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数字特技发生器项目规划设计方案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7" w:history="1">
        <w:r>
          <w:rPr>
            <w:rFonts w:ascii="仿宋" w:eastAsia="仿宋" w:hAnsi="仿宋" w:cs="仿宋" w:hint="eastAsia"/>
            <w:lang w:eastAsia="zh-CN"/>
          </w:rPr>
          <w:t>序言</w:t>
        </w:r>
        <w:r>
          <w:tab/>
        </w:r>
        <w:r>
          <w:fldChar w:fldCharType="begin"/>
        </w:r>
        <w:r>
          <w:instrText xml:space="preserve"> PAGEREF _Toc29497 \h </w:instrText>
        </w:r>
        <w:r>
          <w:fldChar w:fldCharType="separate"/>
        </w:r>
        <w:r>
          <w:t>3</w:t>
        </w:r>
        <w:r>
          <w:fldChar w:fldCharType="end"/>
        </w:r>
      </w:hyperlink>
    </w:p>
    <w:p>
      <w:pPr>
        <w:pStyle w:val="TOC1"/>
        <w:tabs>
          <w:tab w:val="right" w:leader="dot" w:pos="8306"/>
        </w:tabs>
      </w:pPr>
      <w:hyperlink w:anchor="_Toc21888" w:history="1">
        <w:r>
          <w:rPr>
            <w:rFonts w:ascii="仿宋" w:eastAsia="仿宋" w:hAnsi="仿宋" w:cs="仿宋" w:hint="eastAsia"/>
            <w:lang w:eastAsia="zh-CN"/>
          </w:rPr>
          <w:t>一、产品规划分析</w:t>
        </w:r>
        <w:r>
          <w:tab/>
        </w:r>
        <w:r>
          <w:fldChar w:fldCharType="begin"/>
        </w:r>
        <w:r>
          <w:instrText xml:space="preserve"> PAGEREF _Toc21888 \h </w:instrText>
        </w:r>
        <w:r>
          <w:fldChar w:fldCharType="separate"/>
        </w:r>
        <w:r>
          <w:t>3</w:t>
        </w:r>
        <w:r>
          <w:fldChar w:fldCharType="end"/>
        </w:r>
      </w:hyperlink>
    </w:p>
    <w:p>
      <w:pPr>
        <w:pStyle w:val="TOC2"/>
        <w:tabs>
          <w:tab w:val="right" w:leader="dot" w:pos="8306"/>
        </w:tabs>
      </w:pPr>
      <w:hyperlink w:anchor="_Toc17890" w:history="1">
        <w:r>
          <w:rPr>
            <w:rFonts w:ascii="仿宋" w:eastAsia="仿宋" w:hAnsi="仿宋" w:cs="仿宋" w:hint="eastAsia"/>
            <w:lang w:eastAsia="zh-CN"/>
          </w:rPr>
          <w:t>(一)、产品规划</w:t>
        </w:r>
        <w:r>
          <w:tab/>
        </w:r>
        <w:r>
          <w:fldChar w:fldCharType="begin"/>
        </w:r>
        <w:r>
          <w:instrText xml:space="preserve"> PAGEREF _Toc17890 \h </w:instrText>
        </w:r>
        <w:r>
          <w:fldChar w:fldCharType="separate"/>
        </w:r>
        <w:r>
          <w:t>3</w:t>
        </w:r>
        <w:r>
          <w:fldChar w:fldCharType="end"/>
        </w:r>
      </w:hyperlink>
    </w:p>
    <w:p>
      <w:pPr>
        <w:pStyle w:val="TOC2"/>
        <w:tabs>
          <w:tab w:val="right" w:leader="dot" w:pos="8306"/>
        </w:tabs>
      </w:pPr>
      <w:hyperlink w:anchor="_Toc17866" w:history="1">
        <w:r>
          <w:rPr>
            <w:rFonts w:ascii="仿宋" w:eastAsia="仿宋" w:hAnsi="仿宋" w:cs="仿宋" w:hint="eastAsia"/>
            <w:lang w:eastAsia="zh-CN"/>
          </w:rPr>
          <w:t>(二)、建设规模</w:t>
        </w:r>
        <w:r>
          <w:tab/>
        </w:r>
        <w:r>
          <w:fldChar w:fldCharType="begin"/>
        </w:r>
        <w:r>
          <w:instrText xml:space="preserve"> PAGEREF _Toc17866 \h </w:instrText>
        </w:r>
        <w:r>
          <w:fldChar w:fldCharType="separate"/>
        </w:r>
        <w:r>
          <w:t>4</w:t>
        </w:r>
        <w:r>
          <w:fldChar w:fldCharType="end"/>
        </w:r>
      </w:hyperlink>
    </w:p>
    <w:p>
      <w:pPr>
        <w:pStyle w:val="TOC1"/>
        <w:tabs>
          <w:tab w:val="right" w:leader="dot" w:pos="8306"/>
        </w:tabs>
      </w:pPr>
      <w:hyperlink w:anchor="_Toc20183" w:history="1">
        <w:r>
          <w:rPr>
            <w:rFonts w:ascii="仿宋" w:eastAsia="仿宋" w:hAnsi="仿宋" w:cs="仿宋" w:hint="eastAsia"/>
            <w:lang w:eastAsia="zh-CN"/>
          </w:rPr>
          <w:t>二、数字特技发生器项目选址可行性分析</w:t>
        </w:r>
        <w:r>
          <w:tab/>
        </w:r>
        <w:r>
          <w:fldChar w:fldCharType="begin"/>
        </w:r>
        <w:r>
          <w:instrText xml:space="preserve"> PAGEREF _Toc20183 \h </w:instrText>
        </w:r>
        <w:r>
          <w:fldChar w:fldCharType="separate"/>
        </w:r>
        <w:r>
          <w:t>5</w:t>
        </w:r>
        <w:r>
          <w:fldChar w:fldCharType="end"/>
        </w:r>
      </w:hyperlink>
    </w:p>
    <w:p>
      <w:pPr>
        <w:pStyle w:val="TOC2"/>
        <w:tabs>
          <w:tab w:val="right" w:leader="dot" w:pos="8306"/>
        </w:tabs>
      </w:pPr>
      <w:hyperlink w:anchor="_Toc25999" w:history="1">
        <w:r>
          <w:rPr>
            <w:rFonts w:ascii="仿宋" w:eastAsia="仿宋" w:hAnsi="仿宋" w:cs="仿宋" w:hint="eastAsia"/>
            <w:lang w:eastAsia="zh-CN"/>
          </w:rPr>
          <w:t>(一)、数字特技发生器项目选址</w:t>
        </w:r>
        <w:r>
          <w:tab/>
        </w:r>
        <w:r>
          <w:fldChar w:fldCharType="begin"/>
        </w:r>
        <w:r>
          <w:instrText xml:space="preserve"> PAGEREF _Toc25999 \h </w:instrText>
        </w:r>
        <w:r>
          <w:fldChar w:fldCharType="separate"/>
        </w:r>
        <w:r>
          <w:t>5</w:t>
        </w:r>
        <w:r>
          <w:fldChar w:fldCharType="end"/>
        </w:r>
      </w:hyperlink>
    </w:p>
    <w:p>
      <w:pPr>
        <w:pStyle w:val="TOC2"/>
        <w:tabs>
          <w:tab w:val="right" w:leader="dot" w:pos="8306"/>
        </w:tabs>
      </w:pPr>
      <w:hyperlink w:anchor="_Toc26423" w:history="1">
        <w:r>
          <w:rPr>
            <w:rFonts w:ascii="仿宋" w:eastAsia="仿宋" w:hAnsi="仿宋" w:cs="仿宋" w:hint="eastAsia"/>
            <w:lang w:eastAsia="zh-CN"/>
          </w:rPr>
          <w:t>(二)、用地控制指标</w:t>
        </w:r>
        <w:r>
          <w:tab/>
        </w:r>
        <w:r>
          <w:fldChar w:fldCharType="begin"/>
        </w:r>
        <w:r>
          <w:instrText xml:space="preserve"> PAGEREF _Toc26423 \h </w:instrText>
        </w:r>
        <w:r>
          <w:fldChar w:fldCharType="separate"/>
        </w:r>
        <w:r>
          <w:t>5</w:t>
        </w:r>
        <w:r>
          <w:fldChar w:fldCharType="end"/>
        </w:r>
      </w:hyperlink>
    </w:p>
    <w:p>
      <w:pPr>
        <w:pStyle w:val="TOC2"/>
        <w:tabs>
          <w:tab w:val="right" w:leader="dot" w:pos="8306"/>
        </w:tabs>
      </w:pPr>
      <w:hyperlink w:anchor="_Toc16001" w:history="1">
        <w:r>
          <w:rPr>
            <w:rFonts w:ascii="仿宋" w:eastAsia="仿宋" w:hAnsi="仿宋" w:cs="仿宋" w:hint="eastAsia"/>
            <w:lang w:eastAsia="zh-CN"/>
          </w:rPr>
          <w:t>(三)、节约用地措施</w:t>
        </w:r>
        <w:r>
          <w:tab/>
        </w:r>
        <w:r>
          <w:fldChar w:fldCharType="begin"/>
        </w:r>
        <w:r>
          <w:instrText xml:space="preserve"> PAGEREF _Toc16001 \h </w:instrText>
        </w:r>
        <w:r>
          <w:fldChar w:fldCharType="separate"/>
        </w:r>
        <w:r>
          <w:t>7</w:t>
        </w:r>
        <w:r>
          <w:fldChar w:fldCharType="end"/>
        </w:r>
      </w:hyperlink>
    </w:p>
    <w:p>
      <w:pPr>
        <w:pStyle w:val="TOC2"/>
        <w:tabs>
          <w:tab w:val="right" w:leader="dot" w:pos="8306"/>
        </w:tabs>
      </w:pPr>
      <w:hyperlink w:anchor="_Toc23249" w:history="1">
        <w:r>
          <w:rPr>
            <w:rFonts w:ascii="仿宋" w:eastAsia="仿宋" w:hAnsi="仿宋" w:cs="仿宋" w:hint="eastAsia"/>
            <w:lang w:eastAsia="zh-CN"/>
          </w:rPr>
          <w:t>(四)、总图布置方案</w:t>
        </w:r>
        <w:r>
          <w:tab/>
        </w:r>
        <w:r>
          <w:fldChar w:fldCharType="begin"/>
        </w:r>
        <w:r>
          <w:instrText xml:space="preserve"> PAGEREF _Toc23249 \h </w:instrText>
        </w:r>
        <w:r>
          <w:fldChar w:fldCharType="separate"/>
        </w:r>
        <w:r>
          <w:t>8</w:t>
        </w:r>
        <w:r>
          <w:fldChar w:fldCharType="end"/>
        </w:r>
      </w:hyperlink>
    </w:p>
    <w:p>
      <w:pPr>
        <w:pStyle w:val="TOC2"/>
        <w:tabs>
          <w:tab w:val="right" w:leader="dot" w:pos="8306"/>
        </w:tabs>
      </w:pPr>
      <w:hyperlink w:anchor="_Toc14986" w:history="1">
        <w:r>
          <w:rPr>
            <w:rFonts w:ascii="仿宋" w:eastAsia="仿宋" w:hAnsi="仿宋" w:cs="仿宋" w:hint="eastAsia"/>
            <w:lang w:eastAsia="zh-CN"/>
          </w:rPr>
          <w:t>(五)、选址综合评价</w:t>
        </w:r>
        <w:r>
          <w:tab/>
        </w:r>
        <w:r>
          <w:fldChar w:fldCharType="begin"/>
        </w:r>
        <w:r>
          <w:instrText xml:space="preserve"> PAGEREF _Toc14986 \h </w:instrText>
        </w:r>
        <w:r>
          <w:fldChar w:fldCharType="separate"/>
        </w:r>
        <w:r>
          <w:t>9</w:t>
        </w:r>
        <w:r>
          <w:fldChar w:fldCharType="end"/>
        </w:r>
      </w:hyperlink>
    </w:p>
    <w:p>
      <w:pPr>
        <w:pStyle w:val="TOC1"/>
        <w:tabs>
          <w:tab w:val="right" w:leader="dot" w:pos="8306"/>
        </w:tabs>
      </w:pPr>
      <w:hyperlink w:anchor="_Toc27605" w:history="1">
        <w:r>
          <w:rPr>
            <w:rFonts w:ascii="仿宋" w:eastAsia="仿宋" w:hAnsi="仿宋" w:cs="仿宋" w:hint="eastAsia"/>
            <w:lang w:eastAsia="zh-CN"/>
          </w:rPr>
          <w:t>三、数字特技发生器项目文档管理</w:t>
        </w:r>
        <w:r>
          <w:tab/>
        </w:r>
        <w:r>
          <w:fldChar w:fldCharType="begin"/>
        </w:r>
        <w:r>
          <w:instrText xml:space="preserve"> PAGEREF _Toc27605 \h </w:instrText>
        </w:r>
        <w:r>
          <w:fldChar w:fldCharType="separate"/>
        </w:r>
        <w:r>
          <w:t>10</w:t>
        </w:r>
        <w:r>
          <w:fldChar w:fldCharType="end"/>
        </w:r>
      </w:hyperlink>
    </w:p>
    <w:p>
      <w:pPr>
        <w:pStyle w:val="TOC2"/>
        <w:tabs>
          <w:tab w:val="right" w:leader="dot" w:pos="8306"/>
        </w:tabs>
      </w:pPr>
      <w:hyperlink w:anchor="_Toc23364" w:history="1">
        <w:r>
          <w:rPr>
            <w:rFonts w:ascii="仿宋" w:eastAsia="仿宋" w:hAnsi="仿宋" w:cs="仿宋" w:hint="eastAsia"/>
            <w:lang w:eastAsia="zh-CN"/>
          </w:rPr>
          <w:t>(一)、文档编制与审查</w:t>
        </w:r>
        <w:r>
          <w:tab/>
        </w:r>
        <w:r>
          <w:fldChar w:fldCharType="begin"/>
        </w:r>
        <w:r>
          <w:instrText xml:space="preserve"> PAGEREF _Toc23364 \h </w:instrText>
        </w:r>
        <w:r>
          <w:fldChar w:fldCharType="separate"/>
        </w:r>
        <w:r>
          <w:t>10</w:t>
        </w:r>
        <w:r>
          <w:fldChar w:fldCharType="end"/>
        </w:r>
      </w:hyperlink>
    </w:p>
    <w:p>
      <w:pPr>
        <w:pStyle w:val="TOC2"/>
        <w:tabs>
          <w:tab w:val="right" w:leader="dot" w:pos="8306"/>
        </w:tabs>
      </w:pPr>
      <w:hyperlink w:anchor="_Toc25846" w:history="1">
        <w:r>
          <w:rPr>
            <w:rFonts w:ascii="仿宋" w:eastAsia="仿宋" w:hAnsi="仿宋" w:cs="仿宋" w:hint="eastAsia"/>
            <w:lang w:eastAsia="zh-CN"/>
          </w:rPr>
          <w:t>(二)、文档发布与分发</w:t>
        </w:r>
        <w:r>
          <w:tab/>
        </w:r>
        <w:r>
          <w:fldChar w:fldCharType="begin"/>
        </w:r>
        <w:r>
          <w:instrText xml:space="preserve"> PAGEREF _Toc25846 \h </w:instrText>
        </w:r>
        <w:r>
          <w:fldChar w:fldCharType="separate"/>
        </w:r>
        <w:r>
          <w:t>12</w:t>
        </w:r>
        <w:r>
          <w:fldChar w:fldCharType="end"/>
        </w:r>
      </w:hyperlink>
    </w:p>
    <w:p>
      <w:pPr>
        <w:pStyle w:val="TOC2"/>
        <w:tabs>
          <w:tab w:val="right" w:leader="dot" w:pos="8306"/>
        </w:tabs>
      </w:pPr>
      <w:hyperlink w:anchor="_Toc23054" w:history="1">
        <w:r>
          <w:rPr>
            <w:rFonts w:ascii="仿宋" w:eastAsia="仿宋" w:hAnsi="仿宋" w:cs="仿宋" w:hint="eastAsia"/>
            <w:lang w:eastAsia="zh-CN"/>
          </w:rPr>
          <w:t>(三)、文档存档与归档</w:t>
        </w:r>
        <w:r>
          <w:tab/>
        </w:r>
        <w:r>
          <w:fldChar w:fldCharType="begin"/>
        </w:r>
        <w:r>
          <w:instrText xml:space="preserve"> PAGEREF _Toc23054 \h </w:instrText>
        </w:r>
        <w:r>
          <w:fldChar w:fldCharType="separate"/>
        </w:r>
        <w:r>
          <w:t>13</w:t>
        </w:r>
        <w:r>
          <w:fldChar w:fldCharType="end"/>
        </w:r>
      </w:hyperlink>
    </w:p>
    <w:p>
      <w:pPr>
        <w:pStyle w:val="TOC1"/>
        <w:tabs>
          <w:tab w:val="right" w:leader="dot" w:pos="8306"/>
        </w:tabs>
      </w:pPr>
      <w:hyperlink w:anchor="_Toc13743" w:history="1">
        <w:r>
          <w:rPr>
            <w:rFonts w:ascii="仿宋" w:eastAsia="仿宋" w:hAnsi="仿宋" w:cs="仿宋" w:hint="eastAsia"/>
            <w:lang w:eastAsia="zh-CN"/>
          </w:rPr>
          <w:t>四、数字特技发生器项目建设单位说明</w:t>
        </w:r>
        <w:r>
          <w:tab/>
        </w:r>
        <w:r>
          <w:fldChar w:fldCharType="begin"/>
        </w:r>
        <w:r>
          <w:instrText xml:space="preserve"> PAGEREF _Toc13743 \h </w:instrText>
        </w:r>
        <w:r>
          <w:fldChar w:fldCharType="separate"/>
        </w:r>
        <w:r>
          <w:t>14</w:t>
        </w:r>
        <w:r>
          <w:fldChar w:fldCharType="end"/>
        </w:r>
      </w:hyperlink>
    </w:p>
    <w:p>
      <w:pPr>
        <w:pStyle w:val="TOC2"/>
        <w:tabs>
          <w:tab w:val="right" w:leader="dot" w:pos="8306"/>
        </w:tabs>
      </w:pPr>
      <w:hyperlink w:anchor="_Toc24006" w:history="1">
        <w:r>
          <w:rPr>
            <w:rFonts w:ascii="仿宋" w:eastAsia="仿宋" w:hAnsi="仿宋" w:cs="仿宋" w:hint="eastAsia"/>
            <w:lang w:eastAsia="zh-CN"/>
          </w:rPr>
          <w:t>(一)、数字特技发生器项目承办单位基本情况</w:t>
        </w:r>
        <w:r>
          <w:tab/>
        </w:r>
        <w:r>
          <w:fldChar w:fldCharType="begin"/>
        </w:r>
        <w:r>
          <w:instrText xml:space="preserve"> PAGEREF _Toc24006 \h </w:instrText>
        </w:r>
        <w:r>
          <w:fldChar w:fldCharType="separate"/>
        </w:r>
        <w:r>
          <w:t>14</w:t>
        </w:r>
        <w:r>
          <w:fldChar w:fldCharType="end"/>
        </w:r>
      </w:hyperlink>
    </w:p>
    <w:p>
      <w:pPr>
        <w:pStyle w:val="TOC2"/>
        <w:tabs>
          <w:tab w:val="right" w:leader="dot" w:pos="8306"/>
        </w:tabs>
      </w:pPr>
      <w:hyperlink w:anchor="_Toc12673" w:history="1">
        <w:r>
          <w:rPr>
            <w:rFonts w:ascii="仿宋" w:eastAsia="仿宋" w:hAnsi="仿宋" w:cs="仿宋" w:hint="eastAsia"/>
            <w:lang w:eastAsia="zh-CN"/>
          </w:rPr>
          <w:t>(二)、公司经济效益分析</w:t>
        </w:r>
        <w:r>
          <w:tab/>
        </w:r>
        <w:r>
          <w:fldChar w:fldCharType="begin"/>
        </w:r>
        <w:r>
          <w:instrText xml:space="preserve"> PAGEREF _Toc12673 \h </w:instrText>
        </w:r>
        <w:r>
          <w:fldChar w:fldCharType="separate"/>
        </w:r>
        <w:r>
          <w:t>14</w:t>
        </w:r>
        <w:r>
          <w:fldChar w:fldCharType="end"/>
        </w:r>
      </w:hyperlink>
    </w:p>
    <w:p>
      <w:pPr>
        <w:pStyle w:val="TOC1"/>
        <w:tabs>
          <w:tab w:val="right" w:leader="dot" w:pos="8306"/>
        </w:tabs>
      </w:pPr>
      <w:hyperlink w:anchor="_Toc7037" w:history="1">
        <w:r>
          <w:rPr>
            <w:rFonts w:ascii="仿宋" w:eastAsia="仿宋" w:hAnsi="仿宋" w:cs="仿宋" w:hint="eastAsia"/>
            <w:lang w:eastAsia="zh-CN"/>
          </w:rPr>
          <w:t>五、工艺说明</w:t>
        </w:r>
        <w:r>
          <w:tab/>
        </w:r>
        <w:r>
          <w:fldChar w:fldCharType="begin"/>
        </w:r>
        <w:r>
          <w:instrText xml:space="preserve"> PAGEREF _Toc7037 \h </w:instrText>
        </w:r>
        <w:r>
          <w:fldChar w:fldCharType="separate"/>
        </w:r>
        <w:r>
          <w:t>15</w:t>
        </w:r>
        <w:r>
          <w:fldChar w:fldCharType="end"/>
        </w:r>
      </w:hyperlink>
    </w:p>
    <w:p>
      <w:pPr>
        <w:pStyle w:val="TOC2"/>
        <w:tabs>
          <w:tab w:val="right" w:leader="dot" w:pos="8306"/>
        </w:tabs>
      </w:pPr>
      <w:hyperlink w:anchor="_Toc4718" w:history="1">
        <w:r>
          <w:rPr>
            <w:rFonts w:ascii="仿宋" w:eastAsia="仿宋" w:hAnsi="仿宋" w:cs="仿宋" w:hint="eastAsia"/>
            <w:lang w:eastAsia="zh-CN"/>
          </w:rPr>
          <w:t>(一)、技术管理特点</w:t>
        </w:r>
        <w:r>
          <w:tab/>
        </w:r>
        <w:r>
          <w:fldChar w:fldCharType="begin"/>
        </w:r>
        <w:r>
          <w:instrText xml:space="preserve"> PAGEREF _Toc4718 \h </w:instrText>
        </w:r>
        <w:r>
          <w:fldChar w:fldCharType="separate"/>
        </w:r>
        <w:r>
          <w:t>15</w:t>
        </w:r>
        <w:r>
          <w:fldChar w:fldCharType="end"/>
        </w:r>
      </w:hyperlink>
    </w:p>
    <w:p>
      <w:pPr>
        <w:pStyle w:val="TOC2"/>
        <w:tabs>
          <w:tab w:val="right" w:leader="dot" w:pos="8306"/>
        </w:tabs>
      </w:pPr>
      <w:hyperlink w:anchor="_Toc8606" w:history="1">
        <w:r>
          <w:rPr>
            <w:rFonts w:ascii="仿宋" w:eastAsia="仿宋" w:hAnsi="仿宋" w:cs="仿宋" w:hint="eastAsia"/>
            <w:lang w:eastAsia="zh-CN"/>
          </w:rPr>
          <w:t>(二)、数字特技发生器项目工艺技术设计方案</w:t>
        </w:r>
        <w:r>
          <w:tab/>
        </w:r>
        <w:r>
          <w:fldChar w:fldCharType="begin"/>
        </w:r>
        <w:r>
          <w:instrText xml:space="preserve"> PAGEREF _Toc8606 \h </w:instrText>
        </w:r>
        <w:r>
          <w:fldChar w:fldCharType="separate"/>
        </w:r>
        <w:r>
          <w:t>16</w:t>
        </w:r>
        <w:r>
          <w:fldChar w:fldCharType="end"/>
        </w:r>
      </w:hyperlink>
    </w:p>
    <w:p>
      <w:pPr>
        <w:pStyle w:val="TOC2"/>
        <w:tabs>
          <w:tab w:val="right" w:leader="dot" w:pos="8306"/>
        </w:tabs>
      </w:pPr>
      <w:hyperlink w:anchor="_Toc8185" w:history="1">
        <w:r>
          <w:rPr>
            <w:rFonts w:ascii="仿宋" w:eastAsia="仿宋" w:hAnsi="仿宋" w:cs="仿宋" w:hint="eastAsia"/>
            <w:lang w:eastAsia="zh-CN"/>
          </w:rPr>
          <w:t>(三)、设备选型方案</w:t>
        </w:r>
        <w:r>
          <w:tab/>
        </w:r>
        <w:r>
          <w:fldChar w:fldCharType="begin"/>
        </w:r>
        <w:r>
          <w:instrText xml:space="preserve"> PAGEREF _Toc8185 \h </w:instrText>
        </w:r>
        <w:r>
          <w:fldChar w:fldCharType="separate"/>
        </w:r>
        <w:r>
          <w:t>18</w:t>
        </w:r>
        <w:r>
          <w:fldChar w:fldCharType="end"/>
        </w:r>
      </w:hyperlink>
    </w:p>
    <w:p>
      <w:pPr>
        <w:pStyle w:val="TOC1"/>
        <w:tabs>
          <w:tab w:val="right" w:leader="dot" w:pos="8306"/>
        </w:tabs>
      </w:pPr>
      <w:hyperlink w:anchor="_Toc18772" w:history="1">
        <w:r>
          <w:rPr>
            <w:rFonts w:ascii="仿宋" w:eastAsia="仿宋" w:hAnsi="仿宋" w:cs="仿宋" w:hint="eastAsia"/>
            <w:lang w:eastAsia="zh-CN"/>
          </w:rPr>
          <w:t>六、数字特技发生器项目概论</w:t>
        </w:r>
        <w:r>
          <w:tab/>
        </w:r>
        <w:r>
          <w:fldChar w:fldCharType="begin"/>
        </w:r>
        <w:r>
          <w:instrText xml:space="preserve"> PAGEREF _Toc18772 \h </w:instrText>
        </w:r>
        <w:r>
          <w:fldChar w:fldCharType="separate"/>
        </w:r>
        <w:r>
          <w:t>19</w:t>
        </w:r>
        <w:r>
          <w:fldChar w:fldCharType="end"/>
        </w:r>
      </w:hyperlink>
    </w:p>
    <w:p>
      <w:pPr>
        <w:pStyle w:val="TOC2"/>
        <w:tabs>
          <w:tab w:val="right" w:leader="dot" w:pos="8306"/>
        </w:tabs>
      </w:pPr>
      <w:hyperlink w:anchor="_Toc10096" w:history="1">
        <w:r>
          <w:rPr>
            <w:rFonts w:ascii="仿宋" w:eastAsia="仿宋" w:hAnsi="仿宋" w:cs="仿宋" w:hint="eastAsia"/>
            <w:lang w:eastAsia="zh-CN"/>
          </w:rPr>
          <w:t>(一)、数字特技发生器项目概况</w:t>
        </w:r>
        <w:r>
          <w:tab/>
        </w:r>
        <w:r>
          <w:fldChar w:fldCharType="begin"/>
        </w:r>
        <w:r>
          <w:instrText xml:space="preserve"> PAGEREF _Toc10096 \h </w:instrText>
        </w:r>
        <w:r>
          <w:fldChar w:fldCharType="separate"/>
        </w:r>
        <w:r>
          <w:t>19</w:t>
        </w:r>
        <w:r>
          <w:fldChar w:fldCharType="end"/>
        </w:r>
      </w:hyperlink>
    </w:p>
    <w:p>
      <w:pPr>
        <w:pStyle w:val="TOC2"/>
        <w:tabs>
          <w:tab w:val="right" w:leader="dot" w:pos="8306"/>
        </w:tabs>
      </w:pPr>
      <w:hyperlink w:anchor="_Toc26688" w:history="1">
        <w:r>
          <w:rPr>
            <w:rFonts w:ascii="仿宋" w:eastAsia="仿宋" w:hAnsi="仿宋" w:cs="仿宋" w:hint="eastAsia"/>
            <w:lang w:eastAsia="zh-CN"/>
          </w:rPr>
          <w:t>(二)、数字特技发生器项目目标</w:t>
        </w:r>
        <w:r>
          <w:tab/>
        </w:r>
        <w:r>
          <w:fldChar w:fldCharType="begin"/>
        </w:r>
        <w:r>
          <w:instrText xml:space="preserve"> PAGEREF _Toc26688 \h </w:instrText>
        </w:r>
        <w:r>
          <w:fldChar w:fldCharType="separate"/>
        </w:r>
        <w:r>
          <w:t>21</w:t>
        </w:r>
        <w:r>
          <w:fldChar w:fldCharType="end"/>
        </w:r>
      </w:hyperlink>
    </w:p>
    <w:p>
      <w:pPr>
        <w:pStyle w:val="TOC2"/>
        <w:tabs>
          <w:tab w:val="right" w:leader="dot" w:pos="8306"/>
        </w:tabs>
      </w:pPr>
      <w:hyperlink w:anchor="_Toc5973" w:history="1">
        <w:r>
          <w:rPr>
            <w:rFonts w:ascii="仿宋" w:eastAsia="仿宋" w:hAnsi="仿宋" w:cs="仿宋" w:hint="eastAsia"/>
            <w:lang w:eastAsia="zh-CN"/>
          </w:rPr>
          <w:t>(三)、数字特技发生器项目提出的理由</w:t>
        </w:r>
        <w:r>
          <w:tab/>
        </w:r>
        <w:r>
          <w:fldChar w:fldCharType="begin"/>
        </w:r>
        <w:r>
          <w:instrText xml:space="preserve"> PAGEREF _Toc5973 \h </w:instrText>
        </w:r>
        <w:r>
          <w:fldChar w:fldCharType="separate"/>
        </w:r>
        <w:r>
          <w:t>22</w:t>
        </w:r>
        <w:r>
          <w:fldChar w:fldCharType="end"/>
        </w:r>
      </w:hyperlink>
    </w:p>
    <w:p>
      <w:pPr>
        <w:pStyle w:val="TOC2"/>
        <w:tabs>
          <w:tab w:val="right" w:leader="dot" w:pos="8306"/>
        </w:tabs>
      </w:pPr>
      <w:hyperlink w:anchor="_Toc27833" w:history="1">
        <w:r>
          <w:rPr>
            <w:rFonts w:ascii="仿宋" w:eastAsia="仿宋" w:hAnsi="仿宋" w:cs="仿宋" w:hint="eastAsia"/>
            <w:lang w:eastAsia="zh-CN"/>
          </w:rPr>
          <w:t>(四)、数字特技发生器项目意义</w:t>
        </w:r>
        <w:r>
          <w:tab/>
        </w:r>
        <w:r>
          <w:fldChar w:fldCharType="begin"/>
        </w:r>
        <w:r>
          <w:instrText xml:space="preserve"> PAGEREF _Toc27833 \h </w:instrText>
        </w:r>
        <w:r>
          <w:fldChar w:fldCharType="separate"/>
        </w:r>
        <w:r>
          <w:t>24</w:t>
        </w:r>
        <w:r>
          <w:fldChar w:fldCharType="end"/>
        </w:r>
      </w:hyperlink>
    </w:p>
    <w:p>
      <w:pPr>
        <w:pStyle w:val="TOC2"/>
        <w:tabs>
          <w:tab w:val="right" w:leader="dot" w:pos="8306"/>
        </w:tabs>
      </w:pPr>
      <w:hyperlink w:anchor="_Toc24337" w:history="1">
        <w:r>
          <w:rPr>
            <w:rFonts w:ascii="仿宋" w:eastAsia="仿宋" w:hAnsi="仿宋" w:cs="仿宋" w:hint="eastAsia"/>
            <w:lang w:eastAsia="zh-CN"/>
          </w:rPr>
          <w:t>(五)、数字特技发生器项目背景</w:t>
        </w:r>
        <w:r>
          <w:tab/>
        </w:r>
        <w:r>
          <w:fldChar w:fldCharType="begin"/>
        </w:r>
        <w:r>
          <w:instrText xml:space="preserve"> PAGEREF _Toc24337 \h </w:instrText>
        </w:r>
        <w:r>
          <w:fldChar w:fldCharType="separate"/>
        </w:r>
        <w:r>
          <w:t>25</w:t>
        </w:r>
        <w:r>
          <w:fldChar w:fldCharType="end"/>
        </w:r>
      </w:hyperlink>
    </w:p>
    <w:p>
      <w:pPr>
        <w:pStyle w:val="TOC1"/>
        <w:tabs>
          <w:tab w:val="right" w:leader="dot" w:pos="8306"/>
        </w:tabs>
      </w:pPr>
      <w:hyperlink w:anchor="_Toc8492" w:history="1">
        <w:r>
          <w:rPr>
            <w:rFonts w:ascii="仿宋" w:eastAsia="仿宋" w:hAnsi="仿宋" w:cs="仿宋" w:hint="eastAsia"/>
            <w:lang w:eastAsia="zh-CN"/>
          </w:rPr>
          <w:t>七、数字特技发生器项目创新与研发</w:t>
        </w:r>
        <w:r>
          <w:tab/>
        </w:r>
        <w:r>
          <w:fldChar w:fldCharType="begin"/>
        </w:r>
        <w:r>
          <w:instrText xml:space="preserve"> PAGEREF _Toc8492 \h </w:instrText>
        </w:r>
        <w:r>
          <w:fldChar w:fldCharType="separate"/>
        </w:r>
        <w:r>
          <w:t>26</w:t>
        </w:r>
        <w:r>
          <w:fldChar w:fldCharType="end"/>
        </w:r>
      </w:hyperlink>
    </w:p>
    <w:p>
      <w:pPr>
        <w:pStyle w:val="TOC2"/>
        <w:tabs>
          <w:tab w:val="right" w:leader="dot" w:pos="8306"/>
        </w:tabs>
      </w:pPr>
      <w:hyperlink w:anchor="_Toc32100" w:history="1">
        <w:r>
          <w:rPr>
            <w:rFonts w:ascii="仿宋" w:eastAsia="仿宋" w:hAnsi="仿宋" w:cs="仿宋" w:hint="eastAsia"/>
            <w:lang w:eastAsia="zh-CN"/>
          </w:rPr>
          <w:t>(一)、创新策略与方向</w:t>
        </w:r>
        <w:r>
          <w:tab/>
        </w:r>
        <w:r>
          <w:fldChar w:fldCharType="begin"/>
        </w:r>
        <w:r>
          <w:instrText xml:space="preserve"> PAGEREF _Toc32100 \h </w:instrText>
        </w:r>
        <w:r>
          <w:fldChar w:fldCharType="separate"/>
        </w:r>
        <w:r>
          <w:t>26</w:t>
        </w:r>
        <w:r>
          <w:fldChar w:fldCharType="end"/>
        </w:r>
      </w:hyperlink>
    </w:p>
    <w:p>
      <w:pPr>
        <w:pStyle w:val="TOC2"/>
        <w:tabs>
          <w:tab w:val="right" w:leader="dot" w:pos="8306"/>
        </w:tabs>
      </w:pPr>
      <w:hyperlink w:anchor="_Toc30548" w:history="1">
        <w:r>
          <w:rPr>
            <w:rFonts w:ascii="仿宋" w:eastAsia="仿宋" w:hAnsi="仿宋" w:cs="仿宋" w:hint="eastAsia"/>
            <w:lang w:eastAsia="zh-CN"/>
          </w:rPr>
          <w:t>(二)、研发规划与投入</w:t>
        </w:r>
        <w:r>
          <w:tab/>
        </w:r>
        <w:r>
          <w:fldChar w:fldCharType="begin"/>
        </w:r>
        <w:r>
          <w:instrText xml:space="preserve"> PAGEREF _Toc30548 \h </w:instrText>
        </w:r>
        <w:r>
          <w:fldChar w:fldCharType="separate"/>
        </w:r>
        <w:r>
          <w:t>27</w:t>
        </w:r>
        <w:r>
          <w:fldChar w:fldCharType="end"/>
        </w:r>
      </w:hyperlink>
    </w:p>
    <w:p>
      <w:pPr>
        <w:pStyle w:val="TOC1"/>
        <w:tabs>
          <w:tab w:val="right" w:leader="dot" w:pos="8306"/>
        </w:tabs>
      </w:pPr>
      <w:hyperlink w:anchor="_Toc15146" w:history="1">
        <w:r>
          <w:rPr>
            <w:rFonts w:ascii="仿宋" w:eastAsia="仿宋" w:hAnsi="仿宋" w:cs="仿宋" w:hint="eastAsia"/>
            <w:lang w:eastAsia="zh-CN"/>
          </w:rPr>
          <w:t>八、数字特技发生器项目人力资源管理</w:t>
        </w:r>
        <w:r>
          <w:tab/>
        </w:r>
        <w:r>
          <w:fldChar w:fldCharType="begin"/>
        </w:r>
        <w:r>
          <w:instrText xml:space="preserve"> PAGEREF _Toc15146 \h </w:instrText>
        </w:r>
        <w:r>
          <w:fldChar w:fldCharType="separate"/>
        </w:r>
        <w:r>
          <w:t>29</w:t>
        </w:r>
        <w:r>
          <w:fldChar w:fldCharType="end"/>
        </w:r>
      </w:hyperlink>
    </w:p>
    <w:p>
      <w:pPr>
        <w:pStyle w:val="TOC2"/>
        <w:tabs>
          <w:tab w:val="right" w:leader="dot" w:pos="8306"/>
        </w:tabs>
      </w:pPr>
      <w:hyperlink w:anchor="_Toc613" w:history="1">
        <w:r>
          <w:rPr>
            <w:rFonts w:ascii="仿宋" w:eastAsia="仿宋" w:hAnsi="仿宋" w:cs="仿宋" w:hint="eastAsia"/>
            <w:lang w:eastAsia="zh-CN"/>
          </w:rPr>
          <w:t>(一)、建立健全的预算管理制度</w:t>
        </w:r>
        <w:r>
          <w:tab/>
        </w:r>
        <w:r>
          <w:fldChar w:fldCharType="begin"/>
        </w:r>
        <w:r>
          <w:instrText xml:space="preserve"> PAGEREF _Toc613 \h </w:instrText>
        </w:r>
        <w:r>
          <w:fldChar w:fldCharType="separate"/>
        </w:r>
        <w:r>
          <w:t>29</w:t>
        </w:r>
        <w:r>
          <w:fldChar w:fldCharType="end"/>
        </w:r>
      </w:hyperlink>
    </w:p>
    <w:p>
      <w:pPr>
        <w:pStyle w:val="TOC2"/>
        <w:tabs>
          <w:tab w:val="right" w:leader="dot" w:pos="8306"/>
        </w:tabs>
      </w:pPr>
      <w:hyperlink w:anchor="_Toc15724" w:history="1">
        <w:r>
          <w:rPr>
            <w:rFonts w:ascii="仿宋" w:eastAsia="仿宋" w:hAnsi="仿宋" w:cs="仿宋" w:hint="eastAsia"/>
            <w:lang w:eastAsia="zh-CN"/>
          </w:rPr>
          <w:t>(二)、加强资金流动监控</w:t>
        </w:r>
        <w:r>
          <w:tab/>
        </w:r>
        <w:r>
          <w:fldChar w:fldCharType="begin"/>
        </w:r>
        <w:r>
          <w:instrText xml:space="preserve"> PAGEREF _Toc15724 \h </w:instrText>
        </w:r>
        <w:r>
          <w:fldChar w:fldCharType="separate"/>
        </w:r>
        <w:r>
          <w:t>31</w:t>
        </w:r>
        <w:r>
          <w:fldChar w:fldCharType="end"/>
        </w:r>
      </w:hyperlink>
    </w:p>
    <w:p>
      <w:pPr>
        <w:pStyle w:val="TOC2"/>
        <w:tabs>
          <w:tab w:val="right" w:leader="dot" w:pos="8306"/>
        </w:tabs>
      </w:pPr>
      <w:hyperlink w:anchor="_Toc16224" w:history="1">
        <w:r>
          <w:rPr>
            <w:rFonts w:ascii="仿宋" w:eastAsia="仿宋" w:hAnsi="仿宋" w:cs="仿宋" w:hint="eastAsia"/>
            <w:lang w:eastAsia="zh-CN"/>
          </w:rPr>
          <w:t>(三)、制定完善的风险控制机制</w:t>
        </w:r>
        <w:r>
          <w:tab/>
        </w:r>
        <w:r>
          <w:fldChar w:fldCharType="begin"/>
        </w:r>
        <w:r>
          <w:instrText xml:space="preserve"> PAGEREF _Toc16224 \h </w:instrText>
        </w:r>
        <w:r>
          <w:fldChar w:fldCharType="separate"/>
        </w:r>
        <w:r>
          <w:t>32</w:t>
        </w:r>
        <w:r>
          <w:fldChar w:fldCharType="end"/>
        </w:r>
      </w:hyperlink>
    </w:p>
    <w:p>
      <w:pPr>
        <w:pStyle w:val="TOC2"/>
        <w:tabs>
          <w:tab w:val="right" w:leader="dot" w:pos="8306"/>
        </w:tabs>
      </w:pPr>
      <w:hyperlink w:anchor="_Toc12504" w:history="1">
        <w:r>
          <w:rPr>
            <w:rFonts w:ascii="仿宋" w:eastAsia="仿宋" w:hAnsi="仿宋" w:cs="仿宋" w:hint="eastAsia"/>
            <w:lang w:eastAsia="zh-CN"/>
          </w:rPr>
          <w:t>(四)、优化成本管理</w:t>
        </w:r>
        <w:r>
          <w:tab/>
        </w:r>
        <w:r>
          <w:fldChar w:fldCharType="begin"/>
        </w:r>
        <w:r>
          <w:instrText xml:space="preserve"> PAGEREF _Toc12504 \h </w:instrText>
        </w:r>
        <w:r>
          <w:fldChar w:fldCharType="separate"/>
        </w:r>
        <w:r>
          <w:t>33</w:t>
        </w:r>
        <w:r>
          <w:fldChar w:fldCharType="end"/>
        </w:r>
      </w:hyperlink>
    </w:p>
    <w:p>
      <w:pPr>
        <w:pStyle w:val="TOC1"/>
        <w:tabs>
          <w:tab w:val="right" w:leader="dot" w:pos="8306"/>
        </w:tabs>
      </w:pPr>
      <w:hyperlink w:anchor="_Toc1317" w:history="1">
        <w:r>
          <w:rPr>
            <w:rFonts w:ascii="仿宋" w:eastAsia="仿宋" w:hAnsi="仿宋" w:cs="仿宋" w:hint="eastAsia"/>
            <w:lang w:eastAsia="zh-CN"/>
          </w:rPr>
          <w:t>九、数字特技发生器项目风险管理</w:t>
        </w:r>
        <w:r>
          <w:tab/>
        </w:r>
        <w:r>
          <w:fldChar w:fldCharType="begin"/>
        </w:r>
        <w:r>
          <w:instrText xml:space="preserve"> PAGEREF _Toc1317 \h </w:instrText>
        </w:r>
        <w:r>
          <w:fldChar w:fldCharType="separate"/>
        </w:r>
        <w:r>
          <w:t>35</w:t>
        </w:r>
        <w:r>
          <w:fldChar w:fldCharType="end"/>
        </w:r>
      </w:hyperlink>
    </w:p>
    <w:p>
      <w:pPr>
        <w:pStyle w:val="TOC2"/>
        <w:tabs>
          <w:tab w:val="right" w:leader="dot" w:pos="8306"/>
        </w:tabs>
      </w:pPr>
      <w:hyperlink w:anchor="_Toc8722" w:history="1">
        <w:r>
          <w:rPr>
            <w:rFonts w:ascii="仿宋" w:eastAsia="仿宋" w:hAnsi="仿宋" w:cs="仿宋" w:hint="eastAsia"/>
            <w:lang w:eastAsia="zh-CN"/>
          </w:rPr>
          <w:t>(一)、风险识别与评估</w:t>
        </w:r>
        <w:r>
          <w:tab/>
        </w:r>
        <w:r>
          <w:fldChar w:fldCharType="begin"/>
        </w:r>
        <w:r>
          <w:instrText xml:space="preserve"> PAGEREF _Toc8722 \h </w:instrText>
        </w:r>
        <w:r>
          <w:fldChar w:fldCharType="separate"/>
        </w:r>
        <w:r>
          <w:t>35</w:t>
        </w:r>
        <w:r>
          <w:fldChar w:fldCharType="end"/>
        </w:r>
      </w:hyperlink>
    </w:p>
    <w:p>
      <w:pPr>
        <w:pStyle w:val="TOC2"/>
        <w:tabs>
          <w:tab w:val="right" w:leader="dot" w:pos="8306"/>
        </w:tabs>
      </w:pPr>
      <w:hyperlink w:anchor="_Toc514" w:history="1">
        <w:r>
          <w:rPr>
            <w:rFonts w:ascii="仿宋" w:eastAsia="仿宋" w:hAnsi="仿宋" w:cs="仿宋" w:hint="eastAsia"/>
            <w:lang w:eastAsia="zh-CN"/>
          </w:rPr>
          <w:t>(二)、风险应对策略</w:t>
        </w:r>
        <w:r>
          <w:tab/>
        </w:r>
        <w:r>
          <w:fldChar w:fldCharType="begin"/>
        </w:r>
        <w:r>
          <w:instrText xml:space="preserve"> PAGEREF _Toc514 \h </w:instrText>
        </w:r>
        <w:r>
          <w:fldChar w:fldCharType="separate"/>
        </w:r>
        <w:r>
          <w:t>36</w:t>
        </w:r>
        <w:r>
          <w:fldChar w:fldCharType="end"/>
        </w:r>
      </w:hyperlink>
    </w:p>
    <w:p>
      <w:pPr>
        <w:pStyle w:val="TOC2"/>
        <w:tabs>
          <w:tab w:val="right" w:leader="dot" w:pos="8306"/>
        </w:tabs>
      </w:pPr>
      <w:hyperlink w:anchor="_Toc29055" w:history="1">
        <w:r>
          <w:rPr>
            <w:rFonts w:ascii="仿宋" w:eastAsia="仿宋" w:hAnsi="仿宋" w:cs="仿宋" w:hint="eastAsia"/>
            <w:lang w:eastAsia="zh-CN"/>
          </w:rPr>
          <w:t>(三)、风险监控与控制</w:t>
        </w:r>
        <w:r>
          <w:tab/>
        </w:r>
        <w:r>
          <w:fldChar w:fldCharType="begin"/>
        </w:r>
        <w:r>
          <w:instrText xml:space="preserve"> PAGEREF _Toc29055 \h </w:instrText>
        </w:r>
        <w:r>
          <w:fldChar w:fldCharType="separate"/>
        </w:r>
        <w:r>
          <w:t>38</w:t>
        </w:r>
        <w:r>
          <w:fldChar w:fldCharType="end"/>
        </w:r>
      </w:hyperlink>
    </w:p>
    <w:p>
      <w:pPr>
        <w:pStyle w:val="TOC1"/>
        <w:tabs>
          <w:tab w:val="right" w:leader="dot" w:pos="8306"/>
        </w:tabs>
      </w:pPr>
      <w:hyperlink w:anchor="_Toc6863" w:history="1">
        <w:r>
          <w:rPr>
            <w:rFonts w:ascii="仿宋" w:eastAsia="仿宋" w:hAnsi="仿宋" w:cs="仿宋" w:hint="eastAsia"/>
            <w:lang w:eastAsia="zh-CN"/>
          </w:rPr>
          <w:t>十、数字特技发生器项目环境影响分析</w:t>
        </w:r>
        <w:r>
          <w:tab/>
        </w:r>
        <w:r>
          <w:fldChar w:fldCharType="begin"/>
        </w:r>
        <w:r>
          <w:instrText xml:space="preserve"> PAGEREF _Toc6863 \h </w:instrText>
        </w:r>
        <w:r>
          <w:fldChar w:fldCharType="separate"/>
        </w:r>
        <w:r>
          <w:t>39</w:t>
        </w:r>
        <w:r>
          <w:fldChar w:fldCharType="end"/>
        </w:r>
      </w:hyperlink>
    </w:p>
    <w:p>
      <w:pPr>
        <w:pStyle w:val="TOC2"/>
        <w:tabs>
          <w:tab w:val="right" w:leader="dot" w:pos="8306"/>
        </w:tabs>
      </w:pPr>
      <w:hyperlink w:anchor="_Toc1657" w:history="1">
        <w:r>
          <w:rPr>
            <w:rFonts w:ascii="仿宋" w:eastAsia="仿宋" w:hAnsi="仿宋" w:cs="仿宋" w:hint="eastAsia"/>
            <w:lang w:eastAsia="zh-CN"/>
          </w:rPr>
          <w:t>(一)、建设区域环境质量现状</w:t>
        </w:r>
        <w:r>
          <w:tab/>
        </w:r>
        <w:r>
          <w:fldChar w:fldCharType="begin"/>
        </w:r>
        <w:r>
          <w:instrText xml:space="preserve"> PAGEREF _Toc1657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7" w:history="1">
        <w:r>
          <w:rPr>
            <w:rFonts w:ascii="仿宋" w:eastAsia="仿宋" w:hAnsi="仿宋" w:cs="仿宋" w:hint="eastAsia"/>
            <w:lang w:eastAsia="zh-CN"/>
          </w:rPr>
          <w:t>(二)、建设期环境保护</w:t>
        </w:r>
        <w:r>
          <w:tab/>
        </w:r>
        <w:r>
          <w:fldChar w:fldCharType="begin"/>
        </w:r>
        <w:r>
          <w:instrText xml:space="preserve"> PAGEREF _Toc24537 \h </w:instrText>
        </w:r>
        <w:r>
          <w:fldChar w:fldCharType="separate"/>
        </w:r>
        <w:r>
          <w:t>40</w:t>
        </w:r>
        <w:r>
          <w:fldChar w:fldCharType="end"/>
        </w:r>
      </w:hyperlink>
    </w:p>
    <w:p>
      <w:pPr>
        <w:pStyle w:val="TOC2"/>
        <w:tabs>
          <w:tab w:val="right" w:leader="dot" w:pos="8306"/>
        </w:tabs>
      </w:pPr>
      <w:hyperlink w:anchor="_Toc17678" w:history="1">
        <w:r>
          <w:rPr>
            <w:rFonts w:ascii="仿宋" w:eastAsia="仿宋" w:hAnsi="仿宋" w:cs="仿宋" w:hint="eastAsia"/>
            <w:lang w:eastAsia="zh-CN"/>
          </w:rPr>
          <w:t>(三)、运营期环境保护</w:t>
        </w:r>
        <w:r>
          <w:tab/>
        </w:r>
        <w:r>
          <w:fldChar w:fldCharType="begin"/>
        </w:r>
        <w:r>
          <w:instrText xml:space="preserve"> PAGEREF _Toc17678 \h </w:instrText>
        </w:r>
        <w:r>
          <w:fldChar w:fldCharType="separate"/>
        </w:r>
        <w:r>
          <w:t>42</w:t>
        </w:r>
        <w:r>
          <w:fldChar w:fldCharType="end"/>
        </w:r>
      </w:hyperlink>
    </w:p>
    <w:p>
      <w:pPr>
        <w:pStyle w:val="TOC2"/>
        <w:tabs>
          <w:tab w:val="right" w:leader="dot" w:pos="8306"/>
        </w:tabs>
      </w:pPr>
      <w:hyperlink w:anchor="_Toc11813" w:history="1">
        <w:r>
          <w:rPr>
            <w:rFonts w:ascii="仿宋" w:eastAsia="仿宋" w:hAnsi="仿宋" w:cs="仿宋" w:hint="eastAsia"/>
            <w:lang w:eastAsia="zh-CN"/>
          </w:rPr>
          <w:t>(四)、数字特技发生器项目建设对区域经济的影响</w:t>
        </w:r>
        <w:r>
          <w:tab/>
        </w:r>
        <w:r>
          <w:fldChar w:fldCharType="begin"/>
        </w:r>
        <w:r>
          <w:instrText xml:space="preserve"> PAGEREF _Toc11813 \h </w:instrText>
        </w:r>
        <w:r>
          <w:fldChar w:fldCharType="separate"/>
        </w:r>
        <w:r>
          <w:t>43</w:t>
        </w:r>
        <w:r>
          <w:fldChar w:fldCharType="end"/>
        </w:r>
      </w:hyperlink>
    </w:p>
    <w:p>
      <w:pPr>
        <w:pStyle w:val="TOC2"/>
        <w:tabs>
          <w:tab w:val="right" w:leader="dot" w:pos="8306"/>
        </w:tabs>
      </w:pPr>
      <w:hyperlink w:anchor="_Toc8878" w:history="1">
        <w:r>
          <w:rPr>
            <w:rFonts w:ascii="仿宋" w:eastAsia="仿宋" w:hAnsi="仿宋" w:cs="仿宋" w:hint="eastAsia"/>
            <w:lang w:eastAsia="zh-CN"/>
          </w:rPr>
          <w:t>(五)、废弃物处理</w:t>
        </w:r>
        <w:r>
          <w:tab/>
        </w:r>
        <w:r>
          <w:fldChar w:fldCharType="begin"/>
        </w:r>
        <w:r>
          <w:instrText xml:space="preserve"> PAGEREF _Toc8878 \h </w:instrText>
        </w:r>
        <w:r>
          <w:fldChar w:fldCharType="separate"/>
        </w:r>
        <w:r>
          <w:t>45</w:t>
        </w:r>
        <w:r>
          <w:fldChar w:fldCharType="end"/>
        </w:r>
      </w:hyperlink>
    </w:p>
    <w:p>
      <w:pPr>
        <w:pStyle w:val="TOC2"/>
        <w:tabs>
          <w:tab w:val="right" w:leader="dot" w:pos="8306"/>
        </w:tabs>
      </w:pPr>
      <w:hyperlink w:anchor="_Toc2006" w:history="1">
        <w:r>
          <w:rPr>
            <w:rFonts w:ascii="仿宋" w:eastAsia="仿宋" w:hAnsi="仿宋" w:cs="仿宋" w:hint="eastAsia"/>
            <w:lang w:eastAsia="zh-CN"/>
          </w:rPr>
          <w:t>(六)、特殊环境影响分析</w:t>
        </w:r>
        <w:r>
          <w:tab/>
        </w:r>
        <w:r>
          <w:fldChar w:fldCharType="begin"/>
        </w:r>
        <w:r>
          <w:instrText xml:space="preserve"> PAGEREF _Toc2006 \h </w:instrText>
        </w:r>
        <w:r>
          <w:fldChar w:fldCharType="separate"/>
        </w:r>
        <w:r>
          <w:t>46</w:t>
        </w:r>
        <w:r>
          <w:fldChar w:fldCharType="end"/>
        </w:r>
      </w:hyperlink>
    </w:p>
    <w:p>
      <w:pPr>
        <w:pStyle w:val="TOC2"/>
        <w:tabs>
          <w:tab w:val="right" w:leader="dot" w:pos="8306"/>
        </w:tabs>
      </w:pPr>
      <w:hyperlink w:anchor="_Toc22916" w:history="1">
        <w:r>
          <w:rPr>
            <w:rFonts w:ascii="仿宋" w:eastAsia="仿宋" w:hAnsi="仿宋" w:cs="仿宋" w:hint="eastAsia"/>
            <w:lang w:eastAsia="zh-CN"/>
          </w:rPr>
          <w:t>(七)、清洁生产</w:t>
        </w:r>
        <w:r>
          <w:tab/>
        </w:r>
        <w:r>
          <w:fldChar w:fldCharType="begin"/>
        </w:r>
        <w:r>
          <w:instrText xml:space="preserve"> PAGEREF _Toc22916 \h </w:instrText>
        </w:r>
        <w:r>
          <w:fldChar w:fldCharType="separate"/>
        </w:r>
        <w:r>
          <w:t>47</w:t>
        </w:r>
        <w:r>
          <w:fldChar w:fldCharType="end"/>
        </w:r>
      </w:hyperlink>
    </w:p>
    <w:p>
      <w:pPr>
        <w:pStyle w:val="TOC2"/>
        <w:tabs>
          <w:tab w:val="right" w:leader="dot" w:pos="8306"/>
        </w:tabs>
      </w:pPr>
      <w:hyperlink w:anchor="_Toc17595" w:history="1">
        <w:r>
          <w:rPr>
            <w:rFonts w:ascii="仿宋" w:eastAsia="仿宋" w:hAnsi="仿宋" w:cs="仿宋" w:hint="eastAsia"/>
            <w:lang w:eastAsia="zh-CN"/>
          </w:rPr>
          <w:t>(八)、环境保护综合评价</w:t>
        </w:r>
        <w:r>
          <w:tab/>
        </w:r>
        <w:r>
          <w:fldChar w:fldCharType="begin"/>
        </w:r>
        <w:r>
          <w:instrText xml:space="preserve"> PAGEREF _Toc17595 \h </w:instrText>
        </w:r>
        <w:r>
          <w:fldChar w:fldCharType="separate"/>
        </w:r>
        <w:r>
          <w:t>48</w:t>
        </w:r>
        <w:r>
          <w:fldChar w:fldCharType="end"/>
        </w:r>
      </w:hyperlink>
    </w:p>
    <w:p>
      <w:pPr>
        <w:pStyle w:val="TOC1"/>
        <w:tabs>
          <w:tab w:val="right" w:leader="dot" w:pos="8306"/>
        </w:tabs>
      </w:pPr>
      <w:hyperlink w:anchor="_Toc30532" w:history="1">
        <w:r>
          <w:rPr>
            <w:rFonts w:ascii="仿宋" w:eastAsia="仿宋" w:hAnsi="仿宋" w:cs="仿宋" w:hint="eastAsia"/>
            <w:lang w:eastAsia="zh-CN"/>
          </w:rPr>
          <w:t>十一、数字特技发生器项目人力资源培养与发展</w:t>
        </w:r>
        <w:r>
          <w:tab/>
        </w:r>
        <w:r>
          <w:fldChar w:fldCharType="begin"/>
        </w:r>
        <w:r>
          <w:instrText xml:space="preserve"> PAGEREF _Toc30532 \h </w:instrText>
        </w:r>
        <w:r>
          <w:fldChar w:fldCharType="separate"/>
        </w:r>
        <w:r>
          <w:t>50</w:t>
        </w:r>
        <w:r>
          <w:fldChar w:fldCharType="end"/>
        </w:r>
      </w:hyperlink>
    </w:p>
    <w:p>
      <w:pPr>
        <w:pStyle w:val="TOC2"/>
        <w:tabs>
          <w:tab w:val="right" w:leader="dot" w:pos="8306"/>
        </w:tabs>
      </w:pPr>
      <w:hyperlink w:anchor="_Toc1102" w:history="1">
        <w:r>
          <w:rPr>
            <w:rFonts w:ascii="仿宋" w:eastAsia="仿宋" w:hAnsi="仿宋" w:cs="仿宋" w:hint="eastAsia"/>
            <w:lang w:eastAsia="zh-CN"/>
          </w:rPr>
          <w:t>(一)、人才需求与规划</w:t>
        </w:r>
        <w:r>
          <w:tab/>
        </w:r>
        <w:r>
          <w:fldChar w:fldCharType="begin"/>
        </w:r>
        <w:r>
          <w:instrText xml:space="preserve"> PAGEREF _Toc1102 \h </w:instrText>
        </w:r>
        <w:r>
          <w:fldChar w:fldCharType="separate"/>
        </w:r>
        <w:r>
          <w:t>50</w:t>
        </w:r>
        <w:r>
          <w:fldChar w:fldCharType="end"/>
        </w:r>
      </w:hyperlink>
    </w:p>
    <w:p>
      <w:pPr>
        <w:pStyle w:val="TOC2"/>
        <w:tabs>
          <w:tab w:val="right" w:leader="dot" w:pos="8306"/>
        </w:tabs>
      </w:pPr>
      <w:hyperlink w:anchor="_Toc11187" w:history="1">
        <w:r>
          <w:rPr>
            <w:rFonts w:ascii="仿宋" w:eastAsia="仿宋" w:hAnsi="仿宋" w:cs="仿宋" w:hint="eastAsia"/>
            <w:lang w:eastAsia="zh-CN"/>
          </w:rPr>
          <w:t>(二)、培训与发展计划</w:t>
        </w:r>
        <w:r>
          <w:tab/>
        </w:r>
        <w:r>
          <w:fldChar w:fldCharType="begin"/>
        </w:r>
        <w:r>
          <w:instrText xml:space="preserve"> PAGEREF _Toc11187 \h </w:instrText>
        </w:r>
        <w:r>
          <w:fldChar w:fldCharType="separate"/>
        </w:r>
        <w:r>
          <w:t>50</w:t>
        </w:r>
        <w:r>
          <w:fldChar w:fldCharType="end"/>
        </w:r>
      </w:hyperlink>
    </w:p>
    <w:p>
      <w:pPr>
        <w:pStyle w:val="TOC1"/>
        <w:tabs>
          <w:tab w:val="right" w:leader="dot" w:pos="8306"/>
        </w:tabs>
      </w:pPr>
      <w:hyperlink w:anchor="_Toc21675" w:history="1">
        <w:r>
          <w:rPr>
            <w:rFonts w:ascii="仿宋" w:eastAsia="仿宋" w:hAnsi="仿宋" w:cs="仿宋" w:hint="eastAsia"/>
            <w:lang w:eastAsia="zh-CN"/>
          </w:rPr>
          <w:t>十二、生产安全保护</w:t>
        </w:r>
        <w:r>
          <w:tab/>
        </w:r>
        <w:r>
          <w:fldChar w:fldCharType="begin"/>
        </w:r>
        <w:r>
          <w:instrText xml:space="preserve"> PAGEREF _Toc21675 \h </w:instrText>
        </w:r>
        <w:r>
          <w:fldChar w:fldCharType="separate"/>
        </w:r>
        <w:r>
          <w:t>51</w:t>
        </w:r>
        <w:r>
          <w:fldChar w:fldCharType="end"/>
        </w:r>
      </w:hyperlink>
    </w:p>
    <w:p>
      <w:pPr>
        <w:pStyle w:val="TOC2"/>
        <w:tabs>
          <w:tab w:val="right" w:leader="dot" w:pos="8306"/>
        </w:tabs>
      </w:pPr>
      <w:hyperlink w:anchor="_Toc7227" w:history="1">
        <w:r>
          <w:rPr>
            <w:rFonts w:ascii="仿宋" w:eastAsia="仿宋" w:hAnsi="仿宋" w:cs="仿宋" w:hint="eastAsia"/>
            <w:lang w:eastAsia="zh-CN"/>
          </w:rPr>
          <w:t>(一)、消防安全</w:t>
        </w:r>
        <w:r>
          <w:tab/>
        </w:r>
        <w:r>
          <w:fldChar w:fldCharType="begin"/>
        </w:r>
        <w:r>
          <w:instrText xml:space="preserve"> PAGEREF _Toc7227 \h </w:instrText>
        </w:r>
        <w:r>
          <w:fldChar w:fldCharType="separate"/>
        </w:r>
        <w:r>
          <w:t>51</w:t>
        </w:r>
        <w:r>
          <w:fldChar w:fldCharType="end"/>
        </w:r>
      </w:hyperlink>
    </w:p>
    <w:p>
      <w:pPr>
        <w:pStyle w:val="TOC2"/>
        <w:tabs>
          <w:tab w:val="right" w:leader="dot" w:pos="8306"/>
        </w:tabs>
      </w:pPr>
      <w:hyperlink w:anchor="_Toc24141" w:history="1">
        <w:r>
          <w:rPr>
            <w:rFonts w:ascii="仿宋" w:eastAsia="仿宋" w:hAnsi="仿宋" w:cs="仿宋" w:hint="eastAsia"/>
            <w:lang w:eastAsia="zh-CN"/>
          </w:rPr>
          <w:t>(二)、防火防爆总图布置措施</w:t>
        </w:r>
        <w:r>
          <w:tab/>
        </w:r>
        <w:r>
          <w:fldChar w:fldCharType="begin"/>
        </w:r>
        <w:r>
          <w:instrText xml:space="preserve"> PAGEREF _Toc24141 \h </w:instrText>
        </w:r>
        <w:r>
          <w:fldChar w:fldCharType="separate"/>
        </w:r>
        <w:r>
          <w:t>52</w:t>
        </w:r>
        <w:r>
          <w:fldChar w:fldCharType="end"/>
        </w:r>
      </w:hyperlink>
    </w:p>
    <w:p>
      <w:pPr>
        <w:pStyle w:val="TOC2"/>
        <w:tabs>
          <w:tab w:val="right" w:leader="dot" w:pos="8306"/>
        </w:tabs>
      </w:pPr>
      <w:hyperlink w:anchor="_Toc27971" w:history="1">
        <w:r>
          <w:rPr>
            <w:rFonts w:ascii="仿宋" w:eastAsia="仿宋" w:hAnsi="仿宋" w:cs="仿宋" w:hint="eastAsia"/>
            <w:lang w:eastAsia="zh-CN"/>
          </w:rPr>
          <w:t>(三)、自然灾害防范措施</w:t>
        </w:r>
        <w:r>
          <w:tab/>
        </w:r>
        <w:r>
          <w:fldChar w:fldCharType="begin"/>
        </w:r>
        <w:r>
          <w:instrText xml:space="preserve"> PAGEREF _Toc27971 \h </w:instrText>
        </w:r>
        <w:r>
          <w:fldChar w:fldCharType="separate"/>
        </w:r>
        <w:r>
          <w:t>53</w:t>
        </w:r>
        <w:r>
          <w:fldChar w:fldCharType="end"/>
        </w:r>
      </w:hyperlink>
    </w:p>
    <w:p>
      <w:pPr>
        <w:pStyle w:val="TOC2"/>
        <w:tabs>
          <w:tab w:val="right" w:leader="dot" w:pos="8306"/>
        </w:tabs>
      </w:pPr>
      <w:hyperlink w:anchor="_Toc8843" w:history="1">
        <w:r>
          <w:rPr>
            <w:rFonts w:ascii="仿宋" w:eastAsia="仿宋" w:hAnsi="仿宋" w:cs="仿宋" w:hint="eastAsia"/>
            <w:lang w:eastAsia="zh-CN"/>
          </w:rPr>
          <w:t>(四)、安全色及安全标志使用要求</w:t>
        </w:r>
        <w:r>
          <w:tab/>
        </w:r>
        <w:r>
          <w:fldChar w:fldCharType="begin"/>
        </w:r>
        <w:r>
          <w:instrText xml:space="preserve"> PAGEREF _Toc8843 \h </w:instrText>
        </w:r>
        <w:r>
          <w:fldChar w:fldCharType="separate"/>
        </w:r>
        <w:r>
          <w:t>54</w:t>
        </w:r>
        <w:r>
          <w:fldChar w:fldCharType="end"/>
        </w:r>
      </w:hyperlink>
    </w:p>
    <w:p>
      <w:pPr>
        <w:pStyle w:val="TOC2"/>
        <w:tabs>
          <w:tab w:val="right" w:leader="dot" w:pos="8306"/>
        </w:tabs>
      </w:pPr>
      <w:hyperlink w:anchor="_Toc30503" w:history="1">
        <w:r>
          <w:rPr>
            <w:rFonts w:ascii="仿宋" w:eastAsia="仿宋" w:hAnsi="仿宋" w:cs="仿宋" w:hint="eastAsia"/>
            <w:lang w:eastAsia="zh-CN"/>
          </w:rPr>
          <w:t>(五)、防尘防毒措施</w:t>
        </w:r>
        <w:r>
          <w:tab/>
        </w:r>
        <w:r>
          <w:fldChar w:fldCharType="begin"/>
        </w:r>
        <w:r>
          <w:instrText xml:space="preserve"> PAGEREF _Toc30503 \h </w:instrText>
        </w:r>
        <w:r>
          <w:fldChar w:fldCharType="separate"/>
        </w:r>
        <w:r>
          <w:t>55</w:t>
        </w:r>
        <w:r>
          <w:fldChar w:fldCharType="end"/>
        </w:r>
      </w:hyperlink>
    </w:p>
    <w:p>
      <w:pPr>
        <w:pStyle w:val="TOC2"/>
        <w:tabs>
          <w:tab w:val="right" w:leader="dot" w:pos="8306"/>
        </w:tabs>
      </w:pPr>
      <w:hyperlink w:anchor="_Toc2862" w:history="1">
        <w:r>
          <w:rPr>
            <w:rFonts w:ascii="仿宋" w:eastAsia="仿宋" w:hAnsi="仿宋" w:cs="仿宋" w:hint="eastAsia"/>
            <w:lang w:eastAsia="zh-CN"/>
          </w:rPr>
          <w:t>(六)、防静电、触电防护及防雷措施</w:t>
        </w:r>
        <w:r>
          <w:tab/>
        </w:r>
        <w:r>
          <w:fldChar w:fldCharType="begin"/>
        </w:r>
        <w:r>
          <w:instrText xml:space="preserve"> PAGEREF _Toc2862 \h </w:instrText>
        </w:r>
        <w:r>
          <w:fldChar w:fldCharType="separate"/>
        </w:r>
        <w:r>
          <w:t>56</w:t>
        </w:r>
        <w:r>
          <w:fldChar w:fldCharType="end"/>
        </w:r>
      </w:hyperlink>
    </w:p>
    <w:p>
      <w:pPr>
        <w:pStyle w:val="TOC2"/>
        <w:tabs>
          <w:tab w:val="right" w:leader="dot" w:pos="8306"/>
        </w:tabs>
      </w:pPr>
      <w:hyperlink w:anchor="_Toc3067" w:history="1">
        <w:r>
          <w:rPr>
            <w:rFonts w:ascii="仿宋" w:eastAsia="仿宋" w:hAnsi="仿宋" w:cs="仿宋" w:hint="eastAsia"/>
            <w:lang w:eastAsia="zh-CN"/>
          </w:rPr>
          <w:t>(七)、机械设备安全保障措施</w:t>
        </w:r>
        <w:r>
          <w:tab/>
        </w:r>
        <w:r>
          <w:fldChar w:fldCharType="begin"/>
        </w:r>
        <w:r>
          <w:instrText xml:space="preserve"> PAGEREF _Toc3067 \h </w:instrText>
        </w:r>
        <w:r>
          <w:fldChar w:fldCharType="separate"/>
        </w:r>
        <w:r>
          <w:t>58</w:t>
        </w:r>
        <w:r>
          <w:fldChar w:fldCharType="end"/>
        </w:r>
      </w:hyperlink>
    </w:p>
    <w:p>
      <w:pPr>
        <w:pStyle w:val="TOC1"/>
        <w:tabs>
          <w:tab w:val="right" w:leader="dot" w:pos="8306"/>
        </w:tabs>
      </w:pPr>
      <w:hyperlink w:anchor="_Toc15260" w:history="1">
        <w:r>
          <w:rPr>
            <w:rFonts w:ascii="仿宋" w:eastAsia="仿宋" w:hAnsi="仿宋" w:cs="仿宋" w:hint="eastAsia"/>
            <w:lang w:eastAsia="zh-CN"/>
          </w:rPr>
          <w:t>十三、利益相关者分析与沟通计划</w:t>
        </w:r>
        <w:r>
          <w:tab/>
        </w:r>
        <w:r>
          <w:fldChar w:fldCharType="begin"/>
        </w:r>
        <w:r>
          <w:instrText xml:space="preserve"> PAGEREF _Toc15260 \h </w:instrText>
        </w:r>
        <w:r>
          <w:fldChar w:fldCharType="separate"/>
        </w:r>
        <w:r>
          <w:t>59</w:t>
        </w:r>
        <w:r>
          <w:fldChar w:fldCharType="end"/>
        </w:r>
      </w:hyperlink>
    </w:p>
    <w:p>
      <w:pPr>
        <w:pStyle w:val="TOC2"/>
        <w:tabs>
          <w:tab w:val="right" w:leader="dot" w:pos="8306"/>
        </w:tabs>
      </w:pPr>
      <w:hyperlink w:anchor="_Toc7309" w:history="1">
        <w:r>
          <w:rPr>
            <w:rFonts w:ascii="仿宋" w:eastAsia="仿宋" w:hAnsi="仿宋" w:cs="仿宋" w:hint="eastAsia"/>
            <w:lang w:eastAsia="zh-CN"/>
          </w:rPr>
          <w:t>(一)、利益相关者分析</w:t>
        </w:r>
        <w:r>
          <w:tab/>
        </w:r>
        <w:r>
          <w:fldChar w:fldCharType="begin"/>
        </w:r>
        <w:r>
          <w:instrText xml:space="preserve"> PAGEREF _Toc7309 \h </w:instrText>
        </w:r>
        <w:r>
          <w:fldChar w:fldCharType="separate"/>
        </w:r>
        <w:r>
          <w:t>59</w:t>
        </w:r>
        <w:r>
          <w:fldChar w:fldCharType="end"/>
        </w:r>
      </w:hyperlink>
    </w:p>
    <w:p>
      <w:pPr>
        <w:pStyle w:val="TOC2"/>
        <w:tabs>
          <w:tab w:val="right" w:leader="dot" w:pos="8306"/>
        </w:tabs>
      </w:pPr>
      <w:hyperlink w:anchor="_Toc22632" w:history="1">
        <w:r>
          <w:rPr>
            <w:rFonts w:ascii="仿宋" w:eastAsia="仿宋" w:hAnsi="仿宋" w:cs="仿宋" w:hint="eastAsia"/>
            <w:lang w:eastAsia="zh-CN"/>
          </w:rPr>
          <w:t>(二)、沟通计划</w:t>
        </w:r>
        <w:r>
          <w:tab/>
        </w:r>
        <w:r>
          <w:fldChar w:fldCharType="begin"/>
        </w:r>
        <w:r>
          <w:instrText xml:space="preserve"> PAGEREF _Toc22632 \h </w:instrText>
        </w:r>
        <w:r>
          <w:fldChar w:fldCharType="separate"/>
        </w:r>
        <w:r>
          <w:t>60</w:t>
        </w:r>
        <w:r>
          <w:fldChar w:fldCharType="end"/>
        </w:r>
      </w:hyperlink>
    </w:p>
    <w:p>
      <w:pPr>
        <w:pStyle w:val="TOC1"/>
        <w:tabs>
          <w:tab w:val="right" w:leader="dot" w:pos="8306"/>
        </w:tabs>
      </w:pPr>
      <w:hyperlink w:anchor="_Toc15932" w:history="1">
        <w:r>
          <w:rPr>
            <w:rFonts w:ascii="仿宋" w:eastAsia="仿宋" w:hAnsi="仿宋" w:cs="仿宋" w:hint="eastAsia"/>
            <w:lang w:eastAsia="zh-CN"/>
          </w:rPr>
          <w:t>十四、数字特技发生器项目工程方案分析</w:t>
        </w:r>
        <w:r>
          <w:tab/>
        </w:r>
        <w:r>
          <w:fldChar w:fldCharType="begin"/>
        </w:r>
        <w:r>
          <w:instrText xml:space="preserve"> PAGEREF _Toc15932 \h </w:instrText>
        </w:r>
        <w:r>
          <w:fldChar w:fldCharType="separate"/>
        </w:r>
        <w:r>
          <w:t>61</w:t>
        </w:r>
        <w:r>
          <w:fldChar w:fldCharType="end"/>
        </w:r>
      </w:hyperlink>
    </w:p>
    <w:p>
      <w:pPr>
        <w:pStyle w:val="TOC2"/>
        <w:tabs>
          <w:tab w:val="right" w:leader="dot" w:pos="8306"/>
        </w:tabs>
      </w:pPr>
      <w:hyperlink w:anchor="_Toc24644" w:history="1">
        <w:r>
          <w:rPr>
            <w:rFonts w:ascii="仿宋" w:eastAsia="仿宋" w:hAnsi="仿宋" w:cs="仿宋" w:hint="eastAsia"/>
            <w:lang w:eastAsia="zh-CN"/>
          </w:rPr>
          <w:t>(一)、建筑工程设计原则</w:t>
        </w:r>
        <w:r>
          <w:tab/>
        </w:r>
        <w:r>
          <w:fldChar w:fldCharType="begin"/>
        </w:r>
        <w:r>
          <w:instrText xml:space="preserve"> PAGEREF _Toc24644 \h </w:instrText>
        </w:r>
        <w:r>
          <w:fldChar w:fldCharType="separate"/>
        </w:r>
        <w:r>
          <w:t>61</w:t>
        </w:r>
        <w:r>
          <w:fldChar w:fldCharType="end"/>
        </w:r>
      </w:hyperlink>
    </w:p>
    <w:p>
      <w:pPr>
        <w:pStyle w:val="TOC2"/>
        <w:tabs>
          <w:tab w:val="right" w:leader="dot" w:pos="8306"/>
        </w:tabs>
      </w:pPr>
      <w:hyperlink w:anchor="_Toc24721" w:history="1">
        <w:r>
          <w:rPr>
            <w:rFonts w:ascii="仿宋" w:eastAsia="仿宋" w:hAnsi="仿宋" w:cs="仿宋" w:hint="eastAsia"/>
            <w:lang w:eastAsia="zh-CN"/>
          </w:rPr>
          <w:t>(二)、土建工程建设指标</w:t>
        </w:r>
        <w:r>
          <w:tab/>
        </w:r>
        <w:r>
          <w:fldChar w:fldCharType="begin"/>
        </w:r>
        <w:r>
          <w:instrText xml:space="preserve"> PAGEREF _Toc24721 \h </w:instrText>
        </w:r>
        <w:r>
          <w:fldChar w:fldCharType="separate"/>
        </w:r>
        <w:r>
          <w:t>65</w:t>
        </w:r>
        <w:r>
          <w:fldChar w:fldCharType="end"/>
        </w:r>
      </w:hyperlink>
    </w:p>
    <w:p>
      <w:pPr>
        <w:pStyle w:val="TOC1"/>
        <w:tabs>
          <w:tab w:val="right" w:leader="dot" w:pos="8306"/>
        </w:tabs>
      </w:pPr>
      <w:hyperlink w:anchor="_Toc18859" w:history="1">
        <w:r>
          <w:rPr>
            <w:rFonts w:ascii="仿宋" w:eastAsia="仿宋" w:hAnsi="仿宋" w:cs="仿宋" w:hint="eastAsia"/>
            <w:lang w:eastAsia="zh-CN"/>
          </w:rPr>
          <w:t>十五、风险识别与分类</w:t>
        </w:r>
        <w:r>
          <w:tab/>
        </w:r>
        <w:r>
          <w:fldChar w:fldCharType="begin"/>
        </w:r>
        <w:r>
          <w:instrText xml:space="preserve"> PAGEREF _Toc18859 \h </w:instrText>
        </w:r>
        <w:r>
          <w:fldChar w:fldCharType="separate"/>
        </w:r>
        <w:r>
          <w:t>66</w:t>
        </w:r>
        <w:r>
          <w:fldChar w:fldCharType="end"/>
        </w:r>
      </w:hyperlink>
    </w:p>
    <w:p>
      <w:pPr>
        <w:pStyle w:val="TOC2"/>
        <w:tabs>
          <w:tab w:val="right" w:leader="dot" w:pos="8306"/>
        </w:tabs>
      </w:pPr>
      <w:hyperlink w:anchor="_Toc14542" w:history="1">
        <w:r>
          <w:rPr>
            <w:rFonts w:ascii="仿宋" w:eastAsia="仿宋" w:hAnsi="仿宋" w:cs="仿宋" w:hint="eastAsia"/>
            <w:lang w:eastAsia="zh-CN"/>
          </w:rPr>
          <w:t>(一)、风险识别</w:t>
        </w:r>
        <w:r>
          <w:tab/>
        </w:r>
        <w:r>
          <w:fldChar w:fldCharType="begin"/>
        </w:r>
        <w:r>
          <w:instrText xml:space="preserve"> PAGEREF _Toc14542 \h </w:instrText>
        </w:r>
        <w:r>
          <w:fldChar w:fldCharType="separate"/>
        </w:r>
        <w:r>
          <w:t>66</w:t>
        </w:r>
        <w:r>
          <w:fldChar w:fldCharType="end"/>
        </w:r>
      </w:hyperlink>
    </w:p>
    <w:p>
      <w:pPr>
        <w:pStyle w:val="TOC2"/>
        <w:tabs>
          <w:tab w:val="right" w:leader="dot" w:pos="8306"/>
        </w:tabs>
      </w:pPr>
      <w:hyperlink w:anchor="_Toc29375" w:history="1">
        <w:r>
          <w:rPr>
            <w:rFonts w:ascii="仿宋" w:eastAsia="仿宋" w:hAnsi="仿宋" w:cs="仿宋" w:hint="eastAsia"/>
            <w:lang w:eastAsia="zh-CN"/>
          </w:rPr>
          <w:t>(二)、风险分类</w:t>
        </w:r>
        <w:r>
          <w:tab/>
        </w:r>
        <w:r>
          <w:fldChar w:fldCharType="begin"/>
        </w:r>
        <w:r>
          <w:instrText xml:space="preserve"> PAGEREF _Toc29375 \h </w:instrText>
        </w:r>
        <w:r>
          <w:fldChar w:fldCharType="separate"/>
        </w:r>
        <w:r>
          <w:t>68</w:t>
        </w:r>
        <w:r>
          <w:fldChar w:fldCharType="end"/>
        </w:r>
      </w:hyperlink>
    </w:p>
    <w:p>
      <w:pPr>
        <w:pStyle w:val="TOC1"/>
        <w:tabs>
          <w:tab w:val="right" w:leader="dot" w:pos="8306"/>
        </w:tabs>
      </w:pPr>
      <w:hyperlink w:anchor="_Toc23246" w:history="1">
        <w:r>
          <w:rPr>
            <w:rFonts w:ascii="仿宋" w:eastAsia="仿宋" w:hAnsi="仿宋" w:cs="仿宋" w:hint="eastAsia"/>
            <w:lang w:eastAsia="zh-CN"/>
          </w:rPr>
          <w:t>十六、供应链管理</w:t>
        </w:r>
        <w:r>
          <w:tab/>
        </w:r>
        <w:r>
          <w:fldChar w:fldCharType="begin"/>
        </w:r>
        <w:r>
          <w:instrText xml:space="preserve"> PAGEREF _Toc23246 \h </w:instrText>
        </w:r>
        <w:r>
          <w:fldChar w:fldCharType="separate"/>
        </w:r>
        <w:r>
          <w:t>70</w:t>
        </w:r>
        <w:r>
          <w:fldChar w:fldCharType="end"/>
        </w:r>
      </w:hyperlink>
    </w:p>
    <w:p>
      <w:pPr>
        <w:pStyle w:val="TOC2"/>
        <w:tabs>
          <w:tab w:val="right" w:leader="dot" w:pos="8306"/>
        </w:tabs>
      </w:pPr>
      <w:hyperlink w:anchor="_Toc7468" w:history="1">
        <w:r>
          <w:rPr>
            <w:rFonts w:ascii="仿宋" w:eastAsia="仿宋" w:hAnsi="仿宋" w:cs="仿宋" w:hint="eastAsia"/>
            <w:lang w:eastAsia="zh-CN"/>
          </w:rPr>
          <w:t>(一)、供应链战略规划</w:t>
        </w:r>
        <w:r>
          <w:tab/>
        </w:r>
        <w:r>
          <w:fldChar w:fldCharType="begin"/>
        </w:r>
        <w:r>
          <w:instrText xml:space="preserve"> PAGEREF _Toc7468 \h </w:instrText>
        </w:r>
        <w:r>
          <w:fldChar w:fldCharType="separate"/>
        </w:r>
        <w:r>
          <w:t>70</w:t>
        </w:r>
        <w:r>
          <w:fldChar w:fldCharType="end"/>
        </w:r>
      </w:hyperlink>
    </w:p>
    <w:p>
      <w:pPr>
        <w:pStyle w:val="TOC2"/>
        <w:tabs>
          <w:tab w:val="right" w:leader="dot" w:pos="8306"/>
        </w:tabs>
      </w:pPr>
      <w:hyperlink w:anchor="_Toc29152" w:history="1">
        <w:r>
          <w:rPr>
            <w:rFonts w:ascii="仿宋" w:eastAsia="仿宋" w:hAnsi="仿宋" w:cs="仿宋" w:hint="eastAsia"/>
            <w:lang w:eastAsia="zh-CN"/>
          </w:rPr>
          <w:t>(二)、供应商选择与合作</w:t>
        </w:r>
        <w:r>
          <w:tab/>
        </w:r>
        <w:r>
          <w:fldChar w:fldCharType="begin"/>
        </w:r>
        <w:r>
          <w:instrText xml:space="preserve"> PAGEREF _Toc29152 \h </w:instrText>
        </w:r>
        <w:r>
          <w:fldChar w:fldCharType="separate"/>
        </w:r>
        <w:r>
          <w:t>71</w:t>
        </w:r>
        <w:r>
          <w:fldChar w:fldCharType="end"/>
        </w:r>
      </w:hyperlink>
    </w:p>
    <w:p>
      <w:pPr>
        <w:pStyle w:val="TOC2"/>
        <w:tabs>
          <w:tab w:val="right" w:leader="dot" w:pos="8306"/>
        </w:tabs>
      </w:pPr>
      <w:hyperlink w:anchor="_Toc15889" w:history="1">
        <w:r>
          <w:rPr>
            <w:rFonts w:ascii="仿宋" w:eastAsia="仿宋" w:hAnsi="仿宋" w:cs="仿宋" w:hint="eastAsia"/>
            <w:lang w:eastAsia="zh-CN"/>
          </w:rPr>
          <w:t>(三)、物流与库存管理</w:t>
        </w:r>
        <w:r>
          <w:tab/>
        </w:r>
        <w:r>
          <w:fldChar w:fldCharType="begin"/>
        </w:r>
        <w:r>
          <w:instrText xml:space="preserve"> PAGEREF _Toc15889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数字特技发生器项目的主要产品是XXXX，预计年产值为XXX万元。这一产品在市场中占据着重要的地位，其广泛的应用范围使得该数字特技发生器项目的市场前景非常广阔。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特技发生器项目的xxx产品作为重要的原材料之一，将在多个领域发挥关键作用。其在建筑、交通、能源等方面的广泛应用将为整个产业链提供强大的支持，形成产业协同效应。数字特技发生器项目的年产值XXX万XXX万XXX万万元不仅反映了其在市场上的巨大潜力，更预示着它对国民经济的积极贡献。这种关联度高、涉及面广的产业关系，使得该数字特技发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总征地面积为XXXX平方米，相当于约XX.XX亩，其中净用地面积为XXXX平方米，红线范围内相当于约XX.XX亩。这一用地规模充分考虑了数字特技发生器项目的建设需求，保障了数字特技发生器项目在合适的空间内得以充分发展。数字特技发生器项目规划的总建筑面积为XXXX平方米，其中主体工程建设占XXXX平方米，计容建筑面积达XXXX平方米。预计建筑工程的投资将达到XXXX万元，为数字特技发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计划购置的设备共计XXXX台（套），设备购置费用为XXXX万元。这一设备购置计划充分考虑到数字特技发生器项目的生产需求和技术要求，确保了数字特技发生器项目在生产运营中具备先进的技术装备和高效的生产能力。设备的合理配置将为数字特技发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计划总投资为XXXX万元，预计年实现营业收入为XXXX万元。这一产能规模的设定旨在确保数字特技发生器项目能够在投资与回报之间取得平衡，实现长期可持续的发展。数字特技发生器项目的总投资充分考虑到各个方面的需求，包括用地建设、设备购置等多个环节，以确保数字特技发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83"/>
      <w:r>
        <w:rPr>
          <w:rFonts w:ascii="仿宋" w:eastAsia="仿宋" w:hAnsi="仿宋" w:cs="仿宋" w:hint="eastAsia"/>
          <w:sz w:val="28"/>
          <w:lang w:eastAsia="zh-CN"/>
        </w:rPr>
        <w:t>二、数字特技发生器项目选址可行性分析</w:t>
      </w:r>
      <w:bookmarkEnd w:id="5"/>
    </w:p>
    <w:p>
      <w:pPr>
        <w:pStyle w:val="Heading2"/>
        <w:rPr>
          <w:rFonts w:ascii="仿宋" w:eastAsia="仿宋" w:hAnsi="仿宋" w:cs="仿宋" w:hint="eastAsia"/>
          <w:lang w:eastAsia="zh-CN"/>
        </w:rPr>
      </w:pPr>
      <w:bookmarkStart w:id="6" w:name="_Toc25999"/>
      <w:r>
        <w:rPr>
          <w:rFonts w:ascii="仿宋" w:eastAsia="仿宋" w:hAnsi="仿宋" w:cs="仿宋" w:hint="eastAsia"/>
          <w:lang w:eastAsia="zh-CN"/>
        </w:rPr>
        <w:t>(一)、数字特技发生器项目选址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该数字特技发生器项目选址位于XX省XX市XX区XXX街道</w:t>
      </w:r>
    </w:p>
    <w:p>
      <w:pPr>
        <w:pStyle w:val="Heading2"/>
        <w:ind w:firstLine="560" w:firstLineChars="200"/>
        <w:rPr>
          <w:rFonts w:ascii="仿宋" w:eastAsia="仿宋" w:hAnsi="仿宋" w:cs="仿宋" w:hint="eastAsia"/>
          <w:sz w:val="28"/>
          <w:lang w:eastAsia="zh-CN"/>
        </w:rPr>
      </w:pPr>
      <w:bookmarkStart w:id="7" w:name="_Toc264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数字特技发生器项目的征地面积将根据数字特技发生器项目的实际规模和需求进行精确规划。具体面积XXX平方米，旨在确保数字特技发生器项目不仅能够满足当前的发展需求，还能够预留空间以适应未来的扩展。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净用地面积是在征地面积基础上去除不可利用面积后的实际可开发用地。具体面积XXX平方米，考虑到环保、交通、安全等多方面因素，以确保数字特技发生器项目在整体利用效率上达到最优。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数字特技发生器项目计划建设的建筑总规模具体面积XXX平方米。这一规模的确定综合考虑了数字特技发生器项目的性质、规模，以及城市规划的相关要求，确保建筑布局与周边环境协调一致。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绿地率是数字特技发生器项目用地中被规划为绿地的比例。具体面积XXX平方米，旨在通过合理规划绿地，改善数字特技发生器项目周边环境，提升居民生活质量，并符合城市整体绿化规划。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容积率是用地上可以建设的建筑总体积与用地面积之比。具体面积XXX，通过合理的容积率规划，确保数字特技发生器项目建筑规模与周边环境和谐共生。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特技发生器项目选址与当地城市规划相一致，具体面积XXX平方米。通过与城市规划部门深入沟通，确保数字特技发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特技发生器项目选址符合当地产业政策，具体面积XXX平方米。这包括数字特技发生器项目对当地经济的促进作用，以及对相关产业的带动效应，确保数字特技发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用地总体要求必须符合环保和可持续发展的原则，具体面积XXX平方米。通过采用绿色建筑设计、节能减排等措施，确保数字特技发生器项目在建设和运营过程中对环境的影响最小化，达到可持续发展的要求。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确保数字特技发生器项目选址具备必要的公共设施配套，具体面积XXX平方米。这包括交通便利性、教育、医疗等基础设施，以提高居民生活品质，使得数字特技发生器项目选址更具吸引力。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考虑用地总体要求对当地社会稳定性的影响，具体面积XXX平方米。通过深入了解当地社区反馈，确保数字特技发生器项目的选址和建设过程对当地社会和谐稳定产生积极作用。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特技发生器项目选址不仅符合法规和规划，还在实际操作中具有可行性。这一全面规划将为数字特技发生器项目的成功实施提供坚实的基础，确保数字特技发生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0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特技发生器项目的设备规划和空间设计中，我们将采取灵活设备布局的措施。设备布局将根据实际需求进行灵活设计，避免不必要的浪费。通过合理规划设备摆放位置，我们将提高设备的利用率，减少设备间距，以确保数字特技发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特技发生器项目内部引入共享设施的概念，例如共享会议室、办公区等。通过这种方式，我们可以减少对资源的重复建设，提高资源共享效率，从而减小数字特技发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2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特技发生器项目的总图布置中，我们将不同功能区域进行明确的规划，以最大程度满足数字特技发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特技发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特技发生器项目对环境的影响是综合评价的重要因素之一。我们将详细考虑选址周边的自然环境、生态保护区、水源地等情况，确保数字特技发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对选址的评价还需充分考虑当地政府的产业政策和法规。我们将详细了解数字特技发生器项目所在地的相关政策，确保数字特技发生器项目的规划和运营与当地法规相符，降低不必要的法律风险。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考虑到社会稳定性对企业运营的重要性，我们将评估选址地区的社会安全情况、劳工关系、社区反馈等方面，以确保数字特技发生器项目的建设和运营不会受到社会稳定性的负面影响。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最后，我们将综合考虑用地成本，包括土地购置费用、土地开发成本等。通过对用地成本的详细评估，我们能够做出更为精确的经济效益分析，为数字特技发生器项目的投资决策提供有力支持。</w:t>
      </w:r>
    </w:p>
    <w:p>
      <w:pPr>
        <w:pStyle w:val="Heading1"/>
        <w:ind w:firstLine="560" w:firstLineChars="200"/>
        <w:rPr>
          <w:rFonts w:ascii="仿宋" w:eastAsia="仿宋" w:hAnsi="仿宋" w:cs="仿宋" w:hint="eastAsia"/>
          <w:sz w:val="28"/>
          <w:lang w:eastAsia="zh-CN"/>
        </w:rPr>
      </w:pPr>
      <w:bookmarkStart w:id="11" w:name="_Toc27605"/>
      <w:r>
        <w:rPr>
          <w:rFonts w:ascii="仿宋" w:eastAsia="仿宋" w:hAnsi="仿宋" w:cs="仿宋" w:hint="eastAsia"/>
          <w:sz w:val="28"/>
          <w:lang w:eastAsia="zh-CN"/>
        </w:rPr>
        <w:t>三、数字特技发生器项目文档管理</w:t>
      </w:r>
      <w:bookmarkEnd w:id="11"/>
    </w:p>
    <w:p>
      <w:pPr>
        <w:pStyle w:val="Heading2"/>
        <w:rPr>
          <w:rFonts w:ascii="仿宋" w:eastAsia="仿宋" w:hAnsi="仿宋" w:cs="仿宋" w:hint="eastAsia"/>
          <w:lang w:eastAsia="zh-CN"/>
        </w:rPr>
      </w:pPr>
      <w:bookmarkStart w:id="12" w:name="_Toc233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数字特技发生器项目高度重视文档的质量和准确性，以支持数字特技发生器项目的各项活动和决策。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文档的编制始于数字特技发生器项目计划的初期，我们制定了详细的文档编制计划，明确了每个文档的内容、格式和编写责任人。在数字特技发生器项目启动阶段，我们首先编制了数字特技发生器项目章程，明确定义了数字特技发生器项目的目标、范围、风险等关键要素。随后，数字特技发生器项目团队根据计划陆续编制了需求文档、设计文档、测试文档等各类文档，确保数字特技发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特技发生器项目管理中的重要环节，旨在确保数字特技发生器项目文档符合质量标准和数字特技发生器项目需求。在数字特技发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特技发生器项目相关利益方和专业领域的专家对文档进行独立审查。这有助于获取更全面、客观的反馈，确保数字特技发生器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数字特技发生器项目在文档编制与审查方面建立了严格的管理机制，通过规范的流程和多维度的审查，确保数字特技发生器项目文档的质量、准确性和可靠性，为数字特技发生器项目的顺利推进提供了有力支持。</w:t>
      </w:r>
    </w:p>
    <w:p>
      <w:pPr>
        <w:pStyle w:val="Heading2"/>
        <w:ind w:firstLine="560" w:firstLineChars="200"/>
        <w:rPr>
          <w:rFonts w:ascii="仿宋" w:eastAsia="仿宋" w:hAnsi="仿宋" w:cs="仿宋" w:hint="eastAsia"/>
          <w:sz w:val="28"/>
          <w:lang w:eastAsia="zh-CN"/>
        </w:rPr>
      </w:pPr>
      <w:bookmarkStart w:id="13" w:name="_Toc258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我们通过多渠道发布文档，包括电子邮件、数字特技发生器项目管理平台、内部网站等，以满足不同团队成员的偏好和需求。多渠道发布确保了信息的全面覆盖。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我们采用了精细的权限控制，确保只有授权人员可以访问敏感信息。这种安全措施保护了数字特技发生器项目文档的机密性，防止了未经授权的信息泄露。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0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特技发生器项目生命周期中一个至关重要的环节，直接关系到数字特技发生器项目信息的长期保存和历史记录的完整性。在数字特技发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743"/>
      <w:r>
        <w:rPr>
          <w:rFonts w:ascii="仿宋" w:eastAsia="仿宋" w:hAnsi="仿宋" w:cs="仿宋" w:hint="eastAsia"/>
          <w:sz w:val="28"/>
          <w:lang w:eastAsia="zh-CN"/>
        </w:rPr>
        <w:t>四、数字特技发生器项目建设单位说明</w:t>
      </w:r>
      <w:bookmarkEnd w:id="15"/>
    </w:p>
    <w:p>
      <w:pPr>
        <w:pStyle w:val="Heading2"/>
        <w:rPr>
          <w:rFonts w:ascii="仿宋" w:eastAsia="仿宋" w:hAnsi="仿宋" w:cs="仿宋" w:hint="eastAsia"/>
          <w:lang w:eastAsia="zh-CN"/>
        </w:rPr>
      </w:pPr>
      <w:bookmarkStart w:id="16" w:name="_Toc24006"/>
      <w:r>
        <w:rPr>
          <w:rFonts w:ascii="仿宋" w:eastAsia="仿宋" w:hAnsi="仿宋" w:cs="仿宋" w:hint="eastAsia"/>
          <w:lang w:eastAsia="zh-CN"/>
        </w:rPr>
        <w:t>(一)、数字特技发生器项目承办单位基本情况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67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数字特技发生器项目承办单位的XXXX，我们着眼于实现可持续的经济效益。通过技术创新和解决方案的提供，公司预计在数字特技发生器项目执行期间将获得可观的收入增长。这一收入来源主要包括数字特技发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同时，我们注重成本控制和效率提升，以确保数字特技发生器项目的可持续盈利。透过精细的管理和资源优化，公司期望实现数字特技发生器项目利润最大化。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特技发生器项目实施进行全面的投资评估，包括数字特技发生器项目启动阶段的资金投入和后续运营成本。通过对数字特技发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特技发生器项目实施过程中具备足够的资金流动性，公司将进行详尽的现金流分析。这包括资金需求的合理预测、数字特技发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03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71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字特技发生器项目的技术管理特点体现在其创新导向。通过引入最先进的技术趋势和解决方案，数字特技发生器项目致力于提升科技含量、提高质量和效率水平。这意味着我们将采用最新的工具和方法，确保数字特技发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特技发生器项目技术管理的显著特征。通过整合不同领域的技术资源，我们实现了跨学科的协同工作。这有助于优化技术架构，提高整体效能。此外，整合性策略还促进了不同技术团队之间的紧密沟通和高效合作，确保数字特技发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特技发生器项目所采用的技术。通过不断优化技术方案，数字特技发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特技发生器项目团队将在数字特技发生器项目初期识别可能的技术风险，并采取相应的预防和应对措施。通过建立健全的风险评估机制，数字特技发生器项目能够在实施过程中及时发现并解决潜在的技术问题，保障数字特技发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特技发生器项目中，技术将成为数字特技发生器项目成功的有力支持。这一深度剖析揭示了技术管理在数字特技发生器项目实施中的关键作用，为数字特技发生器项目的技术基础奠定了坚实的基础。</w:t>
      </w:r>
    </w:p>
    <w:p>
      <w:pPr>
        <w:pStyle w:val="Heading2"/>
        <w:ind w:firstLine="560" w:firstLineChars="200"/>
        <w:rPr>
          <w:rFonts w:ascii="仿宋" w:eastAsia="仿宋" w:hAnsi="仿宋" w:cs="仿宋" w:hint="eastAsia"/>
          <w:sz w:val="28"/>
          <w:lang w:eastAsia="zh-CN"/>
        </w:rPr>
      </w:pPr>
      <w:bookmarkStart w:id="20" w:name="_Toc8606"/>
      <w:r>
        <w:rPr>
          <w:rFonts w:ascii="仿宋" w:eastAsia="仿宋" w:hAnsi="仿宋" w:cs="仿宋" w:hint="eastAsia"/>
          <w:sz w:val="28"/>
          <w:lang w:eastAsia="zh-CN"/>
        </w:rPr>
        <w:t>(二)、数字特技发生器项目工艺技术设计方案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https://d.book118.com/545132212340011041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F705B"/>
    <w:rsid w:val="7D5F70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322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2024-01-11T21:11:00Z</dcterms:created>
  <dcterms:modified xsi:type="dcterms:W3CDTF">2024-01-11T21:11:17Z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2875EA4C7B9F424F9AF80FEEE4D06F71_11</vt:lpwstr>
  </property>
  <property fmtid="{D5CDD505-2E9C-101B-9397-08002B2CF9AE}" pid="3" name="KSOProductBuildVer">
    <vt:lpwstr>2052-12.1.0.16120</vt:lpwstr>
  </property>
</Properties>
</file>