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0D69">
      <w:pPr>
        <w:rPr>
          <w:sz w:val="28"/>
        </w:rPr>
      </w:pPr>
    </w:p>
    <w:p w:rsidR="00250D69">
      <w:pPr>
        <w:numPr>
          <w:ilvl w:val="1"/>
          <w:numId w:val="1"/>
        </w:numPr>
        <w:jc w:val="center"/>
        <w:rPr>
          <w:b/>
          <w:bCs/>
          <w:sz w:val="28"/>
        </w:rPr>
      </w:pPr>
      <w:r>
        <w:rPr>
          <w:rFonts w:hint="eastAsia"/>
          <w:b/>
          <w:bCs/>
          <w:sz w:val="28"/>
        </w:rPr>
        <w:t>弧齿锥齿轮及弧齿锥齿轮啮合的基本概念</w:t>
      </w:r>
    </w:p>
    <w:p w:rsidR="00250D69">
      <w:pPr>
        <w:pStyle w:val="BodyText"/>
        <w:ind w:firstLine="560" w:firstLineChars="200"/>
        <w:rPr>
          <w:rFonts w:hint="eastAsia"/>
        </w:rPr>
      </w:pPr>
    </w:p>
    <w:p w:rsidR="00250D69">
      <w:pPr>
        <w:pStyle w:val="BodyText"/>
        <w:ind w:firstLine="560" w:firstLineChars="200"/>
        <w:rPr>
          <w:rFonts w:hint="eastAsia"/>
        </w:rPr>
      </w:pPr>
    </w:p>
    <w:p w:rsidR="00250D69">
      <w:pPr>
        <w:pStyle w:val="BodyText"/>
        <w:ind w:firstLine="560" w:firstLineChars="200"/>
        <w:rPr>
          <w:rFonts w:hint="eastAsia"/>
        </w:rPr>
      </w:pPr>
      <w:r>
        <w:rPr>
          <w:rFonts w:hint="eastAsia"/>
        </w:rPr>
        <w:t>齿轮的种类有很多五花八门。从齿形上分有渐开线齿轮、圆弧齿轮和其他曲线齿轮。从齿向上分有直齿齿轮、斜齿齿轮和圆弧齿齿轮。还有一类比较特殊的齿轮就是我们在下面将要介绍到螺旋锥齿轮。</w:t>
      </w:r>
    </w:p>
    <w:p w:rsidR="00250D69">
      <w:pPr>
        <w:pStyle w:val="BodyText"/>
        <w:ind w:firstLine="560" w:firstLineChars="200"/>
        <w:rPr>
          <w:rFonts w:hint="eastAsia"/>
        </w:rPr>
      </w:pPr>
      <w:r>
        <w:rPr>
          <w:rFonts w:hint="eastAsia"/>
        </w:rPr>
        <w:t>螺旋锥齿轮目前我们能接触到的主要有两种，一个是圆弧齿锥齿轮（也叫收缩齿锥齿轮），另一个就是延伸外摆线锥齿轮（也叫等高齿锥齿轮）。下面我们主要讨论的是圆弧齿锥齿轮。</w:t>
      </w:r>
    </w:p>
    <w:p w:rsidR="00250D69">
      <w:pPr>
        <w:pStyle w:val="BodyText"/>
        <w:ind w:firstLine="560" w:firstLineChars="200"/>
        <w:rPr>
          <w:rFonts w:hint="eastAsia"/>
        </w:rPr>
      </w:pPr>
      <w:r>
        <w:rPr>
          <w:rFonts w:hint="eastAsia"/>
        </w:rPr>
        <w:t>首先我们介绍3个名词：</w:t>
      </w:r>
    </w:p>
    <w:p w:rsidR="00250D69">
      <w:pPr>
        <w:pStyle w:val="BodyText"/>
        <w:ind w:firstLine="560" w:firstLineChars="200"/>
        <w:rPr>
          <w:rFonts w:hint="eastAsia"/>
          <w:b/>
          <w:bCs/>
        </w:rPr>
      </w:pPr>
    </w:p>
    <w:p w:rsidR="00250D69">
      <w:pPr>
        <w:pStyle w:val="BodyText"/>
        <w:ind w:firstLine="560" w:firstLineChars="200"/>
        <w:rPr>
          <w:rFonts w:hint="eastAsia"/>
          <w:b/>
          <w:bCs/>
        </w:rPr>
      </w:pPr>
      <w:r>
        <w:rPr>
          <w:rFonts w:hint="eastAsia"/>
          <w:b/>
          <w:bCs/>
        </w:rPr>
        <w:t>模数</w:t>
      </w:r>
    </w:p>
    <w:p w:rsidR="00250D69">
      <w:pPr>
        <w:pStyle w:val="BodyText"/>
        <w:ind w:firstLine="560" w:firstLineChars="200"/>
        <w:rPr>
          <w:rFonts w:hint="eastAsia"/>
        </w:rPr>
      </w:pPr>
      <w:r>
        <w:rPr>
          <w:rFonts w:hint="eastAsia"/>
        </w:rPr>
        <w:t>模数是齿轮的一个基本参数，通俗讲模数越大，齿轮的齿距就越大，齿轮的轮齿及各部分尺寸均相应增大。当一个齿轮的齿数为Z，分度圆直径为D，分度圆上的齿距为P时，则其分度圆的周长应为：</w:t>
      </w:r>
      <w:r>
        <w:rPr>
          <w:rFonts w:ascii="宋体" w:hAnsi="宋体" w:hint="eastAsia"/>
        </w:rPr>
        <w:t>Π</w:t>
      </w:r>
      <w:r>
        <w:rPr>
          <w:rFonts w:hint="eastAsia"/>
        </w:rPr>
        <w:t xml:space="preserve">D=PZ。则该齿轮的分度圆直径为：   </w:t>
      </w:r>
    </w:p>
    <w:p w:rsidR="00250D69">
      <w:pPr>
        <w:pStyle w:val="BodyText"/>
        <w:ind w:firstLine="4760" w:firstLineChars="1700"/>
        <w:rPr>
          <w:rFonts w:ascii="宋体" w:hAnsi="宋体" w:hint="eastAsia"/>
        </w:rPr>
      </w:pPr>
      <w:r>
        <w:rPr>
          <w:rFonts w:hint="eastAsia"/>
        </w:rPr>
        <w:t>D=PZ/</w:t>
      </w:r>
      <w:r>
        <w:rPr>
          <w:rFonts w:ascii="宋体" w:hAnsi="宋体" w:hint="eastAsia"/>
        </w:rPr>
        <w:t>Π</w:t>
      </w:r>
      <w:r>
        <w:rPr>
          <w:rFonts w:ascii="宋体" w:hAnsi="宋体" w:hint="eastAsia"/>
        </w:rPr>
        <w:t xml:space="preserve"> </w:t>
      </w:r>
    </w:p>
    <w:p w:rsidR="00250D69">
      <w:pPr>
        <w:pStyle w:val="BodyText"/>
        <w:ind w:firstLine="560" w:firstLineChars="200"/>
        <w:rPr>
          <w:rFonts w:hint="eastAsia"/>
        </w:rPr>
      </w:pPr>
      <w:r>
        <w:rPr>
          <w:rFonts w:ascii="宋体" w:hAnsi="宋体" w:hint="eastAsia"/>
        </w:rPr>
        <w:t>上式中含有无理数</w:t>
      </w:r>
      <w:r>
        <w:rPr>
          <w:rFonts w:ascii="宋体" w:hAnsi="宋体" w:hint="eastAsia"/>
        </w:rPr>
        <w:t>Π</w:t>
      </w:r>
      <w:r>
        <w:rPr>
          <w:rFonts w:ascii="宋体" w:hAnsi="宋体" w:hint="eastAsia"/>
        </w:rPr>
        <w:t>，为了设计和制造的方便，我们规定M=</w:t>
      </w:r>
      <w:r>
        <w:rPr>
          <w:rFonts w:hint="eastAsia"/>
        </w:rPr>
        <w:t xml:space="preserve"> P/</w:t>
      </w:r>
      <w:r>
        <w:rPr>
          <w:rFonts w:ascii="宋体" w:hAnsi="宋体" w:hint="eastAsia"/>
        </w:rPr>
        <w:t>Π</w:t>
      </w:r>
      <w:r>
        <w:rPr>
          <w:rFonts w:ascii="宋体" w:hAnsi="宋体" w:hint="eastAsia"/>
        </w:rPr>
        <w:t>，称M为模数。</w:t>
      </w:r>
      <w:r>
        <w:rPr>
          <w:rFonts w:hint="eastAsia"/>
        </w:rPr>
        <w:t>圆弧齿锥齿轮以大端模数作为齿轮的公称模数。</w:t>
      </w:r>
    </w:p>
    <w:p w:rsidR="00250D69">
      <w:pPr>
        <w:pStyle w:val="BodyText"/>
        <w:ind w:firstLine="560" w:firstLineChars="200"/>
        <w:rPr>
          <w:rFonts w:hint="eastAsia"/>
          <w:b/>
          <w:bCs/>
        </w:rPr>
      </w:pPr>
    </w:p>
    <w:p w:rsidR="00250D69">
      <w:pPr>
        <w:pStyle w:val="BodyText"/>
        <w:ind w:firstLine="560" w:firstLineChars="200"/>
        <w:rPr>
          <w:rFonts w:hint="eastAsia"/>
          <w:b/>
          <w:bCs/>
        </w:rPr>
      </w:pPr>
      <w:r>
        <w:rPr>
          <w:rFonts w:hint="eastAsia"/>
          <w:b/>
          <w:bCs/>
        </w:rPr>
        <w:t>螺旋角</w:t>
      </w:r>
    </w:p>
    <w:p w:rsidR="00250D69">
      <w:pPr>
        <w:pStyle w:val="BodyText"/>
        <w:ind w:firstLine="560" w:firstLineChars="200"/>
        <w:rPr>
          <w:rFonts w:hint="eastAsia"/>
        </w:rPr>
      </w:pPr>
      <w:r>
        <w:rPr>
          <w:rFonts w:hint="eastAsia"/>
        </w:rPr>
        <w:t>圆弧齿锥齿轮齿面节线上任意一点的切线与该点向量半径之间的夹角，我们称之为该点的螺旋角。而我们平常所称弧齿锥齿轮的螺旋角实际为该齿轮节线中点的螺旋角</w:t>
      </w:r>
      <w:r>
        <w:t>(</w:t>
      </w:r>
      <w:r>
        <w:rPr>
          <w:rFonts w:hint="eastAsia"/>
        </w:rPr>
        <w:t>图1-</w:t>
      </w:r>
      <w:r>
        <w:t>1)</w:t>
      </w:r>
      <w:r>
        <w:rPr>
          <w:rFonts w:hint="eastAsia"/>
        </w:rPr>
        <w:t>。</w:t>
      </w:r>
    </w:p>
    <w:p w:rsidR="00250D69">
      <w:pPr>
        <w:pStyle w:val="BodyText"/>
        <w:ind w:firstLine="560" w:firstLineChars="200"/>
        <w:rPr>
          <w:rFonts w:hint="eastAsia"/>
        </w:rPr>
        <w:sectPr w:rsidSect="001534C1">
          <w:headerReference w:type="default" r:id="rId4"/>
          <w:pgSz w:w="11906" w:h="16838" w:code="9"/>
          <w:pgMar w:top="1440" w:right="1797" w:bottom="1440" w:left="1797" w:header="851" w:footer="992" w:gutter="0"/>
          <w:cols w:space="425"/>
          <w:docGrid w:linePitch="286"/>
        </w:sectPr>
      </w:pPr>
      <w:r>
        <w:rPr>
          <w:rFonts w:hint="eastAsia"/>
          <w:noProof/>
        </w:rPr>
        <w:pict>
          <v:shapetype id="_x0000_t202" coordsize="21600,21600" o:spt="202" path="m,l,21600r21600,l21600,xe">
            <v:stroke joinstyle="miter"/>
            <v:path gradientshapeok="t" o:connecttype="rect"/>
          </v:shapetype>
          <v:shape id="PageShape1" o:spid="_x0000_s1025" type="#_x0000_t202" style="width:500pt;height:5pt;margin-top:836pt;margin-left:0;position:absolute;visibility:hidden;z-index:251658240">
            <v:textbox>
              <w:txbxContent>
                <w:p w:rsidR="00135CA4" w:rsidRPr="00135CA4">
                  <w:pPr>
                    <w:rPr>
                      <w:rFonts w:ascii="黑体" w:eastAsia="黑体"/>
                      <w:sz w:val="24"/>
                    </w:rPr>
                  </w:pPr>
                  <w:r w:rsidRPr="00135CA4">
                    <w:rPr>
                      <w:rFonts w:ascii="黑体" w:eastAsia="黑体" w:hint="eastAsia"/>
                      <w:sz w:val="24"/>
                    </w:rPr>
                    <w:t>弧齿锥齿轮加工原理 全文共1页，当前为第1页。</w:t>
                  </w:r>
                </w:p>
              </w:txbxContent>
            </v:textbox>
          </v:shape>
        </w:pict>
      </w:r>
      <w:r>
        <w:rPr>
          <w:rFonts w:hint="eastAsi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50.38pt;height:247.45pt" stroked="f">
            <v:imagedata r:id="rId5" o:title="Scan008" gain="10" blacklevel="-7864f"/>
          </v:shape>
        </w:pict>
      </w:r>
    </w:p>
    <w:p w:rsidR="00250D69">
      <w:pPr>
        <w:pStyle w:val="BodyText"/>
        <w:rPr>
          <w:rFonts w:hint="eastAsia"/>
        </w:rPr>
      </w:pPr>
      <w:r>
        <w:rPr>
          <w:rFonts w:hint="eastAsia"/>
        </w:rPr>
        <w:t xml:space="preserve">                    图1-</w:t>
      </w:r>
      <w:r>
        <w:t>1</w:t>
      </w:r>
      <w:r>
        <w:rPr>
          <w:rFonts w:hint="eastAsia"/>
        </w:rPr>
        <w:t xml:space="preserve">  </w:t>
      </w:r>
    </w:p>
    <w:p w:rsidR="00250D69">
      <w:pPr>
        <w:pStyle w:val="BodyText"/>
        <w:ind w:firstLine="560" w:firstLineChars="200"/>
      </w:pPr>
      <w:r>
        <w:rPr>
          <w:rFonts w:hint="eastAsia"/>
        </w:rPr>
        <w:t>圆弧齿锥齿轮的螺旋方向即为：从齿轮正</w:t>
      </w:r>
      <w:r>
        <w:rPr>
          <w:rFonts w:hint="eastAsia"/>
        </w:rPr>
        <w:t>面对着齿面看，轮齿中点到大端的齿线是顺时针方向的称为右旋齿，轮齿中点到大端的齿线是逆时针方向的称为左旋齿</w:t>
      </w:r>
      <w:r>
        <w:t>(</w:t>
      </w:r>
      <w:r>
        <w:rPr>
          <w:rFonts w:hint="eastAsia"/>
        </w:rPr>
        <w:t>图1-2</w:t>
      </w:r>
      <w:r>
        <w:t>)</w:t>
      </w:r>
      <w:r>
        <w:rPr>
          <w:rFonts w:hint="eastAsia"/>
        </w:rPr>
        <w:t>。</w:t>
      </w:r>
    </w:p>
    <w:p w:rsidR="00250D69">
      <w:pPr>
        <w:pStyle w:val="BodyText"/>
        <w:ind w:firstLine="560" w:firstLineChars="200"/>
      </w:pPr>
      <w:r>
        <w:rPr>
          <w:rFonts w:hint="eastAsia"/>
        </w:rPr>
        <w:t>我们要记住一对相啮合的弧齿锥齿轮，一定是其螺旋方向相反，而螺旋角的数值相等。螺旋方向的选择一般是使其轴向力的作用方向离开锥顶，使一对齿轮在传动过程中有分离倾向，从而使齿侧间隙增大，轮齿不至于卡住。</w:t>
      </w:r>
    </w:p>
    <w:p w:rsidR="00250D69">
      <w:pPr>
        <w:pStyle w:val="BodyText"/>
        <w:ind w:firstLine="560" w:firstLineChars="200"/>
      </w:pPr>
      <w:r>
        <w:rPr>
          <w:rFonts w:hint="eastAsia"/>
        </w:rPr>
        <w:pict>
          <v:shape id="_x0000_i1027" type="#_x0000_t75" style="width:344.83pt;height:221.26pt" stroked="f">
            <v:imagedata r:id="rId6" o:title="Scan0027" gain="126031f" blacklevel="-9830f"/>
          </v:shape>
        </w:pict>
      </w:r>
    </w:p>
    <w:p w:rsidR="00250D69">
      <w:pPr>
        <w:pStyle w:val="BodyText"/>
        <w:ind w:firstLine="560" w:firstLineChars="200"/>
        <w:rPr>
          <w:rFonts w:hint="eastAsia"/>
        </w:rPr>
      </w:pPr>
      <w:r>
        <w:t xml:space="preserve">                       </w:t>
      </w:r>
      <w:r>
        <w:rPr>
          <w:rFonts w:hint="eastAsia"/>
        </w:rPr>
        <w:t>图1-2</w:t>
      </w:r>
      <w:r>
        <w:t xml:space="preserve"> </w:t>
      </w:r>
    </w:p>
    <w:p w:rsidR="00250D69">
      <w:pPr>
        <w:pStyle w:val="BodyText"/>
        <w:ind w:firstLine="560" w:firstLineChars="200"/>
        <w:rPr>
          <w:b/>
          <w:bCs/>
        </w:rPr>
      </w:pPr>
      <w:r>
        <w:rPr>
          <w:rFonts w:hint="eastAsia"/>
          <w:b/>
          <w:bCs/>
        </w:rPr>
        <w:t>节线（节面）</w:t>
      </w:r>
      <w:r>
        <w:rPr>
          <w:b/>
          <w:bCs/>
        </w:rPr>
        <w:t>(</w:t>
      </w:r>
      <w:r>
        <w:rPr>
          <w:rFonts w:hint="eastAsia"/>
        </w:rPr>
        <w:t>图</w:t>
      </w:r>
      <w:r>
        <w:t>1</w:t>
      </w:r>
      <w:r>
        <w:rPr>
          <w:rFonts w:hint="eastAsia"/>
        </w:rPr>
        <w:t>-3、图1-4</w:t>
      </w:r>
      <w:r>
        <w:t>)</w:t>
      </w:r>
    </w:p>
    <w:p w:rsidR="00250D69">
      <w:pPr>
        <w:pStyle w:val="BodyText"/>
        <w:ind w:firstLine="560" w:firstLineChars="200"/>
        <w:rPr>
          <w:rFonts w:hint="eastAsia"/>
        </w:rPr>
      </w:pPr>
      <w:r>
        <w:rPr>
          <w:rFonts w:hint="eastAsia"/>
        </w:rPr>
        <w:t>对于齿轮来说，无论是圆柱齿轮还是圆锥齿轮都可以抽象成两个圆柱体或圆锥体之间的纯滚动。它们的半径由所要求的速度比值决定，此半径所确定的圆称为节圆，所确定的圆锥</w:t>
      </w:r>
      <w:r>
        <w:rPr>
          <w:rFonts w:hint="eastAsia"/>
        </w:rPr>
        <w:t>母线称为节线。</w:t>
      </w:r>
    </w:p>
    <w:p w:rsidR="00250D69">
      <w:pPr>
        <w:pStyle w:val="BodyText"/>
        <w:ind w:firstLine="560" w:firstLineChars="200"/>
        <w:rPr>
          <w:rFonts w:hint="eastAsia"/>
        </w:rPr>
      </w:pPr>
    </w:p>
    <w:p w:rsidR="00250D69">
      <w:pPr>
        <w:pStyle w:val="BodyText"/>
        <w:rPr>
          <w:rFonts w:hint="eastAsia"/>
        </w:rPr>
      </w:pPr>
      <w:r>
        <w:pict>
          <v:shape id="_x0000_i1028" type="#_x0000_t75" style="width:415.39pt;height:169.54pt" stroked="f">
            <v:imagedata r:id="rId7" o:title="Scan0025" gain="2147483647f" blacklevel="-13762f"/>
          </v:shape>
        </w:pict>
      </w:r>
    </w:p>
    <w:p w:rsidR="00250D69">
      <w:pPr>
        <w:pStyle w:val="BodyText"/>
        <w:ind w:firstLine="560" w:firstLineChars="200"/>
        <w:rPr>
          <w:rFonts w:hint="eastAsia"/>
        </w:rPr>
      </w:pPr>
    </w:p>
    <w:p w:rsidR="00250D69">
      <w:pPr>
        <w:pStyle w:val="BodyText"/>
        <w:ind w:firstLine="560" w:firstLineChars="200"/>
        <w:rPr>
          <w:rFonts w:hint="eastAsia"/>
        </w:rPr>
        <w:sectPr w:rsidSect="001534C1">
          <w:headerReference w:type="default" r:id="rId8"/>
          <w:type w:val="nextPage"/>
          <w:pgSz w:w="11906" w:h="16838" w:code="9"/>
          <w:pgMar w:top="1440" w:right="1797" w:bottom="1440" w:left="1797" w:header="851" w:footer="992" w:gutter="0"/>
          <w:pgNumType w:start="2"/>
          <w:cols w:space="425"/>
          <w:titlePg w:val="0"/>
          <w:docGrid w:linePitch="286"/>
        </w:sectPr>
      </w:pPr>
      <w:r>
        <w:rPr>
          <w:rFonts w:hint="eastAsia"/>
          <w:noProof/>
        </w:rPr>
        <w:pict>
          <v:shape id="PageShape2" o:spid="_x0000_s1029" type="#_x0000_t202" style="width:500pt;height:5pt;margin-top:836pt;margin-left:0;position:absolute;visibility:hidden;z-index:251659264">
            <v:textbox>
              <w:txbxContent>
                <w:p w:rsidR="00135CA4" w:rsidRPr="00135CA4">
                  <w:pPr>
                    <w:rPr>
                      <w:rFonts w:ascii="黑体" w:eastAsia="黑体"/>
                      <w:sz w:val="24"/>
                    </w:rPr>
                  </w:pPr>
                  <w:r w:rsidRPr="00135CA4">
                    <w:rPr>
                      <w:rFonts w:ascii="黑体" w:eastAsia="黑体" w:hint="eastAsia"/>
                      <w:sz w:val="24"/>
                    </w:rPr>
                    <w:t>弧齿锥齿轮加工原理 全文共2页，当前为第2页。</w:t>
                  </w:r>
                </w:p>
              </w:txbxContent>
            </v:textbox>
          </v:shape>
        </w:pict>
      </w:r>
      <w:r w:rsidR="00250D69">
        <w:rPr>
          <w:rFonts w:hint="eastAsia"/>
        </w:rPr>
        <w:t xml:space="preserve">                   图1-3 </w:t>
      </w:r>
    </w:p>
    <w:p w:rsidR="00250D69">
      <w:pPr>
        <w:pStyle w:val="BodyText"/>
        <w:ind w:firstLine="560" w:firstLineChars="200"/>
      </w:pPr>
      <w:r>
        <w:pict>
          <v:shape id="_x0000_i1030" type="#_x0000_t75" style="width:389.84pt;height:414.67pt" stroked="f">
            <v:imagedata r:id="rId9" o:title="Scan0028" gain="25" blacklevel="-17694f"/>
          </v:shape>
        </w:pict>
      </w:r>
    </w:p>
    <w:p w:rsidR="00250D69">
      <w:pPr>
        <w:pStyle w:val="BodyText"/>
        <w:ind w:firstLine="3640" w:firstLineChars="1300"/>
        <w:rPr>
          <w:rFonts w:hint="eastAsia"/>
        </w:rPr>
      </w:pPr>
      <w:r>
        <w:rPr>
          <w:rFonts w:hint="eastAsia"/>
        </w:rPr>
        <w:t>图1-4</w:t>
      </w:r>
    </w:p>
    <w:p w:rsidR="00250D69">
      <w:pPr>
        <w:pStyle w:val="BodyText"/>
      </w:pPr>
    </w:p>
    <w:p w:rsidR="00250D69">
      <w:pPr>
        <w:pStyle w:val="BodyText"/>
        <w:ind w:firstLine="560" w:firstLineChars="200"/>
      </w:pPr>
      <w:r>
        <w:rPr>
          <w:rFonts w:hint="eastAsia"/>
        </w:rPr>
        <w:t>弧齿锥齿轮啮合属于空间啮合。弧齿锥齿轮传动与直齿圆锥齿轮传动相比，其优点是：承载能力高，啮合平稳，对安装误差的敏感性小及噪音低等。其齿面接触痕迹局限在一定的高度和长度上。在理论上，传动的两个齿轮的齿面是点接触。但是，由于轮齿的弹性变形，两齿面在每一瞬时沿某一小面积接触。</w:t>
      </w:r>
    </w:p>
    <w:p w:rsidR="00250D69">
      <w:pPr>
        <w:pStyle w:val="BodyText"/>
        <w:ind w:firstLine="560" w:firstLineChars="200"/>
      </w:pPr>
    </w:p>
    <w:p w:rsidR="00250D69">
      <w:pPr>
        <w:pStyle w:val="BodyText"/>
        <w:ind w:firstLine="560" w:firstLineChars="200"/>
        <w:sectPr w:rsidSect="001534C1">
          <w:headerReference w:type="default" r:id="rId10"/>
          <w:type w:val="nextPage"/>
          <w:pgSz w:w="11906" w:h="16838" w:code="9"/>
          <w:pgMar w:top="1440" w:right="1797" w:bottom="1440" w:left="1797" w:header="851" w:footer="992" w:gutter="0"/>
          <w:pgNumType w:start="3"/>
          <w:cols w:space="425"/>
          <w:titlePg w:val="0"/>
          <w:docGrid w:linePitch="286"/>
        </w:sectPr>
      </w:pPr>
      <w:r>
        <w:rPr>
          <w:rFonts w:hint="eastAsia"/>
          <w:noProof/>
        </w:rPr>
        <w:pict>
          <v:shape id="PageShape3" o:spid="_x0000_s1031" type="#_x0000_t202" style="width:500pt;height:5pt;margin-top:836pt;margin-left:0;position:absolute;visibility:hidden;z-index:251660288">
            <v:textbox>
              <w:txbxContent>
                <w:p w:rsidR="00135CA4" w:rsidRPr="00135CA4">
                  <w:pPr>
                    <w:rPr>
                      <w:rFonts w:ascii="黑体" w:eastAsia="黑体"/>
                      <w:sz w:val="24"/>
                    </w:rPr>
                  </w:pPr>
                  <w:r w:rsidRPr="00135CA4">
                    <w:rPr>
                      <w:rFonts w:ascii="黑体" w:eastAsia="黑体" w:hint="eastAsia"/>
                      <w:sz w:val="24"/>
                    </w:rPr>
                    <w:t>弧齿锥齿轮加工原理 全文共3页，当前为第3页。</w:t>
                  </w:r>
                </w:p>
              </w:txbxContent>
            </v:textbox>
          </v:shape>
        </w:pict>
      </w:r>
      <w:r w:rsidR="00250D69">
        <w:rPr>
          <w:rFonts w:hint="eastAsia"/>
        </w:rPr>
        <w:t>锥齿轮副在传动时相当于一对摩擦锥作纯滚动，这对摩擦锥称为锥齿轮副的节锥，它是锥齿轮副相对运动的瞬时轴绕齿轮轴线旋转而形成的。两个摩擦</w:t>
      </w:r>
      <w:r w:rsidR="00250D69">
        <w:rPr>
          <w:rFonts w:hint="eastAsia"/>
        </w:rPr>
        <w:t>锥的公切面称为锥齿轮副的节平面。齿轮轴线与节平面的夹角，即节锥的半锥角称为锥齿轮的节锥角。两齿轮轴线之间的夹角称为锥齿轮副的轴交角。节锥母线上任意一点到节锥顶点的距离称为该点的锥距。锥齿轮副两个节锥的顶点是重合的。我们结合图1-5做以说明。</w:t>
      </w:r>
    </w:p>
    <w:p w:rsidR="00250D69">
      <w:pPr>
        <w:pStyle w:val="BodyText"/>
        <w:ind w:firstLine="560" w:firstLineChars="200"/>
      </w:pPr>
    </w:p>
    <w:p w:rsidR="00250D69">
      <w:pPr>
        <w:pStyle w:val="BodyText"/>
        <w:ind w:firstLine="560" w:firstLineChars="200"/>
        <w:rPr>
          <w:rFonts w:ascii="宋体" w:hAnsi="宋体" w:hint="eastAsia"/>
        </w:rPr>
      </w:pPr>
      <w:r>
        <w:rPr>
          <w:rFonts w:hint="eastAsia"/>
        </w:rPr>
        <w:t>两个锥齿轮啮合时，它们的轴线OU和OV相交，它们的节锥沿母线接触而纯滚动（图1-5）。节锥的锥顶半角</w:t>
      </w:r>
      <w:r>
        <w:rPr>
          <w:rFonts w:ascii="宋体" w:hAnsi="宋体" w:hint="eastAsia"/>
        </w:rPr>
        <w:t>φ</w:t>
      </w:r>
      <w:r>
        <w:rPr>
          <w:rFonts w:ascii="宋体" w:hAnsi="宋体" w:hint="eastAsia"/>
          <w:vertAlign w:val="subscript"/>
        </w:rPr>
        <w:t>1</w:t>
      </w:r>
      <w:r>
        <w:rPr>
          <w:rFonts w:ascii="宋体" w:hAnsi="宋体" w:hint="eastAsia"/>
        </w:rPr>
        <w:t>和</w:t>
      </w:r>
      <w:r>
        <w:rPr>
          <w:rFonts w:ascii="宋体" w:hAnsi="宋体" w:hint="eastAsia"/>
        </w:rPr>
        <w:t>φ</w:t>
      </w:r>
      <w:r>
        <w:rPr>
          <w:rFonts w:ascii="宋体" w:hAnsi="宋体" w:hint="eastAsia"/>
          <w:vertAlign w:val="subscript"/>
        </w:rPr>
        <w:t xml:space="preserve">2 </w:t>
      </w:r>
      <w:r>
        <w:rPr>
          <w:rFonts w:ascii="宋体" w:hAnsi="宋体" w:hint="eastAsia"/>
        </w:rPr>
        <w:t>叫做节锥角。两轴线间的夹角为</w:t>
      </w:r>
      <w:r>
        <w:rPr>
          <w:rFonts w:ascii="宋体" w:hAnsi="宋体" w:hint="eastAsia"/>
        </w:rPr>
        <w:t>δ</w:t>
      </w:r>
      <w:r>
        <w:rPr>
          <w:rFonts w:ascii="宋体" w:hAnsi="宋体" w:hint="eastAsia"/>
        </w:rPr>
        <w:t>=</w:t>
      </w:r>
      <w:r>
        <w:rPr>
          <w:rFonts w:ascii="宋体" w:hAnsi="宋体" w:hint="eastAsia"/>
        </w:rPr>
        <w:t>φ</w:t>
      </w:r>
      <w:r>
        <w:rPr>
          <w:rFonts w:ascii="宋体" w:hAnsi="宋体" w:hint="eastAsia"/>
          <w:vertAlign w:val="subscript"/>
        </w:rPr>
        <w:t>1</w:t>
      </w:r>
      <w:r>
        <w:rPr>
          <w:rFonts w:ascii="宋体" w:hAnsi="宋体" w:hint="eastAsia"/>
        </w:rPr>
        <w:t xml:space="preserve"> +</w:t>
      </w:r>
      <w:r>
        <w:rPr>
          <w:rFonts w:ascii="宋体" w:hAnsi="宋体" w:hint="eastAsia"/>
        </w:rPr>
        <w:t>φ</w:t>
      </w:r>
      <w:r>
        <w:rPr>
          <w:rFonts w:ascii="宋体" w:hAnsi="宋体" w:hint="eastAsia"/>
          <w:vertAlign w:val="subscript"/>
        </w:rPr>
        <w:t>2</w:t>
      </w:r>
      <w:r>
        <w:rPr>
          <w:rFonts w:ascii="宋体" w:hAnsi="宋体" w:hint="eastAsia"/>
        </w:rPr>
        <w:t xml:space="preserve">  ，</w:t>
      </w:r>
      <w:r>
        <w:rPr>
          <w:rFonts w:ascii="宋体" w:hAnsi="宋体" w:hint="eastAsia"/>
        </w:rPr>
        <w:t>δ</w:t>
      </w:r>
      <w:r>
        <w:rPr>
          <w:rFonts w:ascii="宋体" w:hAnsi="宋体" w:hint="eastAsia"/>
        </w:rPr>
        <w:t>角平常一般为90</w:t>
      </w:r>
      <w:r>
        <w:rPr>
          <w:rFonts w:ascii="宋体" w:hAnsi="宋体" w:hint="eastAsia"/>
        </w:rPr>
        <w:t>°</w:t>
      </w:r>
      <w:r>
        <w:rPr>
          <w:rFonts w:ascii="宋体" w:hAnsi="宋体" w:hint="eastAsia"/>
        </w:rPr>
        <w:t>。锥齿轮大端的端面也是圆锥面，这个圆锥叫做背锥。节锥和背锥的交线是</w:t>
      </w:r>
      <w:r>
        <w:rPr>
          <w:rFonts w:ascii="宋体" w:hAnsi="宋体" w:hint="eastAsia"/>
        </w:rPr>
        <w:t>一个圆，叫做节圆，它们的直径为</w:t>
      </w:r>
    </w:p>
    <w:p w:rsidR="00250D69">
      <w:pPr>
        <w:pStyle w:val="BodyText"/>
        <w:rPr>
          <w:rFonts w:ascii="宋体" w:hAnsi="宋体" w:hint="eastAsia"/>
        </w:rPr>
      </w:pPr>
      <w:r>
        <w:rPr>
          <w:rFonts w:ascii="宋体" w:hAnsi="宋体" w:hint="eastAsia"/>
        </w:rPr>
        <w:t xml:space="preserve">           d</w:t>
      </w:r>
      <w:r>
        <w:rPr>
          <w:rFonts w:ascii="宋体" w:hAnsi="宋体" w:hint="eastAsia"/>
          <w:vertAlign w:val="subscript"/>
        </w:rPr>
        <w:t xml:space="preserve">1 </w:t>
      </w:r>
      <w:r>
        <w:rPr>
          <w:rFonts w:ascii="宋体" w:hAnsi="宋体" w:hint="eastAsia"/>
        </w:rPr>
        <w:t>= mz</w:t>
      </w:r>
      <w:r>
        <w:rPr>
          <w:rFonts w:ascii="宋体" w:hAnsi="宋体" w:hint="eastAsia"/>
          <w:vertAlign w:val="subscript"/>
        </w:rPr>
        <w:t>1</w:t>
      </w:r>
      <w:r>
        <w:rPr>
          <w:rFonts w:ascii="宋体" w:hAnsi="宋体" w:hint="eastAsia"/>
        </w:rPr>
        <w:t>；</w:t>
      </w:r>
    </w:p>
    <w:p w:rsidR="00250D69">
      <w:pPr>
        <w:pStyle w:val="BodyText"/>
        <w:rPr>
          <w:rFonts w:ascii="宋体" w:hAnsi="宋体" w:hint="eastAsia"/>
        </w:rPr>
      </w:pPr>
      <w:r>
        <w:rPr>
          <w:rFonts w:ascii="宋体" w:hAnsi="宋体" w:hint="eastAsia"/>
        </w:rPr>
        <w:t xml:space="preserve">           d</w:t>
      </w:r>
      <w:r>
        <w:rPr>
          <w:rFonts w:ascii="宋体" w:hAnsi="宋体" w:hint="eastAsia"/>
          <w:vertAlign w:val="subscript"/>
        </w:rPr>
        <w:t xml:space="preserve">2 </w:t>
      </w:r>
      <w:r>
        <w:rPr>
          <w:rFonts w:ascii="宋体" w:hAnsi="宋体" w:hint="eastAsia"/>
        </w:rPr>
        <w:t>= mz</w:t>
      </w:r>
      <w:r>
        <w:rPr>
          <w:rFonts w:ascii="宋体" w:hAnsi="宋体" w:hint="eastAsia"/>
          <w:vertAlign w:val="subscript"/>
        </w:rPr>
        <w:t>2</w:t>
      </w:r>
      <w:r>
        <w:rPr>
          <w:rFonts w:ascii="宋体" w:hAnsi="宋体" w:hint="eastAsia"/>
        </w:rPr>
        <w:t>；</w:t>
      </w:r>
    </w:p>
    <w:p w:rsidR="00250D69">
      <w:pPr>
        <w:pStyle w:val="BodyText"/>
        <w:rPr>
          <w:rFonts w:ascii="宋体" w:hAnsi="宋体" w:hint="eastAsia"/>
        </w:rPr>
      </w:pPr>
      <w:r>
        <w:rPr>
          <w:rFonts w:ascii="宋体" w:hAnsi="宋体" w:hint="eastAsia"/>
        </w:rPr>
        <w:t>式中m</w:t>
      </w:r>
      <w:r>
        <w:rPr>
          <w:rFonts w:ascii="宋体" w:hAnsi="宋体" w:hint="eastAsia"/>
        </w:rPr>
        <w:t>——</w:t>
      </w:r>
      <w:r>
        <w:rPr>
          <w:rFonts w:ascii="宋体" w:hAnsi="宋体" w:hint="eastAsia"/>
        </w:rPr>
        <w:t>两齿轮的大端模数；</w:t>
      </w:r>
    </w:p>
    <w:p w:rsidR="00250D69">
      <w:pPr>
        <w:pStyle w:val="BodyText"/>
        <w:ind w:firstLine="570"/>
        <w:rPr>
          <w:rFonts w:ascii="宋体" w:hAnsi="宋体" w:hint="eastAsia"/>
        </w:rPr>
      </w:pPr>
      <w:r>
        <w:rPr>
          <w:rFonts w:ascii="宋体" w:hAnsi="宋体" w:hint="eastAsia"/>
        </w:rPr>
        <w:t>z</w:t>
      </w:r>
      <w:r>
        <w:rPr>
          <w:rFonts w:ascii="宋体" w:hAnsi="宋体" w:hint="eastAsia"/>
          <w:vertAlign w:val="subscript"/>
        </w:rPr>
        <w:t>1</w:t>
      </w:r>
      <w:r>
        <w:rPr>
          <w:rFonts w:ascii="宋体" w:hAnsi="宋体" w:hint="eastAsia"/>
        </w:rPr>
        <w:t>——</w:t>
      </w:r>
      <w:r>
        <w:rPr>
          <w:rFonts w:ascii="宋体" w:hAnsi="宋体" w:hint="eastAsia"/>
        </w:rPr>
        <w:t>小齿轮的齿数；</w:t>
      </w:r>
    </w:p>
    <w:p w:rsidR="00250D69">
      <w:pPr>
        <w:pStyle w:val="BodyText"/>
        <w:ind w:firstLine="570"/>
        <w:rPr>
          <w:rFonts w:ascii="宋体" w:hAnsi="宋体" w:hint="eastAsia"/>
        </w:rPr>
      </w:pPr>
      <w:r>
        <w:rPr>
          <w:rFonts w:ascii="宋体" w:hAnsi="宋体" w:hint="eastAsia"/>
        </w:rPr>
        <w:t>z</w:t>
      </w:r>
      <w:r>
        <w:rPr>
          <w:rFonts w:ascii="宋体" w:hAnsi="宋体" w:hint="eastAsia"/>
          <w:vertAlign w:val="subscript"/>
        </w:rPr>
        <w:t>2</w:t>
      </w:r>
      <w:r>
        <w:rPr>
          <w:rFonts w:ascii="宋体" w:hAnsi="宋体" w:hint="eastAsia"/>
        </w:rPr>
        <w:t>——</w:t>
      </w:r>
      <w:r>
        <w:rPr>
          <w:rFonts w:ascii="宋体" w:hAnsi="宋体" w:hint="eastAsia"/>
        </w:rPr>
        <w:t>大齿轮的齿数。</w:t>
      </w:r>
    </w:p>
    <w:p w:rsidR="00250D69">
      <w:pPr>
        <w:pStyle w:val="BodyText"/>
        <w:ind w:firstLine="560" w:firstLineChars="200"/>
      </w:pPr>
    </w:p>
    <w:p w:rsidR="00250D69">
      <w:pPr>
        <w:pStyle w:val="BodyText"/>
        <w:ind w:firstLine="560" w:firstLineChars="200"/>
      </w:pPr>
      <w:r>
        <w:pict>
          <v:shape id="_x0000_i1032" type="#_x0000_t75" style="width:368.95pt;height:368.2pt" stroked="f">
            <v:imagedata r:id="rId11" o:title="Scan0050" gain="2.5" blacklevel="-5898f"/>
          </v:shape>
        </w:pict>
      </w:r>
    </w:p>
    <w:p w:rsidR="00250D69">
      <w:pPr>
        <w:pStyle w:val="BodyText"/>
        <w:ind w:firstLine="560" w:firstLineChars="200"/>
      </w:pPr>
      <w:r>
        <w:t xml:space="preserve">                      </w:t>
      </w:r>
      <w:r>
        <w:rPr>
          <w:rFonts w:hint="eastAsia"/>
        </w:rPr>
        <w:t>图1-5</w:t>
      </w:r>
      <w:r>
        <w:t xml:space="preserve">  </w:t>
      </w:r>
    </w:p>
    <w:p w:rsidR="00250D69">
      <w:pPr>
        <w:pStyle w:val="BodyText"/>
        <w:ind w:firstLine="570"/>
        <w:rPr>
          <w:rFonts w:ascii="宋体" w:hAnsi="宋体" w:hint="eastAsia"/>
        </w:rPr>
      </w:pPr>
    </w:p>
    <w:p w:rsidR="00250D69">
      <w:pPr>
        <w:pStyle w:val="BodyText"/>
        <w:ind w:firstLine="570"/>
        <w:rPr>
          <w:rFonts w:ascii="宋体" w:hAnsi="宋体" w:hint="eastAsia"/>
        </w:rPr>
      </w:pPr>
      <w:r>
        <w:rPr>
          <w:rFonts w:ascii="宋体" w:hAnsi="宋体" w:hint="eastAsia"/>
        </w:rPr>
        <w:t>两齿轮的传动比为</w:t>
      </w:r>
    </w:p>
    <w:p w:rsidR="00250D69">
      <w:pPr>
        <w:pStyle w:val="BodyText"/>
        <w:ind w:firstLine="570"/>
        <w:rPr>
          <w:rFonts w:ascii="宋体" w:hAnsi="宋体" w:hint="eastAsia"/>
        </w:rPr>
      </w:pPr>
      <w:r>
        <w:rPr>
          <w:rFonts w:ascii="宋体" w:hAnsi="宋体" w:hint="eastAsia"/>
        </w:rPr>
        <w:t xml:space="preserve">     i</w:t>
      </w:r>
      <w:r>
        <w:rPr>
          <w:rFonts w:ascii="宋体" w:hAnsi="宋体" w:hint="eastAsia"/>
          <w:vertAlign w:val="subscript"/>
        </w:rPr>
        <w:t>12</w:t>
      </w:r>
      <w:r>
        <w:rPr>
          <w:rFonts w:ascii="宋体" w:hAnsi="宋体" w:hint="eastAsia"/>
        </w:rPr>
        <w:t>=（</w:t>
      </w:r>
      <w:r>
        <w:rPr>
          <w:rFonts w:ascii="宋体" w:hAnsi="宋体" w:hint="eastAsia"/>
        </w:rPr>
        <w:t>ω</w:t>
      </w:r>
      <w:r>
        <w:rPr>
          <w:rFonts w:ascii="宋体" w:hAnsi="宋体" w:hint="eastAsia"/>
          <w:vertAlign w:val="subscript"/>
        </w:rPr>
        <w:t>1</w:t>
      </w:r>
      <w:r>
        <w:rPr>
          <w:rFonts w:ascii="宋体" w:hAnsi="宋体" w:hint="eastAsia"/>
        </w:rPr>
        <w:t>/</w:t>
      </w:r>
      <w:r>
        <w:rPr>
          <w:rFonts w:ascii="宋体" w:hAnsi="宋体" w:hint="eastAsia"/>
        </w:rPr>
        <w:t>ω</w:t>
      </w:r>
      <w:r>
        <w:rPr>
          <w:rFonts w:ascii="宋体" w:hAnsi="宋体" w:hint="eastAsia"/>
          <w:vertAlign w:val="subscript"/>
        </w:rPr>
        <w:t>2</w:t>
      </w:r>
      <w:r>
        <w:rPr>
          <w:rFonts w:ascii="宋体" w:hAnsi="宋体" w:hint="eastAsia"/>
        </w:rPr>
        <w:t>）=（d</w:t>
      </w:r>
      <w:r>
        <w:rPr>
          <w:rFonts w:ascii="宋体" w:hAnsi="宋体" w:hint="eastAsia"/>
          <w:vertAlign w:val="subscript"/>
        </w:rPr>
        <w:t>2</w:t>
      </w:r>
      <w:r>
        <w:rPr>
          <w:rFonts w:ascii="宋体" w:hAnsi="宋体" w:hint="eastAsia"/>
        </w:rPr>
        <w:t>/d</w:t>
      </w:r>
      <w:r>
        <w:rPr>
          <w:rFonts w:ascii="宋体" w:hAnsi="宋体" w:hint="eastAsia"/>
          <w:vertAlign w:val="subscript"/>
        </w:rPr>
        <w:t>1</w:t>
      </w:r>
      <w:r>
        <w:rPr>
          <w:rFonts w:ascii="宋体" w:hAnsi="宋体" w:hint="eastAsia"/>
        </w:rPr>
        <w:t>）=（z</w:t>
      </w:r>
      <w:r>
        <w:rPr>
          <w:rFonts w:ascii="宋体" w:hAnsi="宋体" w:hint="eastAsia"/>
          <w:vertAlign w:val="subscript"/>
        </w:rPr>
        <w:t>2</w:t>
      </w:r>
      <w:r>
        <w:rPr>
          <w:rFonts w:ascii="宋体" w:hAnsi="宋体" w:hint="eastAsia"/>
        </w:rPr>
        <w:t>/z</w:t>
      </w:r>
      <w:r>
        <w:rPr>
          <w:rFonts w:ascii="宋体" w:hAnsi="宋体" w:hint="eastAsia"/>
          <w:vertAlign w:val="subscript"/>
        </w:rPr>
        <w:t>1</w:t>
      </w:r>
      <w:r>
        <w:rPr>
          <w:rFonts w:ascii="宋体" w:hAnsi="宋体" w:hint="eastAsia"/>
        </w:rPr>
        <w:t>）=（sin</w:t>
      </w:r>
      <w:r>
        <w:rPr>
          <w:rFonts w:ascii="宋体" w:hAnsi="宋体" w:hint="eastAsia"/>
        </w:rPr>
        <w:t>φ</w:t>
      </w:r>
      <w:r>
        <w:rPr>
          <w:rFonts w:ascii="宋体" w:hAnsi="宋体" w:hint="eastAsia"/>
          <w:vertAlign w:val="subscript"/>
        </w:rPr>
        <w:t>2</w:t>
      </w:r>
      <w:r>
        <w:rPr>
          <w:rFonts w:ascii="宋体" w:hAnsi="宋体" w:hint="eastAsia"/>
        </w:rPr>
        <w:t>/sin</w:t>
      </w:r>
      <w:r>
        <w:rPr>
          <w:rFonts w:ascii="宋体" w:hAnsi="宋体" w:hint="eastAsia"/>
        </w:rPr>
        <w:t>φ</w:t>
      </w:r>
      <w:r>
        <w:rPr>
          <w:rFonts w:ascii="宋体" w:hAnsi="宋体" w:hint="eastAsia"/>
          <w:vertAlign w:val="subscript"/>
        </w:rPr>
        <w:t>1</w:t>
      </w:r>
      <w:r>
        <w:rPr>
          <w:rFonts w:ascii="宋体" w:hAnsi="宋体" w:hint="eastAsia"/>
        </w:rPr>
        <w:t>）</w:t>
      </w:r>
    </w:p>
    <w:p w:rsidR="00250D69">
      <w:pPr>
        <w:pStyle w:val="BodyText"/>
        <w:ind w:firstLine="570"/>
        <w:rPr>
          <w:rFonts w:ascii="宋体" w:hAnsi="宋体" w:hint="eastAsia"/>
        </w:rPr>
      </w:pPr>
    </w:p>
    <w:p w:rsidR="00250D69">
      <w:pPr>
        <w:pStyle w:val="BodyText"/>
        <w:ind w:firstLine="570"/>
        <w:rPr>
          <w:rFonts w:ascii="宋体" w:hAnsi="宋体" w:hint="eastAsia"/>
        </w:rPr>
        <w:sectPr w:rsidSect="001534C1">
          <w:headerReference w:type="default" r:id="rId12"/>
          <w:type w:val="nextPage"/>
          <w:pgSz w:w="11906" w:h="16838" w:code="9"/>
          <w:pgMar w:top="1440" w:right="1797" w:bottom="1440" w:left="1797" w:header="851" w:footer="992" w:gutter="0"/>
          <w:pgNumType w:start="4"/>
          <w:cols w:space="425"/>
          <w:titlePg w:val="0"/>
          <w:docGrid w:linePitch="286"/>
        </w:sectPr>
      </w:pPr>
      <w:r>
        <w:rPr>
          <w:rFonts w:ascii="宋体" w:hAnsi="宋体" w:hint="eastAsia"/>
          <w:noProof/>
        </w:rPr>
        <w:pict>
          <v:shape id="PageShape4" o:spid="_x0000_s1033" type="#_x0000_t202" style="width:500pt;height:5pt;margin-top:836pt;margin-left:0;position:absolute;visibility:hidden;z-index:251661312">
            <v:textbox>
              <w:txbxContent>
                <w:p w:rsidR="00135CA4" w:rsidRPr="00135CA4">
                  <w:pPr>
                    <w:rPr>
                      <w:rFonts w:ascii="黑体" w:eastAsia="黑体"/>
                      <w:sz w:val="24"/>
                    </w:rPr>
                  </w:pPr>
                  <w:r w:rsidRPr="00135CA4">
                    <w:rPr>
                      <w:rFonts w:ascii="黑体" w:eastAsia="黑体" w:hint="eastAsia"/>
                      <w:sz w:val="24"/>
                    </w:rPr>
                    <w:t>弧齿锥齿轮加工原理 全文共4页，当前为第4页。</w:t>
                  </w:r>
                </w:p>
              </w:txbxContent>
            </v:textbox>
          </v:shape>
        </w:pict>
      </w:r>
      <w:r w:rsidR="00250D69">
        <w:rPr>
          <w:rFonts w:ascii="宋体" w:hAnsi="宋体" w:hint="eastAsia"/>
        </w:rPr>
        <w:t>当</w:t>
      </w:r>
      <w:r w:rsidR="00250D69">
        <w:rPr>
          <w:rFonts w:ascii="宋体" w:hAnsi="宋体" w:hint="eastAsia"/>
        </w:rPr>
        <w:t>δ</w:t>
      </w:r>
      <w:r w:rsidR="00250D69">
        <w:rPr>
          <w:rFonts w:ascii="宋体" w:hAnsi="宋体" w:hint="eastAsia"/>
        </w:rPr>
        <w:t>=90</w:t>
      </w:r>
      <w:r w:rsidR="00250D69">
        <w:rPr>
          <w:rFonts w:ascii="宋体" w:hAnsi="宋体" w:hint="eastAsia"/>
        </w:rPr>
        <w:t>°</w:t>
      </w:r>
      <w:r w:rsidR="00250D69">
        <w:rPr>
          <w:rFonts w:ascii="宋体" w:hAnsi="宋体" w:hint="eastAsia"/>
        </w:rPr>
        <w:t>时，</w:t>
      </w:r>
    </w:p>
    <w:p w:rsidR="00250D69">
      <w:pPr>
        <w:pStyle w:val="BodyText"/>
        <w:ind w:firstLine="570"/>
        <w:rPr>
          <w:rFonts w:ascii="宋体" w:hAnsi="宋体" w:hint="eastAsia"/>
        </w:rPr>
      </w:pPr>
      <w:r>
        <w:rPr>
          <w:rFonts w:ascii="宋体" w:hAnsi="宋体" w:hint="eastAsia"/>
        </w:rPr>
        <w:t xml:space="preserve">             tg</w:t>
      </w:r>
      <w:r>
        <w:rPr>
          <w:rFonts w:ascii="宋体" w:hAnsi="宋体" w:hint="eastAsia"/>
        </w:rPr>
        <w:t>φ</w:t>
      </w:r>
      <w:r>
        <w:rPr>
          <w:rFonts w:ascii="宋体" w:hAnsi="宋体" w:hint="eastAsia"/>
          <w:vertAlign w:val="subscript"/>
        </w:rPr>
        <w:t>1</w:t>
      </w:r>
      <w:r>
        <w:rPr>
          <w:rFonts w:ascii="宋体" w:hAnsi="宋体" w:hint="eastAsia"/>
        </w:rPr>
        <w:t>=（d</w:t>
      </w:r>
      <w:r>
        <w:rPr>
          <w:rFonts w:ascii="宋体" w:hAnsi="宋体" w:hint="eastAsia"/>
          <w:vertAlign w:val="subscript"/>
        </w:rPr>
        <w:t>1</w:t>
      </w:r>
      <w:r>
        <w:rPr>
          <w:rFonts w:ascii="宋体" w:hAnsi="宋体" w:hint="eastAsia"/>
        </w:rPr>
        <w:t>/d</w:t>
      </w:r>
      <w:r>
        <w:rPr>
          <w:rFonts w:ascii="宋体" w:hAnsi="宋体" w:hint="eastAsia"/>
          <w:vertAlign w:val="subscript"/>
        </w:rPr>
        <w:t>2</w:t>
      </w:r>
      <w:r>
        <w:rPr>
          <w:rFonts w:ascii="宋体" w:hAnsi="宋体" w:hint="eastAsia"/>
        </w:rPr>
        <w:t>）=（z</w:t>
      </w:r>
      <w:r>
        <w:rPr>
          <w:rFonts w:ascii="宋体" w:hAnsi="宋体" w:hint="eastAsia"/>
          <w:vertAlign w:val="subscript"/>
        </w:rPr>
        <w:t>1</w:t>
      </w:r>
      <w:r>
        <w:rPr>
          <w:rFonts w:ascii="宋体" w:hAnsi="宋体" w:hint="eastAsia"/>
        </w:rPr>
        <w:t>/z</w:t>
      </w:r>
      <w:r>
        <w:rPr>
          <w:rFonts w:ascii="宋体" w:hAnsi="宋体" w:hint="eastAsia"/>
          <w:vertAlign w:val="subscript"/>
        </w:rPr>
        <w:t>2</w:t>
      </w:r>
      <w:r>
        <w:rPr>
          <w:rFonts w:ascii="宋体" w:hAnsi="宋体" w:hint="eastAsia"/>
        </w:rPr>
        <w:t>）=1/ i</w:t>
      </w:r>
      <w:r>
        <w:rPr>
          <w:rFonts w:ascii="宋体" w:hAnsi="宋体" w:hint="eastAsia"/>
          <w:vertAlign w:val="subscript"/>
        </w:rPr>
        <w:t>12</w:t>
      </w:r>
    </w:p>
    <w:p w:rsidR="00250D69">
      <w:pPr>
        <w:pStyle w:val="BodyText"/>
        <w:rPr>
          <w:rFonts w:ascii="宋体" w:hAnsi="宋体" w:hint="eastAsia"/>
        </w:rPr>
      </w:pPr>
      <w:r>
        <w:rPr>
          <w:rFonts w:ascii="宋体" w:hAnsi="宋体" w:hint="eastAsia"/>
        </w:rPr>
        <w:t xml:space="preserve">                  </w:t>
      </w:r>
      <w:r>
        <w:rPr>
          <w:rFonts w:ascii="宋体" w:hAnsi="宋体" w:hint="eastAsia"/>
        </w:rPr>
        <w:t>φ</w:t>
      </w:r>
      <w:r>
        <w:rPr>
          <w:rFonts w:ascii="宋体" w:hAnsi="宋体" w:hint="eastAsia"/>
          <w:vertAlign w:val="subscript"/>
        </w:rPr>
        <w:t>2</w:t>
      </w:r>
      <w:r>
        <w:rPr>
          <w:rFonts w:ascii="宋体" w:hAnsi="宋体" w:hint="eastAsia"/>
        </w:rPr>
        <w:t xml:space="preserve"> = 90</w:t>
      </w:r>
      <w:r>
        <w:rPr>
          <w:rFonts w:ascii="宋体" w:hAnsi="宋体" w:hint="eastAsia"/>
        </w:rPr>
        <w:t>°</w:t>
      </w:r>
      <w:r>
        <w:rPr>
          <w:rFonts w:ascii="宋体" w:hAnsi="宋体" w:hint="eastAsia"/>
        </w:rPr>
        <w:t>-</w:t>
      </w:r>
      <w:r>
        <w:rPr>
          <w:rFonts w:ascii="宋体" w:hAnsi="宋体" w:hint="eastAsia"/>
        </w:rPr>
        <w:t>φ</w:t>
      </w:r>
      <w:r>
        <w:rPr>
          <w:rFonts w:ascii="宋体" w:hAnsi="宋体" w:hint="eastAsia"/>
          <w:vertAlign w:val="subscript"/>
        </w:rPr>
        <w:t>1</w:t>
      </w:r>
      <w:r>
        <w:rPr>
          <w:rFonts w:ascii="宋体" w:hAnsi="宋体" w:hint="eastAsia"/>
        </w:rPr>
        <w:t xml:space="preserve"> </w:t>
      </w:r>
    </w:p>
    <w:p w:rsidR="00250D69">
      <w:pPr>
        <w:pStyle w:val="BodyText"/>
        <w:ind w:firstLine="560" w:firstLineChars="200"/>
        <w:rPr>
          <w:rFonts w:ascii="宋体" w:hAnsi="宋体" w:hint="eastAsia"/>
        </w:rPr>
      </w:pPr>
      <w:r>
        <w:rPr>
          <w:rFonts w:ascii="宋体" w:hAnsi="宋体" w:hint="eastAsia"/>
        </w:rPr>
        <w:t>节锥母线OA的长度</w:t>
      </w:r>
    </w:p>
    <w:p w:rsidR="00250D69">
      <w:pPr>
        <w:pStyle w:val="BodyText"/>
        <w:rPr>
          <w:rFonts w:ascii="宋体" w:hAnsi="宋体" w:hint="eastAsia"/>
        </w:rPr>
      </w:pPr>
      <w:r>
        <w:rPr>
          <w:rFonts w:ascii="宋体" w:hAnsi="宋体"/>
          <w:noProof/>
          <w:sz w:val="20"/>
        </w:rPr>
        <w:pict>
          <v:line id="_x0000_s1034" style="position:absolute;z-index:251663360" from="341.25pt,-0.15pt" to="383.25pt,-0.15pt"/>
        </w:pict>
      </w:r>
      <w:r>
        <w:rPr>
          <w:rFonts w:ascii="宋体" w:hAnsi="宋体"/>
          <w:noProof/>
          <w:sz w:val="20"/>
        </w:rPr>
        <w:pict>
          <v:line id="_x0000_s1035" style="position:absolute;z-index:251662336" from="220.5pt,-0.15pt" to="262.5pt,-0.15pt"/>
        </w:pict>
      </w:r>
      <w:r>
        <w:rPr>
          <w:rFonts w:ascii="宋体" w:hAnsi="宋体" w:hint="eastAsia"/>
        </w:rPr>
        <w:t xml:space="preserve">                         Le=（</w:t>
      </w:r>
      <w:r>
        <w:rPr>
          <w:rFonts w:ascii="宋体" w:hAnsi="宋体" w:hint="eastAsia"/>
        </w:rPr>
        <w:t>√</w:t>
      </w:r>
      <w:r>
        <w:rPr>
          <w:rFonts w:ascii="宋体" w:hAnsi="宋体" w:hint="eastAsia"/>
        </w:rPr>
        <w:t>d</w:t>
      </w:r>
      <w:r>
        <w:rPr>
          <w:rFonts w:ascii="宋体" w:hAnsi="宋体" w:hint="eastAsia"/>
          <w:vertAlign w:val="subscript"/>
        </w:rPr>
        <w:t>1</w:t>
      </w:r>
      <w:r>
        <w:rPr>
          <w:rFonts w:ascii="宋体" w:hAnsi="宋体" w:hint="eastAsia"/>
          <w:vertAlign w:val="superscript"/>
        </w:rPr>
        <w:t>2</w:t>
      </w:r>
      <w:r>
        <w:rPr>
          <w:rFonts w:ascii="宋体" w:hAnsi="宋体" w:hint="eastAsia"/>
        </w:rPr>
        <w:t>+d</w:t>
      </w:r>
      <w:r>
        <w:rPr>
          <w:rFonts w:ascii="宋体" w:hAnsi="宋体" w:hint="eastAsia"/>
          <w:vertAlign w:val="subscript"/>
        </w:rPr>
        <w:t>2</w:t>
      </w:r>
      <w:r>
        <w:rPr>
          <w:rFonts w:ascii="宋体" w:hAnsi="宋体" w:hint="eastAsia"/>
          <w:vertAlign w:val="superscript"/>
        </w:rPr>
        <w:t>2</w:t>
      </w:r>
      <w:r>
        <w:rPr>
          <w:rFonts w:ascii="宋体" w:hAnsi="宋体" w:hint="eastAsia"/>
        </w:rPr>
        <w:t>）/2 = m（</w:t>
      </w:r>
      <w:r>
        <w:rPr>
          <w:rFonts w:ascii="宋体" w:hAnsi="宋体" w:hint="eastAsia"/>
        </w:rPr>
        <w:t>√</w:t>
      </w:r>
      <w:r>
        <w:rPr>
          <w:rFonts w:ascii="宋体" w:hAnsi="宋体"/>
        </w:rPr>
        <w:t>Z</w:t>
      </w:r>
      <w:r>
        <w:rPr>
          <w:rFonts w:ascii="宋体" w:hAnsi="宋体" w:hint="eastAsia"/>
          <w:vertAlign w:val="subscript"/>
        </w:rPr>
        <w:t>1</w:t>
      </w:r>
      <w:r>
        <w:rPr>
          <w:rFonts w:ascii="宋体" w:hAnsi="宋体" w:hint="eastAsia"/>
          <w:vertAlign w:val="superscript"/>
        </w:rPr>
        <w:t>2</w:t>
      </w:r>
      <w:r>
        <w:rPr>
          <w:rFonts w:ascii="宋体" w:hAnsi="宋体" w:hint="eastAsia"/>
        </w:rPr>
        <w:t>+</w:t>
      </w:r>
      <w:r>
        <w:rPr>
          <w:rFonts w:ascii="宋体" w:hAnsi="宋体"/>
        </w:rPr>
        <w:t>Z</w:t>
      </w:r>
      <w:r>
        <w:rPr>
          <w:rFonts w:ascii="宋体" w:hAnsi="宋体" w:hint="eastAsia"/>
          <w:vertAlign w:val="subscript"/>
        </w:rPr>
        <w:t>2</w:t>
      </w:r>
      <w:r>
        <w:rPr>
          <w:rFonts w:ascii="宋体" w:hAnsi="宋体" w:hint="eastAsia"/>
          <w:vertAlign w:val="superscript"/>
        </w:rPr>
        <w:t>2</w:t>
      </w:r>
      <w:r>
        <w:rPr>
          <w:rFonts w:ascii="宋体" w:hAnsi="宋体" w:hint="eastAsia"/>
        </w:rPr>
        <w:t>）/2</w:t>
      </w:r>
    </w:p>
    <w:p w:rsidR="00250D69">
      <w:pPr>
        <w:pStyle w:val="BodyText"/>
        <w:ind w:firstLine="570"/>
        <w:rPr>
          <w:rFonts w:ascii="宋体" w:hAnsi="宋体" w:hint="eastAsia"/>
        </w:rPr>
      </w:pPr>
    </w:p>
    <w:p w:rsidR="00250D69">
      <w:pPr>
        <w:pStyle w:val="BodyText"/>
        <w:ind w:firstLine="570"/>
        <w:rPr>
          <w:rFonts w:ascii="宋体" w:hAnsi="宋体" w:hint="eastAsia"/>
        </w:rPr>
      </w:pPr>
      <w:r>
        <w:rPr>
          <w:rFonts w:ascii="宋体" w:hAnsi="宋体" w:hint="eastAsia"/>
        </w:rPr>
        <w:t xml:space="preserve">齿圈宽度             b=（1/4 </w:t>
      </w:r>
      <w:r>
        <w:rPr>
          <w:rFonts w:hint="eastAsia"/>
        </w:rPr>
        <w:t xml:space="preserve">~ </w:t>
      </w:r>
      <w:r>
        <w:rPr>
          <w:rFonts w:ascii="宋体" w:hAnsi="宋体" w:hint="eastAsia"/>
        </w:rPr>
        <w:t>1/3）Le ；</w:t>
      </w:r>
    </w:p>
    <w:p w:rsidR="00250D69">
      <w:pPr>
        <w:pStyle w:val="BodyText"/>
        <w:ind w:firstLine="570"/>
        <w:rPr>
          <w:rFonts w:ascii="宋体" w:hAnsi="宋体" w:hint="eastAsia"/>
        </w:rPr>
      </w:pPr>
    </w:p>
    <w:p w:rsidR="00250D69">
      <w:pPr>
        <w:pStyle w:val="BodyText"/>
        <w:ind w:firstLine="570"/>
        <w:rPr>
          <w:rFonts w:ascii="宋体" w:hAnsi="宋体" w:hint="eastAsia"/>
        </w:rPr>
      </w:pPr>
      <w:r>
        <w:rPr>
          <w:rFonts w:ascii="宋体" w:hAnsi="宋体" w:hint="eastAsia"/>
        </w:rPr>
        <w:t xml:space="preserve">中点锥距（齿圈中点到锥顶的距离）  L=Le-0.5b </w:t>
      </w:r>
    </w:p>
    <w:p w:rsidR="00250D69">
      <w:pPr>
        <w:pStyle w:val="BodyText"/>
        <w:ind w:firstLine="570"/>
        <w:rPr>
          <w:rFonts w:ascii="宋体" w:hAnsi="宋体" w:hint="eastAsia"/>
        </w:rPr>
      </w:pPr>
      <w:r>
        <w:rPr>
          <w:rFonts w:ascii="宋体" w:hAnsi="宋体" w:hint="eastAsia"/>
        </w:rPr>
        <w:t>在这里</w:t>
      </w:r>
      <w:r>
        <w:rPr>
          <w:rFonts w:ascii="宋体" w:hAnsi="宋体"/>
        </w:rPr>
        <w:t>，</w:t>
      </w:r>
      <w:r>
        <w:rPr>
          <w:rFonts w:ascii="宋体" w:hAnsi="宋体" w:hint="eastAsia"/>
        </w:rPr>
        <w:t>我们要说明一对锥齿轮的平面齿轮齿数z</w:t>
      </w:r>
      <w:r>
        <w:rPr>
          <w:rFonts w:ascii="宋体" w:hAnsi="宋体" w:hint="eastAsia"/>
          <w:vertAlign w:val="subscript"/>
        </w:rPr>
        <w:t>c</w:t>
      </w:r>
      <w:r>
        <w:rPr>
          <w:rFonts w:ascii="宋体" w:hAnsi="宋体" w:hint="eastAsia"/>
        </w:rPr>
        <w:t>的意义</w:t>
      </w:r>
      <w:r>
        <w:rPr>
          <w:rFonts w:ascii="宋体" w:hAnsi="宋体"/>
        </w:rPr>
        <w:t>，</w:t>
      </w:r>
      <w:r>
        <w:rPr>
          <w:rFonts w:ascii="宋体" w:hAnsi="宋体" w:hint="eastAsia"/>
        </w:rPr>
        <w:t>在图1-5中</w:t>
      </w:r>
      <w:r>
        <w:rPr>
          <w:rFonts w:ascii="宋体" w:hAnsi="宋体"/>
        </w:rPr>
        <w:t>，</w:t>
      </w:r>
      <w:r>
        <w:rPr>
          <w:rFonts w:ascii="宋体" w:hAnsi="宋体" w:hint="eastAsia"/>
        </w:rPr>
        <w:t>我们可以设想有一个圆形平面</w:t>
      </w:r>
      <w:r>
        <w:rPr>
          <w:rFonts w:ascii="宋体" w:hAnsi="宋体"/>
        </w:rPr>
        <w:t>，</w:t>
      </w:r>
      <w:r>
        <w:rPr>
          <w:rFonts w:ascii="宋体" w:hAnsi="宋体" w:hint="eastAsia"/>
        </w:rPr>
        <w:t>其轴线OC是与两齿轮的轴线OU和OV在同一平面内</w:t>
      </w:r>
      <w:r>
        <w:rPr>
          <w:rFonts w:ascii="宋体" w:hAnsi="宋体"/>
        </w:rPr>
        <w:t>，</w:t>
      </w:r>
      <w:r>
        <w:rPr>
          <w:rFonts w:ascii="宋体" w:hAnsi="宋体" w:hint="eastAsia"/>
        </w:rPr>
        <w:t>并与两齿轮节锥的共同母线OA垂直</w:t>
      </w:r>
      <w:r>
        <w:rPr>
          <w:rFonts w:ascii="宋体" w:hAnsi="宋体"/>
        </w:rPr>
        <w:t>，</w:t>
      </w:r>
      <w:r>
        <w:rPr>
          <w:rFonts w:ascii="宋体" w:hAnsi="宋体" w:hint="eastAsia"/>
        </w:rPr>
        <w:t>其半径等于Le;那么</w:t>
      </w:r>
      <w:r>
        <w:rPr>
          <w:rFonts w:ascii="宋体" w:hAnsi="宋体"/>
        </w:rPr>
        <w:t>，</w:t>
      </w:r>
      <w:r>
        <w:rPr>
          <w:rFonts w:ascii="宋体" w:hAnsi="宋体" w:hint="eastAsia"/>
        </w:rPr>
        <w:t>当两节锥各绕轴线OU和OV旋转而纯滚动时</w:t>
      </w:r>
      <w:r>
        <w:rPr>
          <w:rFonts w:ascii="宋体" w:hAnsi="宋体"/>
        </w:rPr>
        <w:t>，</w:t>
      </w:r>
      <w:r>
        <w:rPr>
          <w:rFonts w:ascii="宋体" w:hAnsi="宋体" w:hint="eastAsia"/>
        </w:rPr>
        <w:t>这个圆形平面也将绕轴线OC旋转而与两节锥一同纯滚动.实际上</w:t>
      </w:r>
      <w:r>
        <w:rPr>
          <w:rFonts w:ascii="宋体" w:hAnsi="宋体"/>
        </w:rPr>
        <w:t>，</w:t>
      </w:r>
      <w:r>
        <w:rPr>
          <w:rFonts w:ascii="宋体" w:hAnsi="宋体" w:hint="eastAsia"/>
        </w:rPr>
        <w:t>这个圆形平面就是一个平面齿轮的节面</w:t>
      </w:r>
      <w:r>
        <w:rPr>
          <w:rFonts w:ascii="宋体" w:hAnsi="宋体"/>
        </w:rPr>
        <w:t>，</w:t>
      </w:r>
      <w:r>
        <w:rPr>
          <w:rFonts w:ascii="宋体" w:hAnsi="宋体" w:hint="eastAsia"/>
        </w:rPr>
        <w:t>而这个平面齿轮能与锥齿轮1或2啮合传动</w:t>
      </w:r>
      <w:r>
        <w:rPr>
          <w:rFonts w:ascii="宋体" w:hAnsi="宋体"/>
        </w:rPr>
        <w:t>，</w:t>
      </w:r>
      <w:r>
        <w:rPr>
          <w:rFonts w:ascii="宋体" w:hAnsi="宋体" w:hint="eastAsia"/>
        </w:rPr>
        <w:t>因此它的大端模数也是m.若令平面齿轮的齿数为z</w:t>
      </w:r>
      <w:r>
        <w:rPr>
          <w:rFonts w:ascii="宋体" w:hAnsi="宋体" w:hint="eastAsia"/>
          <w:vertAlign w:val="subscript"/>
        </w:rPr>
        <w:t>c</w:t>
      </w:r>
      <w:r>
        <w:rPr>
          <w:rFonts w:ascii="宋体" w:hAnsi="宋体" w:hint="eastAsia"/>
        </w:rPr>
        <w:t xml:space="preserve"> </w:t>
      </w:r>
      <w:r>
        <w:rPr>
          <w:rFonts w:ascii="宋体" w:hAnsi="宋体"/>
        </w:rPr>
        <w:t>，</w:t>
      </w:r>
      <w:r>
        <w:rPr>
          <w:rFonts w:ascii="宋体" w:hAnsi="宋体" w:hint="eastAsia"/>
        </w:rPr>
        <w:t>则             mz</w:t>
      </w:r>
      <w:r>
        <w:rPr>
          <w:rFonts w:ascii="宋体" w:hAnsi="宋体" w:hint="eastAsia"/>
          <w:vertAlign w:val="subscript"/>
        </w:rPr>
        <w:t>c</w:t>
      </w:r>
      <w:r>
        <w:rPr>
          <w:rFonts w:ascii="宋体" w:hAnsi="宋体" w:hint="eastAsia"/>
        </w:rPr>
        <w:t xml:space="preserve"> =2 Le</w:t>
      </w:r>
    </w:p>
    <w:p w:rsidR="00250D69">
      <w:pPr>
        <w:pStyle w:val="BodyText"/>
        <w:ind w:firstLine="570"/>
        <w:rPr>
          <w:rFonts w:ascii="宋体" w:hAnsi="宋体" w:hint="eastAsia"/>
        </w:rPr>
      </w:pPr>
      <w:r>
        <w:rPr>
          <w:rFonts w:ascii="宋体" w:hAnsi="宋体" w:hint="eastAsia"/>
        </w:rPr>
        <w:t>所以</w:t>
      </w:r>
      <w:r>
        <w:rPr>
          <w:rFonts w:ascii="宋体" w:hAnsi="宋体"/>
        </w:rPr>
        <w:t>，</w:t>
      </w:r>
      <w:r>
        <w:rPr>
          <w:rFonts w:ascii="宋体" w:hAnsi="宋体" w:hint="eastAsia"/>
        </w:rPr>
        <w:t>将前面的Le值代入上式</w:t>
      </w:r>
      <w:r>
        <w:rPr>
          <w:rFonts w:ascii="宋体" w:hAnsi="宋体"/>
        </w:rPr>
        <w:t>，</w:t>
      </w:r>
      <w:r>
        <w:rPr>
          <w:rFonts w:ascii="宋体" w:hAnsi="宋体" w:hint="eastAsia"/>
        </w:rPr>
        <w:t xml:space="preserve">即得 </w:t>
      </w:r>
    </w:p>
    <w:p w:rsidR="00250D69">
      <w:pPr>
        <w:pStyle w:val="BodyText"/>
        <w:ind w:firstLine="2844" w:firstLineChars="1422"/>
        <w:rPr>
          <w:rFonts w:ascii="宋体" w:hAnsi="宋体" w:hint="eastAsia"/>
          <w:vertAlign w:val="superscript"/>
        </w:rPr>
      </w:pPr>
      <w:r>
        <w:rPr>
          <w:rFonts w:ascii="宋体" w:hAnsi="宋体"/>
          <w:noProof/>
          <w:sz w:val="20"/>
        </w:rPr>
        <w:pict>
          <v:line id="_x0000_s1036" style="position:absolute;z-index:251664384" from="173.25pt,0" to="220.5pt,0"/>
        </w:pict>
      </w:r>
      <w:r>
        <w:rPr>
          <w:rFonts w:ascii="宋体" w:hAnsi="宋体" w:hint="eastAsia"/>
        </w:rPr>
        <w:t>z</w:t>
      </w:r>
      <w:r>
        <w:rPr>
          <w:rFonts w:ascii="宋体" w:hAnsi="宋体" w:hint="eastAsia"/>
          <w:vertAlign w:val="subscript"/>
        </w:rPr>
        <w:t>c</w:t>
      </w:r>
      <w:r>
        <w:rPr>
          <w:rFonts w:ascii="宋体" w:hAnsi="宋体" w:hint="eastAsia"/>
        </w:rPr>
        <w:t>=</w:t>
      </w:r>
      <w:r>
        <w:rPr>
          <w:rFonts w:ascii="宋体" w:hAnsi="宋体" w:hint="eastAsia"/>
        </w:rPr>
        <w:t>√</w:t>
      </w:r>
      <w:r>
        <w:rPr>
          <w:rFonts w:ascii="宋体" w:hAnsi="宋体" w:hint="eastAsia"/>
        </w:rPr>
        <w:t>z</w:t>
      </w:r>
      <w:r>
        <w:rPr>
          <w:rFonts w:ascii="宋体" w:hAnsi="宋体" w:hint="eastAsia"/>
          <w:vertAlign w:val="subscript"/>
        </w:rPr>
        <w:t>1</w:t>
      </w:r>
      <w:r>
        <w:rPr>
          <w:rFonts w:ascii="宋体" w:hAnsi="宋体" w:hint="eastAsia"/>
          <w:vertAlign w:val="superscript"/>
        </w:rPr>
        <w:t>2</w:t>
      </w:r>
      <w:r>
        <w:rPr>
          <w:rFonts w:ascii="宋体" w:hAnsi="宋体" w:hint="eastAsia"/>
        </w:rPr>
        <w:t>+z</w:t>
      </w:r>
      <w:r>
        <w:rPr>
          <w:rFonts w:ascii="宋体" w:hAnsi="宋体" w:hint="eastAsia"/>
          <w:vertAlign w:val="subscript"/>
        </w:rPr>
        <w:t>2</w:t>
      </w:r>
      <w:r>
        <w:rPr>
          <w:rFonts w:ascii="宋体" w:hAnsi="宋体" w:hint="eastAsia"/>
          <w:vertAlign w:val="superscript"/>
        </w:rPr>
        <w:t>2</w:t>
      </w:r>
    </w:p>
    <w:p w:rsidR="00250D69">
      <w:pPr>
        <w:pStyle w:val="BodyText"/>
        <w:rPr>
          <w:rFonts w:hint="eastAsia"/>
        </w:rPr>
      </w:pPr>
      <w:r>
        <w:rPr>
          <w:rFonts w:hint="eastAsia"/>
        </w:rPr>
        <w:t>同时可以得到</w:t>
      </w:r>
    </w:p>
    <w:p w:rsidR="00250D69">
      <w:pPr>
        <w:pStyle w:val="BodyText"/>
        <w:ind w:firstLine="1680"/>
        <w:rPr>
          <w:rFonts w:hint="eastAsia"/>
        </w:rPr>
      </w:pPr>
      <w:r>
        <w:rPr>
          <w:rFonts w:ascii="宋体" w:hAnsi="宋体" w:hint="eastAsia"/>
        </w:rPr>
        <w:t>sin</w:t>
      </w:r>
      <w:r>
        <w:rPr>
          <w:rFonts w:ascii="宋体" w:hAnsi="宋体" w:hint="eastAsia"/>
        </w:rPr>
        <w:t>φ</w:t>
      </w:r>
      <w:r>
        <w:rPr>
          <w:rFonts w:ascii="宋体" w:hAnsi="宋体" w:hint="eastAsia"/>
          <w:vertAlign w:val="subscript"/>
        </w:rPr>
        <w:t>1</w:t>
      </w:r>
      <w:r>
        <w:rPr>
          <w:rFonts w:hint="eastAsia"/>
        </w:rPr>
        <w:t xml:space="preserve"> =(d</w:t>
      </w:r>
      <w:r>
        <w:rPr>
          <w:rFonts w:hint="eastAsia"/>
          <w:vertAlign w:val="subscript"/>
        </w:rPr>
        <w:t>1</w:t>
      </w:r>
      <w:r>
        <w:rPr>
          <w:rFonts w:hint="eastAsia"/>
        </w:rPr>
        <w:t>/2)/Le=</w:t>
      </w:r>
      <w:r>
        <w:rPr>
          <w:rFonts w:ascii="宋体" w:hAnsi="宋体" w:hint="eastAsia"/>
        </w:rPr>
        <w:t xml:space="preserve"> z</w:t>
      </w:r>
      <w:r>
        <w:rPr>
          <w:rFonts w:ascii="宋体" w:hAnsi="宋体" w:hint="eastAsia"/>
          <w:vertAlign w:val="subscript"/>
        </w:rPr>
        <w:t>1</w:t>
      </w:r>
      <w:r>
        <w:rPr>
          <w:rFonts w:hint="eastAsia"/>
        </w:rPr>
        <w:t xml:space="preserve"> /</w:t>
      </w:r>
      <w:r>
        <w:rPr>
          <w:rFonts w:ascii="宋体" w:hAnsi="宋体" w:hint="eastAsia"/>
        </w:rPr>
        <w:t xml:space="preserve"> z</w:t>
      </w:r>
      <w:r>
        <w:rPr>
          <w:rFonts w:ascii="宋体" w:hAnsi="宋体" w:hint="eastAsia"/>
          <w:vertAlign w:val="subscript"/>
        </w:rPr>
        <w:t>c</w:t>
      </w:r>
      <w:r>
        <w:rPr>
          <w:rFonts w:hint="eastAsia"/>
        </w:rPr>
        <w:t xml:space="preserve"> ;</w:t>
      </w:r>
    </w:p>
    <w:p w:rsidR="00250D69">
      <w:pPr>
        <w:pStyle w:val="BodyText"/>
        <w:ind w:firstLine="1680"/>
        <w:rPr>
          <w:rFonts w:hint="eastAsia"/>
        </w:rPr>
      </w:pPr>
      <w:r>
        <w:rPr>
          <w:rFonts w:ascii="宋体" w:hAnsi="宋体" w:hint="eastAsia"/>
        </w:rPr>
        <w:t>sin</w:t>
      </w:r>
      <w:r>
        <w:rPr>
          <w:rFonts w:ascii="宋体" w:hAnsi="宋体" w:hint="eastAsia"/>
        </w:rPr>
        <w:t>φ</w:t>
      </w:r>
      <w:r>
        <w:rPr>
          <w:rFonts w:ascii="宋体" w:hAnsi="宋体" w:hint="eastAsia"/>
          <w:vertAlign w:val="subscript"/>
        </w:rPr>
        <w:t>2</w:t>
      </w:r>
      <w:r>
        <w:rPr>
          <w:rFonts w:hint="eastAsia"/>
        </w:rPr>
        <w:t xml:space="preserve"> =(d</w:t>
      </w:r>
      <w:r>
        <w:rPr>
          <w:rFonts w:hint="eastAsia"/>
          <w:vertAlign w:val="subscript"/>
        </w:rPr>
        <w:t>2</w:t>
      </w:r>
      <w:r>
        <w:rPr>
          <w:rFonts w:hint="eastAsia"/>
        </w:rPr>
        <w:t>/2)/Le=</w:t>
      </w:r>
      <w:r>
        <w:rPr>
          <w:rFonts w:ascii="宋体" w:hAnsi="宋体" w:hint="eastAsia"/>
        </w:rPr>
        <w:t xml:space="preserve"> z</w:t>
      </w:r>
      <w:r>
        <w:rPr>
          <w:rFonts w:ascii="宋体" w:hAnsi="宋体" w:hint="eastAsia"/>
          <w:vertAlign w:val="subscript"/>
        </w:rPr>
        <w:t>2</w:t>
      </w:r>
      <w:r>
        <w:rPr>
          <w:rFonts w:hint="eastAsia"/>
        </w:rPr>
        <w:t xml:space="preserve"> /</w:t>
      </w:r>
      <w:r>
        <w:rPr>
          <w:rFonts w:ascii="宋体" w:hAnsi="宋体" w:hint="eastAsia"/>
        </w:rPr>
        <w:t xml:space="preserve"> z</w:t>
      </w:r>
      <w:r>
        <w:rPr>
          <w:rFonts w:ascii="宋体" w:hAnsi="宋体" w:hint="eastAsia"/>
          <w:vertAlign w:val="subscript"/>
        </w:rPr>
        <w:t>c</w:t>
      </w:r>
      <w:r>
        <w:rPr>
          <w:rFonts w:hint="eastAsia"/>
        </w:rPr>
        <w:t xml:space="preserve"> ;</w:t>
      </w:r>
    </w:p>
    <w:p w:rsidR="00250D69">
      <w:pPr>
        <w:pStyle w:val="BodyText"/>
        <w:rPr>
          <w:rFonts w:hint="eastAsia"/>
        </w:rPr>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p>
    <w:p w:rsidR="00250D69">
      <w:pPr>
        <w:pStyle w:val="BodyText"/>
      </w:pPr>
      <w:r>
        <w:rPr>
          <w:noProof/>
        </w:rPr>
        <w:pict>
          <v:shape id="PageShape5" o:spid="_x0000_s1037" type="#_x0000_t202" style="width:500pt;height:5pt;margin-top:836pt;margin-left:0;position:absolute;visibility:hidden;z-index:251665408">
            <v:textbox>
              <w:txbxContent>
                <w:p w:rsidR="00135CA4" w:rsidRPr="00135CA4">
                  <w:pPr>
                    <w:rPr>
                      <w:rFonts w:ascii="黑体" w:eastAsia="黑体"/>
                      <w:sz w:val="24"/>
                    </w:rPr>
                  </w:pPr>
                  <w:r w:rsidRPr="00135CA4">
                    <w:rPr>
                      <w:rFonts w:ascii="黑体" w:eastAsia="黑体" w:hint="eastAsia"/>
                      <w:sz w:val="24"/>
                    </w:rPr>
                    <w:t>弧齿锥齿轮加工原理 全文共5页，当前为第5页。</w:t>
                  </w:r>
                </w:p>
              </w:txbxContent>
            </v:textbox>
          </v:shape>
        </w:pict>
      </w:r>
    </w:p>
    <w:p w:rsidR="00250D69">
      <w:pPr>
        <w:pStyle w:val="BodyText"/>
        <w:sectPr w:rsidSect="001534C1">
          <w:headerReference w:type="default" r:id="rId13"/>
          <w:type w:val="nextPage"/>
          <w:pgSz w:w="11906" w:h="16838" w:code="9"/>
          <w:pgMar w:top="1440" w:right="1797" w:bottom="1440" w:left="1797" w:header="851" w:footer="992" w:gutter="0"/>
          <w:pgNumType w:start="5"/>
          <w:cols w:space="425"/>
          <w:titlePg w:val="0"/>
          <w:docGrid w:linePitch="286"/>
        </w:sectPr>
      </w:pPr>
    </w:p>
    <w:p w:rsidR="00250D69">
      <w:pPr>
        <w:pStyle w:val="BodyText"/>
        <w:jc w:val="center"/>
        <w:rPr>
          <w:rFonts w:hint="eastAsia"/>
          <w:b/>
          <w:bCs/>
        </w:rPr>
      </w:pPr>
      <w:r>
        <w:rPr>
          <w:rFonts w:hint="eastAsia"/>
          <w:b/>
          <w:bCs/>
        </w:rPr>
        <w:t>第二章   弧齿锥齿轮加工方法及设备的发展历程</w:t>
      </w:r>
    </w:p>
    <w:p w:rsidR="00250D69">
      <w:pPr>
        <w:pStyle w:val="BodyText"/>
      </w:pPr>
    </w:p>
    <w:p w:rsidR="00250D69">
      <w:pPr>
        <w:pStyle w:val="BodyText"/>
        <w:ind w:firstLine="560" w:firstLineChars="200"/>
        <w:rPr>
          <w:rFonts w:hint="eastAsia"/>
        </w:rPr>
      </w:pPr>
      <w:r>
        <w:rPr>
          <w:rFonts w:hint="eastAsia"/>
        </w:rPr>
        <w:t>1874年，威。格里森首先发明了直齿锥齿轮的加工原理，于1875年试制成功第一台直齿锥齿轮刨齿机，首先使用了仿形法加工直齿锥齿轮的加工方法。</w:t>
      </w:r>
    </w:p>
    <w:p w:rsidR="00250D69">
      <w:pPr>
        <w:pStyle w:val="BodyText"/>
        <w:ind w:firstLine="560" w:firstLineChars="200"/>
        <w:rPr>
          <w:rFonts w:hint="eastAsia"/>
        </w:rPr>
      </w:pPr>
      <w:r>
        <w:rPr>
          <w:rFonts w:hint="eastAsia"/>
        </w:rPr>
        <w:t>1904年，比尔提出双刀盘铣齿法加工直齿锥齿轮的基本原理，后被格里森公司所采用，最初在NO2A上加工。1905年用刨齿法（滚切法）加工直齿锥齿轮。</w:t>
      </w:r>
    </w:p>
    <w:p w:rsidR="00250D69">
      <w:pPr>
        <w:pStyle w:val="BodyText"/>
        <w:ind w:firstLine="560" w:firstLineChars="200"/>
        <w:rPr>
          <w:rFonts w:hint="eastAsia"/>
        </w:rPr>
      </w:pPr>
      <w:r>
        <w:rPr>
          <w:rFonts w:hint="eastAsia"/>
        </w:rPr>
        <w:t>1913年，格里森公司发明了弧齿锥齿轮加工原理，采用单面法加工。</w:t>
      </w:r>
    </w:p>
    <w:p w:rsidR="00250D69">
      <w:pPr>
        <w:pStyle w:val="BodyText"/>
        <w:ind w:firstLine="560" w:firstLineChars="200"/>
        <w:rPr>
          <w:rFonts w:hint="eastAsia"/>
        </w:rPr>
      </w:pPr>
      <w:r>
        <w:rPr>
          <w:rFonts w:hint="eastAsia"/>
        </w:rPr>
        <w:t>1925年，格里森公司发明了加工准双曲面齿轮的加工方法。</w:t>
      </w:r>
    </w:p>
    <w:p w:rsidR="00250D69">
      <w:pPr>
        <w:pStyle w:val="BodyText"/>
        <w:ind w:firstLine="560" w:firstLineChars="200"/>
        <w:rPr>
          <w:rFonts w:hint="eastAsia"/>
        </w:rPr>
      </w:pPr>
      <w:r>
        <w:rPr>
          <w:rFonts w:hint="eastAsia"/>
        </w:rPr>
        <w:t>1930年，格里森公司发明了弧齿锥齿</w:t>
      </w:r>
      <w:r>
        <w:rPr>
          <w:rFonts w:hint="eastAsia"/>
        </w:rPr>
        <w:t>轮用磨齿的方法，提高了精度。零度锥齿轮采用磨齿后，可代替直齿锥齿轮，用于航空工业，促进航空工业的发展。</w:t>
      </w:r>
    </w:p>
    <w:p w:rsidR="00250D69">
      <w:pPr>
        <w:pStyle w:val="BodyText"/>
        <w:ind w:firstLine="560" w:firstLineChars="200"/>
        <w:rPr>
          <w:rFonts w:hint="eastAsia"/>
        </w:rPr>
      </w:pPr>
      <w:r>
        <w:rPr>
          <w:rFonts w:hint="eastAsia"/>
        </w:rPr>
        <w:t>1934年~1935年，弧齿锥齿轮、零度锥齿轮及准双曲面锥齿轮传动副中大轮采用成形法加工，其生产率可比滚切法提高4~5倍，园拉刀盘转一周就能加工一个齿，所以通常也称做单循环法。拉刀盘的刀片在直径方向一个比一个高，园拉刀的第一个刀片与最后一个刀片之间的空挡是用于分齿的。</w:t>
      </w:r>
    </w:p>
    <w:p w:rsidR="00250D69">
      <w:pPr>
        <w:pStyle w:val="BodyText"/>
        <w:ind w:firstLine="560" w:firstLineChars="200"/>
        <w:rPr>
          <w:rFonts w:hint="eastAsia"/>
        </w:rPr>
      </w:pPr>
      <w:r>
        <w:rPr>
          <w:rFonts w:hint="eastAsia"/>
        </w:rPr>
        <w:t>1936年后期发明了直齿锥齿轮Revacycle拉齿法，用于大量生产，这种加工方法使用一把大直径铣刀盘，刀盘上装有粗切刀片和半精切刀片、精切刀片，加工</w:t>
      </w:r>
      <w:r>
        <w:rPr>
          <w:rFonts w:hint="eastAsia"/>
        </w:rPr>
        <w:t>一个齿的时间仅需要三秒钟。刀盘转一转加工一个齿，其相应的机床为格里森的NO8直齿锥齿轮拉齿机。</w:t>
      </w:r>
    </w:p>
    <w:p w:rsidR="00250D69">
      <w:pPr>
        <w:pStyle w:val="BodyText"/>
        <w:ind w:firstLine="560" w:firstLineChars="200"/>
        <w:rPr>
          <w:rFonts w:hint="eastAsia"/>
        </w:rPr>
      </w:pPr>
      <w:r>
        <w:rPr>
          <w:rFonts w:hint="eastAsia"/>
        </w:rPr>
        <w:t>1950年初，为了发展万能性机床适用于小批生产，提出了统一刀盘法。其是在NO106，NO116铣齿机上使用一把双面铣刀盘，采用单面回转法加工大小轮两齿面，减少刀盘数目，调整计算简单，适用范围较广。</w:t>
      </w:r>
    </w:p>
    <w:p w:rsidR="00250D69">
      <w:pPr>
        <w:pStyle w:val="BodyText"/>
        <w:ind w:firstLine="560" w:firstLineChars="200"/>
        <w:rPr>
          <w:rFonts w:hint="eastAsia"/>
        </w:rPr>
      </w:pPr>
      <w:r>
        <w:rPr>
          <w:rFonts w:hint="eastAsia"/>
        </w:rPr>
        <w:t>五十年代中期，采用螺旋成形法加工传动副中的大轮。大轮粗切在粗切机上加工，精切在NO112拉齿机上加工。后来格里森公司制造出NO606、NO607、NO608、NO609拉齿机。适用于大批量生产。</w:t>
      </w:r>
    </w:p>
    <w:p w:rsidR="00250D69">
      <w:pPr>
        <w:pStyle w:val="BodyText"/>
        <w:ind w:firstLine="560" w:firstLineChars="200"/>
        <w:rPr>
          <w:rFonts w:hint="eastAsia"/>
        </w:rPr>
      </w:pPr>
      <w:r>
        <w:rPr>
          <w:rFonts w:hint="eastAsia"/>
        </w:rPr>
        <w:t>六十年代至八十年代中期，格里森公司逐步使其生产的机床数控化，如NO116 CNC 等。但其机床结构没有变化，只是取消了机械机床的中间传动链。</w:t>
      </w:r>
    </w:p>
    <w:p w:rsidR="00250D69">
      <w:pPr>
        <w:pStyle w:val="BodyText"/>
        <w:ind w:firstLine="560" w:firstLineChars="200"/>
        <w:rPr>
          <w:rFonts w:hint="eastAsia"/>
        </w:rPr>
      </w:pPr>
      <w:r>
        <w:rPr>
          <w:rFonts w:hint="eastAsia"/>
        </w:rPr>
        <w:t>八十年代末至今，格里森公司相继开发了革命性的凤凰系列铣齿机。其在结构上与传统机床有着革命性的改变，为坐标轴式全数控机床。结构大大简化，自动化程度大大提高。</w:t>
      </w:r>
    </w:p>
    <w:p w:rsidR="00250D69">
      <w:pPr>
        <w:pStyle w:val="BodyText"/>
        <w:ind w:firstLine="560" w:firstLineChars="200"/>
        <w:rPr>
          <w:rFonts w:hint="eastAsia"/>
        </w:rPr>
      </w:pPr>
      <w:r>
        <w:rPr>
          <w:rFonts w:hint="eastAsia"/>
          <w:noProof/>
        </w:rPr>
        <w:pict>
          <v:shape id="PageShape6" o:spid="_x0000_s1038" type="#_x0000_t202" style="width:500pt;height:5pt;margin-top:836pt;margin-left:0;position:absolute;visibility:hidden;z-index:251666432">
            <v:textbox>
              <w:txbxContent>
                <w:p w:rsidR="00135CA4" w:rsidRPr="00135CA4">
                  <w:pPr>
                    <w:rPr>
                      <w:rFonts w:ascii="黑体" w:eastAsia="黑体"/>
                      <w:sz w:val="24"/>
                    </w:rPr>
                  </w:pPr>
                  <w:r w:rsidRPr="00135CA4">
                    <w:rPr>
                      <w:rFonts w:ascii="黑体" w:eastAsia="黑体" w:hint="eastAsia"/>
                      <w:sz w:val="24"/>
                    </w:rPr>
                    <w:t>弧齿锥齿轮加工原理 全文共6页，当前为第6页。</w:t>
                  </w:r>
                  <w:r w:rsidRPr="00135CA4">
                    <w:rPr>
                      <w:rFonts w:ascii="黑体" w:eastAsia="黑体"/>
                      <w:sz w:val="24"/>
                    </w:rPr>
                    <w:br/>
                  </w:r>
                  <w:r w:rsidRPr="00135CA4">
                    <w:rPr>
                      <w:rFonts w:ascii="黑体" w:eastAsia="黑体"/>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 w:history="1">
                    <w:r>
                      <w:rPr>
                        <w:rFonts w:ascii="SimSun" w:eastAsia="SimSun" w:hAnsi="SimSun" w:cs="SimSun"/>
                        <w:b/>
                        <w:bCs/>
                        <w:color w:val="0000EE"/>
                        <w:kern w:val="0"/>
                        <w:sz w:val="30"/>
                        <w:szCs w:val="30"/>
                        <w:u w:val="single" w:color="0000EE"/>
                      </w:rPr>
                      <w:t>https://d.book118.com/545140321321011123</w:t>
                    </w:r>
                  </w:hyperlink>
                </w:p>
                <w:p w:rsidR="00135CA4" w:rsidRPr="00135CA4">
                  <w:pPr>
                    <w:rPr>
                      <w:rFonts w:ascii="黑体" w:eastAsia="黑体"/>
                      <w:sz w:val="24"/>
                    </w:rPr>
                  </w:pPr>
                </w:p>
              </w:txbxContent>
            </v:textbox>
          </v:shape>
        </w:pict>
      </w:r>
      <w:r w:rsidR="00250D69">
        <w:rPr>
          <w:rFonts w:hint="eastAsia"/>
        </w:rPr>
        <w:t>天津精诚公司于2002年针对于小模数弧齿锥齿轮的加工，成功研制出国内外首台YH603系列坐标轴式数控弧齿锥齿轮铣齿机。</w:t>
      </w:r>
    </w:p>
    <w:sectPr w:rsidSect="001534C1">
      <w:headerReference w:type="default" r:id="rId15"/>
      <w:pgSz w:w="11906" w:h="16838" w:code="9"/>
      <w:pgMar w:top="1440" w:right="1797" w:bottom="1440" w:left="1797" w:header="851" w:footer="992" w:gutter="0"/>
      <w:pgNumType w:start="6"/>
      <w:cols w:space="425"/>
      <w:docGrid w:linePitch="28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altName w:val="DengXian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A4" w:rsidP="00135CA4">
    <w:pPr>
      <w:pStyle w:val="Header"/>
    </w:pPr>
    <w:r>
      <w:rPr>
        <w:rFonts w:hint="eastAsia"/>
      </w:rPr>
      <w:t>弧齿锥齿轮加工原理</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A4" w:rsidP="00135CA4">
    <w:pPr>
      <w:pStyle w:val="Header"/>
    </w:pPr>
    <w:r>
      <w:rPr>
        <w:rFonts w:hint="eastAsia"/>
      </w:rPr>
      <w:t>弧齿锥齿轮加工原理</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A4" w:rsidP="00135CA4">
    <w:pPr>
      <w:pStyle w:val="Header"/>
    </w:pPr>
    <w:r>
      <w:rPr>
        <w:rFonts w:hint="eastAsia"/>
      </w:rPr>
      <w:t>弧齿锥齿轮加工原理</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A4" w:rsidP="00135CA4">
    <w:pPr>
      <w:pStyle w:val="Header"/>
    </w:pPr>
    <w:r>
      <w:rPr>
        <w:rFonts w:hint="eastAsia"/>
      </w:rPr>
      <w:t>弧齿锥齿轮加工原理</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A4" w:rsidP="00135CA4">
    <w:pPr>
      <w:pStyle w:val="Header"/>
    </w:pPr>
    <w:r>
      <w:rPr>
        <w:rFonts w:hint="eastAsia"/>
      </w:rPr>
      <w:t>弧齿锥齿轮加工原理</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5CA4" w:rsidP="00135CA4">
    <w:pPr>
      <w:pStyle w:val="Header"/>
    </w:pPr>
    <w:r>
      <w:rPr>
        <w:rFonts w:hint="eastAsia"/>
      </w:rPr>
      <w:t>弧齿锥齿轮加工原理</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A3F2A"/>
    <w:multiLevelType w:val="hybridMultilevel"/>
    <w:tmpl w:val="766A436E"/>
    <w:lvl w:ilvl="0">
      <w:start w:val="1"/>
      <w:numFmt w:val="decimalEnclosedCircle"/>
      <w:lvlText w:val="%1"/>
      <w:lvlJc w:val="left"/>
      <w:pPr>
        <w:tabs>
          <w:tab w:val="num" w:pos="930"/>
        </w:tabs>
        <w:ind w:left="930" w:hanging="360"/>
      </w:pPr>
      <w:rPr>
        <w:rFonts w:hint="eastAsia"/>
      </w:r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1">
    <w:nsid w:val="0628557E"/>
    <w:multiLevelType w:val="hybridMultilevel"/>
    <w:tmpl w:val="8984EE90"/>
    <w:lvl w:ilvl="0">
      <w:start w:val="1"/>
      <w:numFmt w:val="japaneseCounting"/>
      <w:lvlText w:val="%1、"/>
      <w:lvlJc w:val="left"/>
      <w:pPr>
        <w:tabs>
          <w:tab w:val="num" w:pos="480"/>
        </w:tabs>
        <w:ind w:left="480" w:hanging="480"/>
      </w:pPr>
      <w:rPr>
        <w:rFonts w:hint="eastAsia"/>
      </w:rPr>
    </w:lvl>
    <w:lvl w:ilvl="1">
      <w:start w:val="1"/>
      <w:numFmt w:val="japaneseCounting"/>
      <w:lvlText w:val="第%2章"/>
      <w:lvlJc w:val="left"/>
      <w:pPr>
        <w:tabs>
          <w:tab w:val="num" w:pos="1845"/>
        </w:tabs>
        <w:ind w:left="1845" w:hanging="1425"/>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
    <w:nsid w:val="0B7247C8"/>
    <w:multiLevelType w:val="hybridMultilevel"/>
    <w:tmpl w:val="E35001FE"/>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3">
    <w:nsid w:val="0DB4728D"/>
    <w:multiLevelType w:val="hybridMultilevel"/>
    <w:tmpl w:val="D9F64E54"/>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nsid w:val="18CA25FA"/>
    <w:multiLevelType w:val="hybridMultilevel"/>
    <w:tmpl w:val="0FF0E312"/>
    <w:lvl w:ilvl="0">
      <w:start w:val="1"/>
      <w:numFmt w:val="upperRoman"/>
      <w:lvlText w:val="%1、"/>
      <w:lvlJc w:val="left"/>
      <w:pPr>
        <w:tabs>
          <w:tab w:val="num" w:pos="1650"/>
        </w:tabs>
        <w:ind w:left="1650" w:hanging="1080"/>
      </w:pPr>
      <w:rPr>
        <w:rFonts w:hint="eastAsia"/>
      </w:r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5">
    <w:nsid w:val="1B2E6EC9"/>
    <w:multiLevelType w:val="hybridMultilevel"/>
    <w:tmpl w:val="33D4A176"/>
    <w:lvl w:ilvl="0">
      <w:start w:val="1"/>
      <w:numFmt w:val="lowerLetter"/>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nsid w:val="236F1658"/>
    <w:multiLevelType w:val="hybridMultilevel"/>
    <w:tmpl w:val="BBC27910"/>
    <w:lvl w:ilvl="0">
      <w:start w:val="1"/>
      <w:numFmt w:val="decimal"/>
      <w:lvlText w:val="（%1）"/>
      <w:lvlJc w:val="left"/>
      <w:pPr>
        <w:tabs>
          <w:tab w:val="num" w:pos="1280"/>
        </w:tabs>
        <w:ind w:left="1280" w:hanging="72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7">
    <w:nsid w:val="440F34A3"/>
    <w:multiLevelType w:val="hybridMultilevel"/>
    <w:tmpl w:val="640E0AD0"/>
    <w:lvl w:ilvl="0">
      <w:start w:val="1"/>
      <w:numFmt w:val="upperRoman"/>
      <w:lvlText w:val="%1、"/>
      <w:lvlJc w:val="left"/>
      <w:pPr>
        <w:tabs>
          <w:tab w:val="num" w:pos="1650"/>
        </w:tabs>
        <w:ind w:left="1650" w:hanging="1080"/>
      </w:pPr>
      <w:rPr>
        <w:rFonts w:hint="eastAsia"/>
      </w:r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8">
    <w:nsid w:val="6A8C599D"/>
    <w:multiLevelType w:val="hybridMultilevel"/>
    <w:tmpl w:val="D9AAD004"/>
    <w:lvl w:ilvl="0">
      <w:start w:val="3"/>
      <w:numFmt w:val="japaneseCounting"/>
      <w:lvlText w:val="第%1章"/>
      <w:lvlJc w:val="left"/>
      <w:pPr>
        <w:tabs>
          <w:tab w:val="num" w:pos="1260"/>
        </w:tabs>
        <w:ind w:left="1260" w:hanging="84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
    <w:nsid w:val="6D5E71E0"/>
    <w:multiLevelType w:val="hybridMultilevel"/>
    <w:tmpl w:val="3A2C2350"/>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0">
    <w:nsid w:val="7AF26705"/>
    <w:multiLevelType w:val="hybridMultilevel"/>
    <w:tmpl w:val="F0FCB280"/>
    <w:lvl w:ilvl="0">
      <w:start w:val="1"/>
      <w:numFmt w:val="decimal"/>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8"/>
  </w:num>
  <w:num w:numId="3">
    <w:abstractNumId w:val="2"/>
  </w:num>
  <w:num w:numId="4">
    <w:abstractNumId w:val="3"/>
  </w:num>
  <w:num w:numId="5">
    <w:abstractNumId w:val="5"/>
  </w:num>
  <w:num w:numId="6">
    <w:abstractNumId w:val="0"/>
  </w:num>
  <w:num w:numId="7">
    <w:abstractNumId w:val="6"/>
  </w:num>
  <w:num w:numId="8">
    <w:abstractNumId w:val="9"/>
  </w:num>
  <w:num w:numId="9">
    <w:abstractNumId w:val="10"/>
  </w:num>
  <w:num w:numId="10">
    <w:abstractNumId w:val="7"/>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stylePaneFormatFilter w:val="3F01"/>
  <w:doNotTrackMoves/>
  <w:defaultTabStop w:val="420"/>
  <w:defaultTableStyle w:val="Normal"/>
  <w:drawingGridHorizontalSpacing w:val="105"/>
  <w:drawingGridVerticalSpacing w:val="143"/>
  <w:displayHorizontalDrawingGridEvery w:val="0"/>
  <w:displayVerticalDrawingGridEvery w:val="2"/>
  <w:characterSpacingControl w:val="compressPunctuation"/>
  <w:noLineBreaksAfter w:lang="en-US" w:val="([{·‘“〈《「『【〔〖（．［｛￡￥"/>
  <w:noLineBreaksBefore w:lang="en-US" w:val="!),.:;?]}¨·ˇˉ―‖’”…∶、。〃々〉》」』】〕〗！＂＇），．：；？］｀｜｝～￠"/>
  <w:doNotEmbedSmartTags/>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972D2"/>
    <w:rsid w:val="000972D2"/>
    <w:rsid w:val="00135CA4"/>
    <w:rsid w:val="001534C1"/>
    <w:rsid w:val="00250D69"/>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0" w:uiPriority="0" w:unhideWhenUsed="0"/>
    <w:lsdException w:name="index 2" w:locked="1" w:semiHidden="0" w:uiPriority="0" w:unhideWhenUsed="0"/>
    <w:lsdException w:name="index 3" w:locked="1" w:semiHidden="0" w:uiPriority="0" w:unhideWhenUsed="0"/>
    <w:lsdException w:name="index 4" w:locked="1" w:semiHidden="0" w:uiPriority="0" w:unhideWhenUsed="0"/>
    <w:lsdException w:name="index 5" w:locked="1" w:semiHidden="0" w:uiPriority="0" w:unhideWhenUsed="0"/>
    <w:lsdException w:name="index 6" w:locked="1" w:semiHidden="0" w:uiPriority="0" w:unhideWhenUsed="0"/>
    <w:lsdException w:name="index 7" w:locked="1" w:semiHidden="0" w:uiPriority="0" w:unhideWhenUsed="0"/>
    <w:lsdException w:name="index 8" w:locked="1" w:semiHidden="0" w:uiPriority="0" w:unhideWhenUsed="0"/>
    <w:lsdException w:name="index 9" w:locked="1" w:semiHidden="0" w:uiPriority="0" w:unhideWhenUsed="0"/>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Normal Indent" w:locked="1" w:semiHidden="0" w:uiPriority="0" w:unhideWhenUsed="0"/>
    <w:lsdException w:name="footnote text" w:locked="1" w:semiHidden="0" w:uiPriority="0" w:unhideWhenUsed="0"/>
    <w:lsdException w:name="annotation text" w:locked="1" w:semiHidden="0" w:uiPriority="0" w:unhideWhenUsed="0"/>
    <w:lsdException w:name="header" w:locked="1" w:semiHidden="0" w:uiPriority="0" w:unhideWhenUsed="0"/>
    <w:lsdException w:name="footer" w:locked="1" w:semiHidden="0" w:uiPriority="0" w:unhideWhenUsed="0"/>
    <w:lsdException w:name="index heading" w:locked="1" w:semiHidden="0" w:uiPriority="0" w:unhideWhenUsed="0"/>
    <w:lsdException w:name="caption" w:locked="1" w:uiPriority="0" w:qFormat="1"/>
    <w:lsdException w:name="table of figures" w:locked="1" w:semiHidden="0" w:uiPriority="0" w:unhideWhenUsed="0"/>
    <w:lsdException w:name="envelope address" w:locked="1" w:semiHidden="0" w:uiPriority="0" w:unhideWhenUsed="0"/>
    <w:lsdException w:name="envelope return" w:locked="1" w:semiHidden="0" w:uiPriority="0" w:unhideWhenUsed="0"/>
    <w:lsdException w:name="footnote reference" w:locked="1" w:semiHidden="0" w:uiPriority="0" w:unhideWhenUsed="0"/>
    <w:lsdException w:name="annotation reference" w:locked="1" w:semiHidden="0" w:uiPriority="0" w:unhideWhenUsed="0"/>
    <w:lsdException w:name="line number" w:locked="1" w:semiHidden="0" w:uiPriority="0" w:unhideWhenUsed="0"/>
    <w:lsdException w:name="page number" w:locked="1" w:semiHidden="0" w:uiPriority="0" w:unhideWhenUsed="0"/>
    <w:lsdException w:name="endnote reference" w:locked="1" w:semiHidden="0" w:uiPriority="0" w:unhideWhenUsed="0"/>
    <w:lsdException w:name="endnote text" w:locked="1" w:semiHidden="0" w:uiPriority="0" w:unhideWhenUsed="0"/>
    <w:lsdException w:name="table of authorities" w:locked="1" w:semiHidden="0" w:uiPriority="0" w:unhideWhenUsed="0"/>
    <w:lsdException w:name="macro" w:locked="1" w:semiHidden="0" w:uiPriority="0" w:unhideWhenUsed="0"/>
    <w:lsdException w:name="toa heading" w:locked="1" w:semiHidden="0" w:uiPriority="0" w:unhideWhenUsed="0"/>
    <w:lsdException w:name="List" w:locked="1" w:semiHidden="0" w:uiPriority="0" w:unhideWhenUsed="0"/>
    <w:lsdException w:name="List Bullet" w:locked="1" w:semiHidden="0" w:uiPriority="0" w:unhideWhenUsed="0"/>
    <w:lsdException w:name="List Number" w:locked="1" w:semiHidden="0" w:uiPriority="0" w:unhideWhenUsed="0"/>
    <w:lsdException w:name="List 2" w:locked="1" w:semiHidden="0" w:uiPriority="0" w:unhideWhenUsed="0"/>
    <w:lsdException w:name="List 3" w:locked="1" w:semiHidden="0" w:uiPriority="0" w:unhideWhenUsed="0"/>
    <w:lsdException w:name="List 4" w:locked="1" w:semiHidden="0" w:uiPriority="0" w:unhideWhenUsed="0"/>
    <w:lsdException w:name="List 5" w:locked="1" w:semiHidden="0" w:uiPriority="0" w:unhideWhenUsed="0"/>
    <w:lsdException w:name="List Bullet 2" w:locked="1" w:semiHidden="0" w:uiPriority="0" w:unhideWhenUsed="0"/>
    <w:lsdException w:name="List Bullet 3" w:locked="1" w:semiHidden="0" w:uiPriority="0" w:unhideWhenUsed="0"/>
    <w:lsdException w:name="List Bullet 4" w:locked="1" w:semiHidden="0" w:uiPriority="0" w:unhideWhenUsed="0"/>
    <w:lsdException w:name="List Bullet 5" w:locked="1" w:semiHidden="0" w:uiPriority="0" w:unhideWhenUsed="0"/>
    <w:lsdException w:name="List Number 2" w:locked="1" w:semiHidden="0" w:uiPriority="0" w:unhideWhenUsed="0"/>
    <w:lsdException w:name="List Number 3" w:locked="1" w:semiHidden="0" w:uiPriority="0" w:unhideWhenUsed="0"/>
    <w:lsdException w:name="List Number 4" w:locked="1" w:semiHidden="0" w:uiPriority="0" w:unhideWhenUsed="0"/>
    <w:lsdException w:name="List Number 5" w:locked="1" w:semiHidden="0" w:uiPriority="0" w:unhideWhenUsed="0"/>
    <w:lsdException w:name="Title" w:locked="1" w:semiHidden="0" w:uiPriority="0" w:unhideWhenUsed="0" w:qFormat="1"/>
    <w:lsdException w:name="Closing" w:locked="1" w:semiHidden="0" w:uiPriority="0" w:unhideWhenUsed="0"/>
    <w:lsdException w:name="Signature" w:locked="1" w:semiHidden="0" w:uiPriority="0" w:unhideWhenUsed="0"/>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List Continue" w:locked="1" w:semiHidden="0" w:uiPriority="0" w:unhideWhenUsed="0"/>
    <w:lsdException w:name="List Continue 2" w:locked="1" w:semiHidden="0" w:uiPriority="0" w:unhideWhenUsed="0"/>
    <w:lsdException w:name="List Continue 3" w:locked="1" w:semiHidden="0" w:uiPriority="0" w:unhideWhenUsed="0"/>
    <w:lsdException w:name="List Continue 4" w:locked="1" w:semiHidden="0" w:uiPriority="0" w:unhideWhenUsed="0"/>
    <w:lsdException w:name="List Continue 5" w:locked="1" w:semiHidden="0" w:uiPriority="0" w:unhideWhenUsed="0"/>
    <w:lsdException w:name="Message Header" w:locked="1" w:semiHidden="0" w:uiPriority="0" w:unhideWhenUsed="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Body Text First Indent 2" w:locked="1" w:semiHidden="0" w:uiPriority="0" w:unhideWhenUsed="0"/>
    <w:lsdException w:name="Note Heading" w:locked="1" w:semiHidden="0" w:uiPriority="0" w:unhideWhenUsed="0"/>
    <w:lsdException w:name="Body Text 2" w:locked="1" w:semiHidden="0" w:uiPriority="0" w:unhideWhenUsed="0"/>
    <w:lsdException w:name="Body Text 3" w:locked="1" w:semiHidden="0" w:uiPriority="0" w:unhideWhenUsed="0"/>
    <w:lsdException w:name="Body Text Indent 2" w:locked="1" w:semiHidden="0" w:uiPriority="0" w:unhideWhenUsed="0"/>
    <w:lsdException w:name="Body Text Indent 3" w:locked="1" w:semiHidden="0" w:uiPriority="0" w:unhideWhenUsed="0"/>
    <w:lsdException w:name="Block Text" w:locked="1" w:semiHidden="0" w:uiPriority="0" w:unhideWhenUsed="0"/>
    <w:lsdException w:name="Hyperlink" w:locked="1" w:semiHidden="0" w:uiPriority="0" w:unhideWhenUsed="0"/>
    <w:lsdException w:name="FollowedHyperlink" w:locked="1" w:semiHidden="0" w:uiPriority="0" w:unhideWhenUsed="0"/>
    <w:lsdException w:name="Strong" w:locked="1" w:semiHidden="0" w:uiPriority="0" w:unhideWhenUsed="0" w:qFormat="1"/>
    <w:lsdException w:name="Emphasis" w:locked="1" w:semiHidden="0" w:uiPriority="0" w:unhideWhenUsed="0" w:qFormat="1"/>
    <w:lsdException w:name="Document Map" w:locked="1" w:semiHidden="0" w:uiPriority="0" w:unhideWhenUsed="0"/>
    <w:lsdException w:name="Plain Text" w:locked="1" w:semiHidden="0" w:uiPriority="0" w:unhideWhenUsed="0"/>
    <w:lsdException w:name="E-mail Signature" w:locked="1" w:semiHidden="0" w:uiPriority="0" w:unhideWhenUsed="0"/>
    <w:lsdException w:name="HTML Top of Form" w:locked="1" w:semiHidden="0" w:uiPriority="0" w:unhideWhenUsed="0"/>
    <w:lsdException w:name="HTML Bottom of Form" w:locked="1" w:semiHidden="0" w:uiPriority="0" w:unhideWhenUsed="0"/>
    <w:lsdException w:name="Normal (Web)" w:locked="1" w:semiHidden="0" w:uiPriority="0" w:unhideWhenUsed="0"/>
    <w:lsdException w:name="HTML Acronym" w:locked="1" w:semiHidden="0" w:uiPriority="0" w:unhideWhenUsed="0"/>
    <w:lsdException w:name="HTML Address" w:locked="1" w:semiHidden="0" w:uiPriority="0" w:unhideWhenUsed="0"/>
    <w:lsdException w:name="HTML Cite" w:locked="1" w:semiHidden="0" w:uiPriority="0" w:unhideWhenUsed="0"/>
    <w:lsdException w:name="HTML Code" w:locked="1" w:semiHidden="0" w:uiPriority="0" w:unhideWhenUsed="0"/>
    <w:lsdException w:name="HTML Definition" w:locked="1" w:semiHidden="0" w:uiPriority="0" w:unhideWhenUsed="0"/>
    <w:lsdException w:name="HTML Keyboard" w:locked="1" w:semiHidden="0" w:uiPriority="0" w:unhideWhenUsed="0"/>
    <w:lsdException w:name="HTML Preformatted" w:locked="1" w:semiHidden="0" w:uiPriority="0" w:unhideWhenUsed="0"/>
    <w:lsdException w:name="HTML Sample" w:locked="1" w:semiHidden="0" w:uiPriority="0" w:unhideWhenUsed="0"/>
    <w:lsdException w:name="HTML Typewriter" w:locked="1" w:semiHidden="0" w:uiPriority="0" w:unhideWhenUsed="0"/>
    <w:lsdException w:name="HTML Variable" w:locked="1" w:semiHidden="0" w:uiPriority="0" w:unhideWhenUsed="0"/>
    <w:lsdException w:name="Normal Table" w:locked="1" w:semiHidden="0" w:uiPriority="0" w:unhideWhenUsed="0"/>
    <w:lsdException w:name="annotation subject" w:locked="1" w:semiHidden="0" w:uiPriority="0" w:unhideWhenUsed="0"/>
    <w:lsdException w:name="No List" w:locked="1" w:semiHidden="0" w:uiPriority="0" w:unhideWhenUsed="0"/>
    <w:lsdException w:name="Outline List 1" w:locked="1" w:semiHidden="0" w:uiPriority="0" w:unhideWhenUsed="0"/>
    <w:lsdException w:name="Outline List 2" w:locked="1" w:semiHidden="0" w:uiPriority="0" w:unhideWhenUsed="0"/>
    <w:lsdException w:name="Outline List 3" w:locked="1" w:semiHidden="0" w:uiPriority="0" w:unhideWhenUsed="0"/>
    <w:lsdException w:name="Table Simple 1" w:locked="1" w:semiHidden="0" w:uiPriority="0" w:unhideWhenUsed="0"/>
    <w:lsdException w:name="Table Simple 2" w:locked="1" w:semiHidden="0" w:uiPriority="0" w:unhideWhenUsed="0"/>
    <w:lsdException w:name="Table Simple 3" w:locked="1" w:semiHidden="0" w:uiPriority="0" w:unhideWhenUsed="0"/>
    <w:lsdException w:name="Table Classic 1" w:locked="1" w:semiHidden="0" w:uiPriority="0" w:unhideWhenUsed="0"/>
    <w:lsdException w:name="Table Classic 2" w:locked="1" w:semiHidden="0" w:uiPriority="0" w:unhideWhenUsed="0"/>
    <w:lsdException w:name="Table Classic 3" w:locked="1" w:semiHidden="0" w:uiPriority="0" w:unhideWhenUsed="0"/>
    <w:lsdException w:name="Table Classic 4" w:locked="1" w:semiHidden="0" w:uiPriority="0" w:unhideWhenUsed="0"/>
    <w:lsdException w:name="Table Colorful 1" w:locked="1" w:semiHidden="0" w:uiPriority="0" w:unhideWhenUsed="0"/>
    <w:lsdException w:name="Table Colorful 2" w:locked="1" w:semiHidden="0" w:uiPriority="0" w:unhideWhenUsed="0"/>
    <w:lsdException w:name="Table Colorful 3" w:locked="1" w:semiHidden="0" w:uiPriority="0" w:unhideWhenUsed="0"/>
    <w:lsdException w:name="Table Columns 1" w:locked="1" w:semiHidden="0" w:uiPriority="0" w:unhideWhenUsed="0"/>
    <w:lsdException w:name="Table Columns 2" w:locked="1" w:semiHidden="0" w:uiPriority="0" w:unhideWhenUsed="0"/>
    <w:lsdException w:name="Table Columns 3" w:locked="1" w:semiHidden="0" w:uiPriority="0" w:unhideWhenUsed="0"/>
    <w:lsdException w:name="Table Columns 4" w:locked="1" w:semiHidden="0" w:uiPriority="0" w:unhideWhenUsed="0"/>
    <w:lsdException w:name="Table Columns 5" w:locked="1" w:semiHidden="0" w:uiPriority="0" w:unhideWhenUsed="0"/>
    <w:lsdException w:name="Table Grid 1" w:locked="1" w:semiHidden="0" w:uiPriority="0" w:unhideWhenUsed="0"/>
    <w:lsdException w:name="Table Grid 2" w:locked="1" w:semiHidden="0" w:uiPriority="0" w:unhideWhenUsed="0"/>
    <w:lsdException w:name="Table Grid 3" w:locked="1" w:semiHidden="0" w:uiPriority="0" w:unhideWhenUsed="0"/>
    <w:lsdException w:name="Table Grid 4" w:locked="1" w:semiHidden="0" w:uiPriority="0" w:unhideWhenUsed="0"/>
    <w:lsdException w:name="Table Grid 5" w:locked="1" w:semiHidden="0" w:uiPriority="0" w:unhideWhenUsed="0"/>
    <w:lsdException w:name="Table Grid 6" w:locked="1" w:semiHidden="0" w:uiPriority="0" w:unhideWhenUsed="0"/>
    <w:lsdException w:name="Table Grid 7" w:locked="1" w:semiHidden="0" w:uiPriority="0" w:unhideWhenUsed="0"/>
    <w:lsdException w:name="Table Grid 8" w:locked="1" w:semiHidden="0" w:uiPriority="0" w:unhideWhenUsed="0"/>
    <w:lsdException w:name="Table List 1" w:locked="1" w:semiHidden="0" w:uiPriority="0" w:unhideWhenUsed="0"/>
    <w:lsdException w:name="Table List 2" w:locked="1" w:semiHidden="0" w:uiPriority="0" w:unhideWhenUsed="0"/>
    <w:lsdException w:name="Table List 3" w:locked="1" w:semiHidden="0" w:uiPriority="0" w:unhideWhenUsed="0"/>
    <w:lsdException w:name="Table List 4" w:locked="1" w:semiHidden="0" w:uiPriority="0" w:unhideWhenUsed="0"/>
    <w:lsdException w:name="Table List 5" w:locked="1" w:semiHidden="0" w:uiPriority="0" w:unhideWhenUsed="0"/>
    <w:lsdException w:name="Table List 6" w:locked="1" w:semiHidden="0" w:uiPriority="0" w:unhideWhenUsed="0"/>
    <w:lsdException w:name="Table List 7" w:locked="1" w:semiHidden="0" w:uiPriority="0" w:unhideWhenUsed="0"/>
    <w:lsdException w:name="Table List 8" w:locked="1" w:semiHidden="0" w:uiPriority="0" w:unhideWhenUsed="0"/>
    <w:lsdException w:name="Table 3D effects 1" w:locked="1" w:semiHidden="0" w:uiPriority="0" w:unhideWhenUsed="0"/>
    <w:lsdException w:name="Table 3D effects 2" w:locked="1" w:semiHidden="0" w:uiPriority="0" w:unhideWhenUsed="0"/>
    <w:lsdException w:name="Table 3D effects 3" w:locked="1" w:semiHidden="0" w:uiPriority="0" w:unhideWhenUsed="0"/>
    <w:lsdException w:name="Table Contemporary" w:locked="1" w:semiHidden="0" w:uiPriority="0" w:unhideWhenUsed="0"/>
    <w:lsdException w:name="Table Elegant" w:locked="1" w:semiHidden="0" w:uiPriority="0" w:unhideWhenUsed="0"/>
    <w:lsdException w:name="Table Professional" w:locked="1" w:semiHidden="0" w:uiPriority="0" w:unhideWhenUsed="0"/>
    <w:lsdException w:name="Table Subtle 1" w:locked="1" w:semiHidden="0" w:uiPriority="0" w:unhideWhenUsed="0"/>
    <w:lsdException w:name="Table Subtle 2" w:locked="1" w:semiHidden="0" w:uiPriority="0" w:unhideWhenUsed="0"/>
    <w:lsdException w:name="Table Web 1" w:locked="1" w:semiHidden="0" w:uiPriority="0" w:unhideWhenUsed="0"/>
    <w:lsdException w:name="Table Web 2" w:locked="1" w:semiHidden="0" w:uiPriority="0" w:unhideWhenUsed="0"/>
    <w:lsdException w:name="Table Web 3" w:locked="1" w:semiHidden="0" w:uiPriority="0" w:unhideWhenUsed="0"/>
    <w:lsdException w:name="Balloon Text" w:locked="1" w:semiHidden="0" w:uiPriority="0" w:unhideWhenUsed="0"/>
    <w:lsdException w:name="Table Grid" w:locked="1" w:semiHidden="0" w:uiPriority="0" w:unhideWhenUsed="0"/>
    <w:lsdException w:name="Table Theme" w:locked="1"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locked/>
    <w:tblPr>
      <w:tblInd w:w="0" w:type="dxa"/>
      <w:tblCellMar>
        <w:top w:w="0" w:type="dxa"/>
        <w:left w:w="108" w:type="dxa"/>
        <w:bottom w:w="0" w:type="dxa"/>
        <w:right w:w="108" w:type="dxa"/>
      </w:tblCellMar>
    </w:tblPr>
  </w:style>
  <w:style w:type="numbering" w:default="1" w:styleId="NoList">
    <w:name w:val="No List"/>
    <w:semiHidden/>
    <w:locked/>
  </w:style>
  <w:style w:type="paragraph" w:styleId="BodyText">
    <w:name w:val="Body Text"/>
    <w:basedOn w:val="Normal"/>
    <w:rPr>
      <w:sz w:val="28"/>
    </w:rPr>
  </w:style>
  <w:style w:type="paragraph" w:styleId="BodyTextIndent">
    <w:name w:val="Body Text Indent"/>
    <w:basedOn w:val="Normal"/>
    <w:pPr>
      <w:ind w:left="720"/>
    </w:pPr>
    <w:rPr>
      <w:sz w:val="28"/>
    </w:rPr>
  </w:style>
  <w:style w:type="paragraph" w:styleId="Header">
    <w:name w:val="header"/>
    <w:basedOn w:val="Normal"/>
    <w:link w:val="a"/>
    <w:locked/>
    <w:rsid w:val="00135CA4"/>
    <w:pPr>
      <w:tabs>
        <w:tab w:val="center" w:pos="4153"/>
        <w:tab w:val="right" w:pos="8306"/>
      </w:tabs>
      <w:snapToGrid w:val="0"/>
      <w:jc w:val="center"/>
    </w:pPr>
    <w:rPr>
      <w:sz w:val="18"/>
      <w:szCs w:val="18"/>
    </w:rPr>
  </w:style>
  <w:style w:type="character" w:customStyle="1" w:styleId="a">
    <w:name w:val="页眉 字符"/>
    <w:link w:val="Header"/>
    <w:rsid w:val="00135CA4"/>
    <w:rPr>
      <w:kern w:val="2"/>
      <w:sz w:val="18"/>
      <w:szCs w:val="18"/>
    </w:rPr>
  </w:style>
  <w:style w:type="paragraph" w:styleId="Footer">
    <w:name w:val="footer"/>
    <w:basedOn w:val="Normal"/>
    <w:link w:val="a0"/>
    <w:locked/>
    <w:rsid w:val="00135CA4"/>
    <w:pPr>
      <w:tabs>
        <w:tab w:val="center" w:pos="4153"/>
        <w:tab w:val="right" w:pos="8306"/>
      </w:tabs>
      <w:snapToGrid w:val="0"/>
      <w:jc w:val="left"/>
    </w:pPr>
    <w:rPr>
      <w:sz w:val="18"/>
      <w:szCs w:val="18"/>
    </w:rPr>
  </w:style>
  <w:style w:type="character" w:customStyle="1" w:styleId="a0">
    <w:name w:val="页脚 字符"/>
    <w:link w:val="Footer"/>
    <w:rsid w:val="00135CA4"/>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image" Target="media/image5.png"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yperlink" Target="https://d.book118.com/545140321321011123" TargetMode="External" /><Relationship Id="rId15" Type="http://schemas.openxmlformats.org/officeDocument/2006/relationships/header" Target="header6.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eader" Target="header2.xml" /><Relationship Id="rId9"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10449</Words>
  <Characters>10867</Characters>
  <Application>Microsoft Office Word</Application>
  <DocSecurity>0</DocSecurity>
  <Lines>571</Lines>
  <Paragraphs>402</Paragraphs>
  <ScaleCrop>false</ScaleCrop>
  <Company>yh</Company>
  <LinksUpToDate>false</LinksUpToDate>
  <CharactersWithSpaces>20914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空空不是空空</dc:creator>
  <cp:lastModifiedBy>YH W</cp:lastModifiedBy>
  <cp:revision>2</cp:revision>
  <dcterms:created xsi:type="dcterms:W3CDTF">2024-03-16T15:35:00Z</dcterms:created>
  <dcterms:modified xsi:type="dcterms:W3CDTF">2024-03-16T15:35:00Z</dcterms:modified>
</cp:coreProperties>
</file>