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spacing w:before="156" w:line="277" w:lineRule="auto"/>
        <w:ind w:left="4429" w:right="4308" w:hanging="203"/>
        <w:outlineLvl w:val="0"/>
        <w:rPr>
          <w:rFonts w:ascii="SimHei" w:eastAsia="SimHei" w:hAnsi="SimHei" w:cs="SimHei"/>
          <w:sz w:val="48"/>
          <w:szCs w:val="48"/>
        </w:rPr>
      </w:pPr>
      <w:r>
        <w:drawing>
          <wp:anchor distT="0" distB="0" distL="0" distR="0" simplePos="0" relativeHeight="251658240" behindDoc="1" locked="0" layoutInCell="1" allowOverlap="1">
            <wp:simplePos x="0" y="0"/>
            <wp:positionH relativeFrom="column">
              <wp:posOffset>0</wp:posOffset>
            </wp:positionH>
            <wp:positionV relativeFrom="paragraph">
              <wp:posOffset>-2236845</wp:posOffset>
            </wp:positionV>
            <wp:extent cx="10693400" cy="75628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0693400" cy="7562850"/>
                    </a:xfrm>
                    <a:prstGeom prst="rect">
                      <a:avLst/>
                    </a:prstGeom>
                  </pic:spPr>
                </pic:pic>
              </a:graphicData>
            </a:graphic>
          </wp:anchor>
        </w:drawing>
      </w:r>
      <w:r>
        <w:rPr>
          <w:rFonts w:ascii="SimHei" w:eastAsia="SimHei" w:hAnsi="SimHei" w:cs="SimHei"/>
          <w:b/>
          <w:bCs/>
          <w:spacing w:val="3"/>
          <w:sz w:val="48"/>
          <w:szCs w:val="48"/>
        </w:rPr>
        <w:t>成人特发性肺纤维化和进展性肺纤维化</w:t>
      </w:r>
      <w:r>
        <w:rPr>
          <w:rFonts w:ascii="SimHei" w:eastAsia="SimHei" w:hAnsi="SimHei" w:cs="SimHei"/>
          <w:spacing w:val="7"/>
          <w:sz w:val="48"/>
          <w:szCs w:val="48"/>
        </w:rPr>
        <w:t xml:space="preserve"> </w:t>
      </w:r>
      <w:r>
        <w:rPr>
          <w:rFonts w:ascii="SimSun" w:eastAsia="SimSun" w:hAnsi="SimSun" w:cs="SimSun"/>
          <w:spacing w:val="-2"/>
          <w:sz w:val="48"/>
          <w:szCs w:val="48"/>
        </w:rPr>
        <w:t xml:space="preserve">ATS/ERS/JRS/ALAT </w:t>
      </w:r>
      <w:r>
        <w:rPr>
          <w:rFonts w:ascii="SimHei" w:eastAsia="SimHei" w:hAnsi="SimHei" w:cs="SimHei"/>
          <w:b/>
          <w:bCs/>
          <w:spacing w:val="-2"/>
          <w:sz w:val="48"/>
          <w:szCs w:val="48"/>
        </w:rPr>
        <w:t>临床实践</w:t>
      </w:r>
      <w:r>
        <w:rPr>
          <w:rFonts w:ascii="SimHei" w:eastAsia="SimHei" w:hAnsi="SimHei" w:cs="SimHei"/>
          <w:b/>
          <w:bCs/>
          <w:spacing w:val="-3"/>
          <w:sz w:val="48"/>
          <w:szCs w:val="48"/>
        </w:rPr>
        <w:t>指南解读</w:t>
      </w:r>
    </w:p>
    <w:p>
      <w:pPr>
        <w:pStyle w:val="BodyText"/>
        <w:spacing w:line="284" w:lineRule="auto"/>
      </w:pPr>
    </w:p>
    <w:p>
      <w:pPr>
        <w:pStyle w:val="BodyText"/>
        <w:spacing w:line="284" w:lineRule="auto"/>
        <w:sectPr>
          <w:headerReference w:type="default" r:id="rId5"/>
          <w:pgSz w:w="16840" w:h="11910"/>
          <w:pgMar w:top="400" w:right="0" w:bottom="0" w:left="0" w:header="0" w:footer="0" w:gutter="0"/>
          <w:cols w:space="708"/>
        </w:sectPr>
      </w:pPr>
    </w:p>
    <w:p>
      <w:pPr>
        <w:spacing w:line="4100" w:lineRule="exact"/>
        <w:ind w:firstLine="5560"/>
      </w:pPr>
      <w:r>
        <w:rPr>
          <w:position w:val="-82"/>
        </w:rPr>
        <w:drawing>
          <wp:inline distT="0" distB="0" distL="0" distR="0">
            <wp:extent cx="3613085" cy="260351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3613085" cy="2603511"/>
                    </a:xfrm>
                    <a:prstGeom prst="rect">
                      <a:avLst/>
                    </a:prstGeom>
                  </pic:spPr>
                </pic:pic>
              </a:graphicData>
            </a:graphic>
          </wp:inline>
        </w:drawing>
      </w:r>
    </w:p>
    <w:p>
      <w:pPr>
        <w:spacing w:line="4100" w:lineRule="exact"/>
        <w:sectPr>
          <w:headerReference w:type="default" r:id="rId7"/>
          <w:type w:val="nextPage"/>
          <w:pgSz w:w="16840" w:h="11910"/>
          <w:pgMar w:top="400" w:right="0" w:bottom="0" w:left="0" w:header="0" w:footer="0" w:gutter="0"/>
          <w:pgNumType w:start="2"/>
          <w:cols w:space="708"/>
          <w:titlePg w:val="0"/>
        </w:sectPr>
      </w:pPr>
    </w:p>
    <w:p>
      <w:pPr>
        <w:pStyle w:val="BodyText"/>
        <w:spacing w:line="286" w:lineRule="auto"/>
      </w:pPr>
    </w:p>
    <w:p>
      <w:pPr>
        <w:pStyle w:val="BodyText"/>
        <w:spacing w:line="286" w:lineRule="auto"/>
      </w:pPr>
    </w:p>
    <w:p>
      <w:pPr>
        <w:pStyle w:val="BodyText"/>
        <w:spacing w:line="287" w:lineRule="auto"/>
      </w:pPr>
    </w:p>
    <w:p>
      <w:pPr>
        <w:pStyle w:val="BodyText"/>
        <w:spacing w:line="287" w:lineRule="auto"/>
      </w:pPr>
    </w:p>
    <w:p>
      <w:pPr>
        <w:spacing w:before="214" w:line="222" w:lineRule="auto"/>
        <w:ind w:left="1119"/>
        <w:rPr>
          <w:rFonts w:ascii="SimHei" w:eastAsia="SimHei" w:hAnsi="SimHei" w:cs="SimHei"/>
          <w:sz w:val="66"/>
          <w:szCs w:val="66"/>
        </w:rPr>
      </w:pPr>
      <w:r>
        <w:drawing>
          <wp:anchor distT="0" distB="0" distL="0" distR="0" simplePos="0" relativeHeight="251659264" behindDoc="1" locked="0" layoutInCell="1" allowOverlap="1">
            <wp:simplePos x="0" y="0"/>
            <wp:positionH relativeFrom="column">
              <wp:posOffset>0</wp:posOffset>
            </wp:positionH>
            <wp:positionV relativeFrom="paragraph">
              <wp:posOffset>-985541</wp:posOffset>
            </wp:positionV>
            <wp:extent cx="10693400" cy="75628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10693400" cy="7562850"/>
                    </a:xfrm>
                    <a:prstGeom prst="rect">
                      <a:avLst/>
                    </a:prstGeom>
                  </pic:spPr>
                </pic:pic>
              </a:graphicData>
            </a:graphic>
          </wp:anchor>
        </w:drawing>
      </w:r>
      <w:r>
        <w:rPr>
          <w:rFonts w:ascii="SimHei" w:eastAsia="SimHei" w:hAnsi="SimHei" w:cs="SimHei"/>
          <w:b/>
          <w:bCs/>
          <w:color w:val="FFFFFF"/>
          <w:spacing w:val="-3"/>
          <w:sz w:val="66"/>
          <w:szCs w:val="66"/>
        </w:rPr>
        <w:t>前言</w:t>
      </w:r>
    </w:p>
    <w:p>
      <w:pPr>
        <w:pStyle w:val="BodyText"/>
        <w:spacing w:line="246" w:lineRule="auto"/>
      </w:pPr>
    </w:p>
    <w:p>
      <w:pPr>
        <w:pStyle w:val="BodyText"/>
        <w:spacing w:line="246" w:lineRule="auto"/>
      </w:pPr>
    </w:p>
    <w:p>
      <w:pPr>
        <w:pStyle w:val="BodyText"/>
        <w:spacing w:line="247" w:lineRule="auto"/>
      </w:pPr>
    </w:p>
    <w:p>
      <w:pPr>
        <w:pStyle w:val="BodyText"/>
        <w:spacing w:before="126" w:line="313" w:lineRule="auto"/>
        <w:ind w:left="1598" w:right="1451" w:hanging="289"/>
        <w:rPr>
          <w:rFonts w:ascii="SimHei" w:eastAsia="SimHei" w:hAnsi="SimHei" w:cs="SimHei"/>
          <w:sz w:val="39"/>
          <w:szCs w:val="39"/>
        </w:rPr>
      </w:pPr>
      <w:r>
        <w:rPr>
          <w:rFonts w:ascii="SimHei" w:eastAsia="SimHei" w:hAnsi="SimHei" w:cs="SimHei"/>
          <w:spacing w:val="-1"/>
          <w:sz w:val="39"/>
          <w:szCs w:val="39"/>
        </w:rPr>
        <w:t>·</w:t>
      </w:r>
      <w:r>
        <w:rPr>
          <w:rFonts w:ascii="SimHei" w:eastAsia="SimHei" w:hAnsi="SimHei" w:cs="SimHei"/>
          <w:b/>
          <w:bCs/>
          <w:spacing w:val="-1"/>
          <w:sz w:val="39"/>
          <w:szCs w:val="39"/>
        </w:rPr>
        <w:t>间质性肺疾病(</w:t>
      </w:r>
      <w:r>
        <w:rPr>
          <w:rFonts w:ascii="SimHei" w:eastAsia="SimHei" w:hAnsi="SimHei" w:cs="SimHei"/>
          <w:spacing w:val="-1"/>
          <w:sz w:val="39"/>
          <w:szCs w:val="39"/>
        </w:rPr>
        <w:t xml:space="preserve"> </w:t>
      </w:r>
      <w:r>
        <w:rPr>
          <w:rFonts w:ascii="Times New Roman" w:eastAsia="Times New Roman" w:hAnsi="Times New Roman" w:cs="Times New Roman"/>
          <w:spacing w:val="-1"/>
          <w:sz w:val="39"/>
          <w:szCs w:val="39"/>
        </w:rPr>
        <w:t xml:space="preserve">interstitial   </w:t>
      </w:r>
      <w:r>
        <w:rPr>
          <w:rFonts w:ascii="Times New Roman" w:eastAsia="Times New Roman" w:hAnsi="Times New Roman" w:cs="Times New Roman"/>
          <w:spacing w:val="-2"/>
          <w:sz w:val="39"/>
          <w:szCs w:val="39"/>
        </w:rPr>
        <w:t xml:space="preserve">     lung        disease,I</w:t>
      </w:r>
      <w:r>
        <w:rPr>
          <w:rFonts w:ascii="SimSun" w:eastAsia="SimSun" w:hAnsi="SimSun" w:cs="SimSun"/>
          <w:spacing w:val="-2"/>
          <w:sz w:val="39"/>
          <w:szCs w:val="39"/>
        </w:rPr>
        <w:t xml:space="preserve">LD) </w:t>
      </w:r>
      <w:r>
        <w:rPr>
          <w:rFonts w:ascii="SimHei" w:eastAsia="SimHei" w:hAnsi="SimHei" w:cs="SimHei"/>
          <w:spacing w:val="-2"/>
          <w:sz w:val="39"/>
          <w:szCs w:val="39"/>
        </w:rPr>
        <w:t>是一组弥漫性肺部病变，以肺</w:t>
      </w:r>
      <w:r>
        <w:rPr>
          <w:rFonts w:ascii="SimHei" w:eastAsia="SimHei" w:hAnsi="SimHei" w:cs="SimHei"/>
          <w:sz w:val="39"/>
          <w:szCs w:val="39"/>
        </w:rPr>
        <w:t xml:space="preserve"> </w:t>
      </w:r>
      <w:r>
        <w:rPr>
          <w:rFonts w:ascii="SimHei" w:eastAsia="SimHei" w:hAnsi="SimHei" w:cs="SimHei"/>
          <w:spacing w:val="-4"/>
          <w:sz w:val="39"/>
          <w:szCs w:val="39"/>
        </w:rPr>
        <w:t>泡单位的炎症和间质纤维化为基本病变的肺部疾病的总称。由于</w:t>
      </w:r>
      <w:r>
        <w:rPr>
          <w:spacing w:val="-4"/>
          <w:sz w:val="39"/>
          <w:szCs w:val="39"/>
        </w:rPr>
        <w:t>ILD</w:t>
      </w:r>
      <w:r>
        <w:rPr>
          <w:rFonts w:ascii="SimHei" w:eastAsia="SimHei" w:hAnsi="SimHei" w:cs="SimHei"/>
          <w:spacing w:val="-4"/>
          <w:sz w:val="39"/>
          <w:szCs w:val="39"/>
        </w:rPr>
        <w:t>的</w:t>
      </w:r>
      <w:r>
        <w:rPr>
          <w:rFonts w:ascii="SimHei" w:eastAsia="SimHei" w:hAnsi="SimHei" w:cs="SimHei"/>
          <w:spacing w:val="-5"/>
          <w:sz w:val="39"/>
          <w:szCs w:val="39"/>
        </w:rPr>
        <w:t>病因不同，</w:t>
      </w:r>
    </w:p>
    <w:p>
      <w:pPr>
        <w:spacing w:before="1" w:line="221" w:lineRule="auto"/>
        <w:ind w:left="1599"/>
        <w:rPr>
          <w:rFonts w:ascii="SimHei" w:eastAsia="SimHei" w:hAnsi="SimHei" w:cs="SimHei"/>
          <w:sz w:val="39"/>
          <w:szCs w:val="39"/>
        </w:rPr>
      </w:pPr>
      <w:r>
        <w:rPr>
          <w:rFonts w:ascii="SimHei" w:eastAsia="SimHei" w:hAnsi="SimHei" w:cs="SimHei"/>
          <w:spacing w:val="-3"/>
          <w:sz w:val="39"/>
          <w:szCs w:val="39"/>
        </w:rPr>
        <w:t>其病理表现、治疗策略和预后也不尽相同[1</w:t>
      </w:r>
      <w:r>
        <w:rPr>
          <w:rFonts w:ascii="SimHei" w:eastAsia="SimHei" w:hAnsi="SimHei" w:cs="SimHei"/>
          <w:spacing w:val="-4"/>
          <w:sz w:val="39"/>
          <w:szCs w:val="39"/>
        </w:rPr>
        <w:t>]。</w:t>
      </w:r>
    </w:p>
    <w:p>
      <w:pPr>
        <w:pStyle w:val="BodyText"/>
        <w:spacing w:before="331" w:line="310" w:lineRule="auto"/>
        <w:ind w:left="1598" w:right="1366" w:hanging="289"/>
        <w:rPr>
          <w:rFonts w:ascii="SimSun" w:eastAsia="SimSun" w:hAnsi="SimSun" w:cs="SimSun"/>
          <w:sz w:val="39"/>
          <w:szCs w:val="39"/>
        </w:rPr>
      </w:pPr>
      <w:r>
        <w:rPr>
          <w:rFonts w:ascii="SimHei" w:eastAsia="SimHei" w:hAnsi="SimHei" w:cs="SimHei"/>
          <w:spacing w:val="-7"/>
          <w:sz w:val="39"/>
          <w:szCs w:val="39"/>
        </w:rPr>
        <w:t>·大量临床研究发现，部分</w:t>
      </w:r>
      <w:r>
        <w:rPr>
          <w:spacing w:val="-7"/>
          <w:sz w:val="39"/>
          <w:szCs w:val="39"/>
        </w:rPr>
        <w:t>ILD</w:t>
      </w:r>
      <w:r>
        <w:rPr>
          <w:rFonts w:ascii="SimHei" w:eastAsia="SimHei" w:hAnsi="SimHei" w:cs="SimHei"/>
          <w:spacing w:val="-7"/>
          <w:sz w:val="39"/>
          <w:szCs w:val="39"/>
        </w:rPr>
        <w:t>患者在疾病过程中最终出现肺纤维化，尽管是在经过</w:t>
      </w:r>
      <w:r>
        <w:rPr>
          <w:rFonts w:ascii="SimHei" w:eastAsia="SimHei" w:hAnsi="SimHei" w:cs="SimHei"/>
          <w:spacing w:val="-7"/>
          <w:sz w:val="39"/>
          <w:szCs w:val="39"/>
        </w:rPr>
        <w:t xml:space="preserve"> </w:t>
      </w:r>
      <w:r>
        <w:rPr>
          <w:rFonts w:ascii="SimHei" w:eastAsia="SimHei" w:hAnsi="SimHei" w:cs="SimHei"/>
          <w:spacing w:val="6"/>
          <w:sz w:val="39"/>
          <w:szCs w:val="39"/>
        </w:rPr>
        <w:t>祛除病因和常规治疗(如糖皮质激素和免疫抑制剂)后，其肺纤维化病程仍呈进行</w:t>
      </w:r>
      <w:r>
        <w:rPr>
          <w:rFonts w:ascii="SimHei" w:eastAsia="SimHei" w:hAnsi="SimHei" w:cs="SimHei"/>
          <w:spacing w:val="6"/>
          <w:sz w:val="39"/>
          <w:szCs w:val="39"/>
        </w:rPr>
        <w:t xml:space="preserve"> </w:t>
      </w:r>
      <w:r>
        <w:rPr>
          <w:rFonts w:ascii="SimHei" w:eastAsia="SimHei" w:hAnsi="SimHei" w:cs="SimHei"/>
          <w:b/>
          <w:bCs/>
          <w:spacing w:val="-5"/>
          <w:sz w:val="39"/>
          <w:szCs w:val="39"/>
        </w:rPr>
        <w:t>性进展，过去将这些疾病称为纤维化性</w:t>
      </w:r>
      <w:r>
        <w:rPr>
          <w:rFonts w:ascii="Times New Roman" w:eastAsia="Times New Roman" w:hAnsi="Times New Roman" w:cs="Times New Roman"/>
          <w:b/>
          <w:bCs/>
          <w:spacing w:val="-5"/>
          <w:sz w:val="39"/>
          <w:szCs w:val="39"/>
        </w:rPr>
        <w:t>IL</w:t>
      </w:r>
      <w:r>
        <w:rPr>
          <w:rFonts w:ascii="Times New Roman" w:eastAsia="Times New Roman" w:hAnsi="Times New Roman" w:cs="Times New Roman"/>
          <w:spacing w:val="-5"/>
          <w:sz w:val="39"/>
          <w:szCs w:val="39"/>
        </w:rPr>
        <w:t>D[</w:t>
      </w:r>
      <w:r>
        <w:rPr>
          <w:rFonts w:ascii="SimHei" w:eastAsia="SimHei" w:hAnsi="SimHei" w:cs="SimHei"/>
          <w:spacing w:val="-5"/>
          <w:sz w:val="39"/>
          <w:szCs w:val="39"/>
        </w:rPr>
        <w:t>2],</w:t>
      </w:r>
      <w:r>
        <w:rPr>
          <w:rFonts w:ascii="SimHei" w:eastAsia="SimHei" w:hAnsi="SimHei" w:cs="SimHei"/>
          <w:spacing w:val="-5"/>
          <w:sz w:val="39"/>
          <w:szCs w:val="39"/>
        </w:rPr>
        <w:t xml:space="preserve"> </w:t>
      </w:r>
      <w:r>
        <w:rPr>
          <w:rFonts w:ascii="SimHei" w:eastAsia="SimHei" w:hAnsi="SimHei" w:cs="SimHei"/>
          <w:spacing w:val="-5"/>
          <w:sz w:val="39"/>
          <w:szCs w:val="39"/>
        </w:rPr>
        <w:t>从2018年起临床上将这一表型称</w:t>
      </w:r>
      <w:r>
        <w:rPr>
          <w:rFonts w:ascii="SimHei" w:eastAsia="SimHei" w:hAnsi="SimHei" w:cs="SimHei"/>
          <w:spacing w:val="-5"/>
          <w:sz w:val="39"/>
          <w:szCs w:val="39"/>
        </w:rPr>
        <w:t xml:space="preserve">  </w:t>
      </w:r>
      <w:r>
        <w:rPr>
          <w:rFonts w:ascii="SimHei" w:eastAsia="SimHei" w:hAnsi="SimHei" w:cs="SimHei"/>
          <w:sz w:val="39"/>
          <w:szCs w:val="39"/>
        </w:rPr>
        <w:t>为进展性纤维化性</w:t>
      </w:r>
      <w:r>
        <w:rPr>
          <w:rFonts w:ascii="Times New Roman" w:eastAsia="Times New Roman" w:hAnsi="Times New Roman" w:cs="Times New Roman"/>
          <w:sz w:val="39"/>
          <w:szCs w:val="39"/>
        </w:rPr>
        <w:t xml:space="preserve">ILD(progressive        fibrosing    </w:t>
      </w:r>
      <w:r>
        <w:rPr>
          <w:rFonts w:ascii="Times New Roman" w:eastAsia="Times New Roman" w:hAnsi="Times New Roman" w:cs="Times New Roman"/>
          <w:spacing w:val="-1"/>
          <w:sz w:val="39"/>
          <w:szCs w:val="39"/>
        </w:rPr>
        <w:t xml:space="preserve">    ILD,PF-ILD)[3]</w:t>
      </w:r>
      <w:r>
        <w:rPr>
          <w:rFonts w:ascii="Times New Roman" w:eastAsia="Times New Roman" w:hAnsi="Times New Roman" w:cs="Times New Roman"/>
          <w:spacing w:val="-49"/>
          <w:sz w:val="39"/>
          <w:szCs w:val="39"/>
        </w:rPr>
        <w:t xml:space="preserve"> </w:t>
      </w:r>
      <w:r>
        <w:rPr>
          <w:rFonts w:ascii="SimHei" w:eastAsia="SimHei" w:hAnsi="SimHei" w:cs="SimHei"/>
          <w:spacing w:val="-1"/>
          <w:sz w:val="39"/>
          <w:szCs w:val="39"/>
        </w:rPr>
        <w:t>。目前研究公</w:t>
      </w:r>
      <w:r>
        <w:rPr>
          <w:rFonts w:ascii="SimHei" w:eastAsia="SimHei" w:hAnsi="SimHei" w:cs="SimHei"/>
          <w:sz w:val="39"/>
          <w:szCs w:val="39"/>
        </w:rPr>
        <w:t xml:space="preserve">  </w:t>
      </w:r>
      <w:r>
        <w:rPr>
          <w:rFonts w:ascii="SimHei" w:eastAsia="SimHei" w:hAnsi="SimHei" w:cs="SimHei"/>
          <w:b/>
          <w:bCs/>
          <w:spacing w:val="-2"/>
          <w:sz w:val="39"/>
          <w:szCs w:val="39"/>
        </w:rPr>
        <w:t>认特发性肺纤维化(</w:t>
      </w:r>
      <w:r>
        <w:rPr>
          <w:rFonts w:ascii="SimHei" w:eastAsia="SimHei" w:hAnsi="SimHei" w:cs="SimHei"/>
          <w:spacing w:val="-31"/>
          <w:sz w:val="39"/>
          <w:szCs w:val="39"/>
        </w:rPr>
        <w:t xml:space="preserve"> </w:t>
      </w:r>
      <w:r>
        <w:rPr>
          <w:rFonts w:ascii="SimSun" w:eastAsia="SimSun" w:hAnsi="SimSun" w:cs="SimSun"/>
          <w:spacing w:val="-2"/>
          <w:sz w:val="39"/>
          <w:szCs w:val="39"/>
        </w:rPr>
        <w:t>idiopathic</w:t>
      </w:r>
      <w:r>
        <w:rPr>
          <w:rFonts w:ascii="SimSun" w:eastAsia="SimSun" w:hAnsi="SimSun" w:cs="SimSun"/>
          <w:spacing w:val="68"/>
          <w:sz w:val="39"/>
          <w:szCs w:val="39"/>
        </w:rPr>
        <w:t xml:space="preserve"> </w:t>
      </w:r>
      <w:r>
        <w:rPr>
          <w:rFonts w:ascii="SimSun" w:eastAsia="SimSun" w:hAnsi="SimSun" w:cs="SimSun"/>
          <w:spacing w:val="-2"/>
          <w:sz w:val="39"/>
          <w:szCs w:val="39"/>
        </w:rPr>
        <w:t>pulmonary</w:t>
      </w:r>
      <w:r>
        <w:rPr>
          <w:rFonts w:ascii="SimSun" w:eastAsia="SimSun" w:hAnsi="SimSun" w:cs="SimSun"/>
          <w:spacing w:val="80"/>
          <w:sz w:val="39"/>
          <w:szCs w:val="39"/>
        </w:rPr>
        <w:t xml:space="preserve"> </w:t>
      </w:r>
      <w:r>
        <w:rPr>
          <w:rFonts w:ascii="SimSun" w:eastAsia="SimSun" w:hAnsi="SimSun" w:cs="SimSun"/>
          <w:spacing w:val="-2"/>
          <w:sz w:val="39"/>
          <w:szCs w:val="39"/>
        </w:rPr>
        <w:t>fibrosis,IPF)是典型的慢性持续进</w:t>
      </w:r>
    </w:p>
    <w:p>
      <w:pPr>
        <w:spacing w:before="2" w:line="221" w:lineRule="auto"/>
        <w:ind w:left="1605"/>
        <w:rPr>
          <w:rFonts w:ascii="SimHei" w:eastAsia="SimHei" w:hAnsi="SimHei" w:cs="SimHei"/>
          <w:sz w:val="39"/>
          <w:szCs w:val="39"/>
        </w:rPr>
      </w:pPr>
      <w:r>
        <w:rPr>
          <w:rFonts w:ascii="SimHei" w:eastAsia="SimHei" w:hAnsi="SimHei" w:cs="SimHei"/>
          <w:b/>
          <w:bCs/>
          <w:spacing w:val="-9"/>
          <w:sz w:val="39"/>
          <w:szCs w:val="39"/>
        </w:rPr>
        <w:t>展表型的纤维化性</w:t>
      </w:r>
      <w:r>
        <w:rPr>
          <w:rFonts w:ascii="SimSun" w:eastAsia="SimSun" w:hAnsi="SimSun" w:cs="SimSun"/>
          <w:b/>
          <w:bCs/>
          <w:spacing w:val="-9"/>
          <w:sz w:val="39"/>
          <w:szCs w:val="39"/>
        </w:rPr>
        <w:t>ILD</w:t>
      </w:r>
      <w:r>
        <w:rPr>
          <w:rFonts w:ascii="SimHei" w:eastAsia="SimHei" w:hAnsi="SimHei" w:cs="SimHei"/>
          <w:b/>
          <w:bCs/>
          <w:spacing w:val="-9"/>
          <w:sz w:val="39"/>
          <w:szCs w:val="39"/>
        </w:rPr>
        <w:t>之一</w:t>
      </w:r>
      <w:r>
        <w:rPr>
          <w:rFonts w:ascii="SimHei" w:eastAsia="SimHei" w:hAnsi="SimHei" w:cs="SimHei"/>
          <w:spacing w:val="-9"/>
          <w:sz w:val="39"/>
          <w:szCs w:val="39"/>
        </w:rPr>
        <w:t>[4]。</w:t>
      </w:r>
    </w:p>
    <w:p>
      <w:pPr>
        <w:pStyle w:val="BodyText"/>
        <w:spacing w:line="271" w:lineRule="auto"/>
      </w:pPr>
    </w:p>
    <w:p>
      <w:pPr>
        <w:pStyle w:val="BodyText"/>
        <w:spacing w:line="271" w:lineRule="auto"/>
      </w:pPr>
    </w:p>
    <w:p>
      <w:pPr>
        <w:pStyle w:val="BodyText"/>
        <w:spacing w:line="271" w:lineRule="auto"/>
        <w:sectPr>
          <w:headerReference w:type="default" r:id="rId9"/>
          <w:pgSz w:w="16840" w:h="11910"/>
          <w:pgMar w:top="400" w:right="0" w:bottom="0" w:left="0" w:header="0" w:footer="0" w:gutter="0"/>
          <w:pgNumType w:start="3"/>
          <w:cols w:space="708"/>
        </w:sectPr>
      </w:pPr>
    </w:p>
    <w:p>
      <w:pPr>
        <w:pStyle w:val="BodyText"/>
        <w:spacing w:line="272" w:lineRule="auto"/>
      </w:pPr>
    </w:p>
    <w:p>
      <w:pPr>
        <w:spacing w:before="55" w:line="235" w:lineRule="exact"/>
        <w:ind w:left="8349"/>
        <w:rPr>
          <w:rFonts w:ascii="SimSun" w:eastAsia="SimSun" w:hAnsi="SimSun" w:cs="SimSun"/>
          <w:sz w:val="17"/>
          <w:szCs w:val="17"/>
        </w:rPr>
      </w:pPr>
      <w:r>
        <w:rPr>
          <w:rFonts w:ascii="SimSun" w:eastAsia="SimSun" w:hAnsi="SimSun" w:cs="SimSun"/>
          <w:color w:val="734398"/>
          <w:sz w:val="17"/>
          <w:szCs w:val="17"/>
        </w:rPr>
        <w:t>▽</w:t>
      </w:r>
    </w:p>
    <w:p>
      <w:pPr>
        <w:spacing w:line="235" w:lineRule="exact"/>
        <w:rPr>
          <w:rFonts w:ascii="SimSun" w:eastAsia="SimSun" w:hAnsi="SimSun" w:cs="SimSun"/>
          <w:sz w:val="17"/>
          <w:szCs w:val="17"/>
        </w:rPr>
        <w:sectPr>
          <w:headerReference w:type="default" r:id="rId10"/>
          <w:type w:val="nextPage"/>
          <w:pgSz w:w="16840" w:h="11910"/>
          <w:pgMar w:top="400" w:right="0" w:bottom="0" w:left="0" w:header="0" w:footer="0" w:gutter="0"/>
          <w:pgNumType w:start="4"/>
          <w:cols w:space="708"/>
          <w:titlePg w:val="0"/>
        </w:sectPr>
      </w:pPr>
    </w:p>
    <w:p>
      <w:pPr>
        <w:pStyle w:val="BodyText"/>
        <w:spacing w:line="286" w:lineRule="auto"/>
      </w:pPr>
    </w:p>
    <w:p>
      <w:pPr>
        <w:pStyle w:val="BodyText"/>
        <w:spacing w:line="286" w:lineRule="auto"/>
      </w:pPr>
    </w:p>
    <w:p>
      <w:pPr>
        <w:pStyle w:val="BodyText"/>
        <w:spacing w:line="287" w:lineRule="auto"/>
      </w:pPr>
    </w:p>
    <w:p>
      <w:pPr>
        <w:pStyle w:val="BodyText"/>
        <w:spacing w:line="287" w:lineRule="auto"/>
      </w:pPr>
    </w:p>
    <w:p>
      <w:pPr>
        <w:spacing w:before="214" w:line="222" w:lineRule="auto"/>
        <w:ind w:left="1119"/>
        <w:rPr>
          <w:rFonts w:ascii="SimHei" w:eastAsia="SimHei" w:hAnsi="SimHei" w:cs="SimHei"/>
          <w:sz w:val="66"/>
          <w:szCs w:val="66"/>
        </w:rPr>
      </w:pPr>
      <w:r>
        <w:drawing>
          <wp:anchor distT="0" distB="0" distL="0" distR="0" simplePos="0" relativeHeight="251660288" behindDoc="1" locked="0" layoutInCell="1" allowOverlap="1">
            <wp:simplePos x="0" y="0"/>
            <wp:positionH relativeFrom="column">
              <wp:posOffset>0</wp:posOffset>
            </wp:positionH>
            <wp:positionV relativeFrom="paragraph">
              <wp:posOffset>-985541</wp:posOffset>
            </wp:positionV>
            <wp:extent cx="10693400" cy="75628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10693400" cy="7562850"/>
                    </a:xfrm>
                    <a:prstGeom prst="rect">
                      <a:avLst/>
                    </a:prstGeom>
                  </pic:spPr>
                </pic:pic>
              </a:graphicData>
            </a:graphic>
          </wp:anchor>
        </w:drawing>
      </w:r>
      <w:r>
        <w:rPr>
          <w:rFonts w:ascii="SimHei" w:eastAsia="SimHei" w:hAnsi="SimHei" w:cs="SimHei"/>
          <w:b/>
          <w:bCs/>
          <w:color w:val="FFFFFF"/>
          <w:spacing w:val="-3"/>
          <w:sz w:val="66"/>
          <w:szCs w:val="66"/>
        </w:rPr>
        <w:t>前言</w:t>
      </w:r>
    </w:p>
    <w:p>
      <w:pPr>
        <w:pStyle w:val="BodyText"/>
        <w:spacing w:line="266" w:lineRule="auto"/>
      </w:pPr>
    </w:p>
    <w:p>
      <w:pPr>
        <w:pStyle w:val="BodyText"/>
        <w:spacing w:line="266" w:lineRule="auto"/>
      </w:pPr>
    </w:p>
    <w:p>
      <w:pPr>
        <w:pStyle w:val="BodyText"/>
        <w:spacing w:line="267" w:lineRule="auto"/>
      </w:pPr>
    </w:p>
    <w:p>
      <w:pPr>
        <w:spacing w:before="127" w:line="673" w:lineRule="exact"/>
        <w:ind w:left="1309"/>
        <w:rPr>
          <w:rFonts w:ascii="SimHei" w:eastAsia="SimHei" w:hAnsi="SimHei" w:cs="SimHei"/>
          <w:sz w:val="39"/>
          <w:szCs w:val="39"/>
        </w:rPr>
      </w:pPr>
      <w:r>
        <w:rPr>
          <w:rFonts w:ascii="SimSun" w:eastAsia="SimSun" w:hAnsi="SimSun" w:cs="SimSun"/>
          <w:spacing w:val="-5"/>
          <w:position w:val="20"/>
          <w:sz w:val="39"/>
          <w:szCs w:val="39"/>
        </w:rPr>
        <w:t>·PF-ILD</w:t>
      </w:r>
      <w:r>
        <w:rPr>
          <w:rFonts w:ascii="SimHei" w:eastAsia="SimHei" w:hAnsi="SimHei" w:cs="SimHei"/>
          <w:spacing w:val="-5"/>
          <w:position w:val="20"/>
          <w:sz w:val="39"/>
          <w:szCs w:val="39"/>
        </w:rPr>
        <w:t>的提出提示研究者对</w:t>
      </w:r>
      <w:r>
        <w:rPr>
          <w:rFonts w:ascii="SimSun" w:eastAsia="SimSun" w:hAnsi="SimSun" w:cs="SimSun"/>
          <w:spacing w:val="-5"/>
          <w:position w:val="20"/>
          <w:sz w:val="39"/>
          <w:szCs w:val="39"/>
        </w:rPr>
        <w:t>ILD</w:t>
      </w:r>
      <w:r>
        <w:rPr>
          <w:rFonts w:ascii="SimHei" w:eastAsia="SimHei" w:hAnsi="SimHei" w:cs="SimHei"/>
          <w:spacing w:val="-6"/>
          <w:position w:val="20"/>
          <w:sz w:val="39"/>
          <w:szCs w:val="39"/>
        </w:rPr>
        <w:t>的认识也从病因和疾病类型扩展到疾病行为或自然</w:t>
      </w:r>
    </w:p>
    <w:p>
      <w:pPr>
        <w:spacing w:before="1" w:line="212" w:lineRule="auto"/>
        <w:ind w:left="1569"/>
        <w:rPr>
          <w:rFonts w:ascii="SimHei" w:eastAsia="SimHei" w:hAnsi="SimHei" w:cs="SimHei"/>
          <w:sz w:val="39"/>
          <w:szCs w:val="39"/>
        </w:rPr>
      </w:pPr>
      <w:r>
        <w:rPr>
          <w:rFonts w:ascii="SimHei" w:eastAsia="SimHei" w:hAnsi="SimHei" w:cs="SimHei"/>
          <w:spacing w:val="-4"/>
          <w:sz w:val="39"/>
          <w:szCs w:val="39"/>
        </w:rPr>
        <w:t>病程，对促进</w:t>
      </w:r>
      <w:r>
        <w:rPr>
          <w:rFonts w:ascii="SimSun" w:eastAsia="SimSun" w:hAnsi="SimSun" w:cs="SimSun"/>
          <w:spacing w:val="-4"/>
          <w:sz w:val="39"/>
          <w:szCs w:val="39"/>
        </w:rPr>
        <w:t>ILD</w:t>
      </w:r>
      <w:r>
        <w:rPr>
          <w:rFonts w:ascii="SimHei" w:eastAsia="SimHei" w:hAnsi="SimHei" w:cs="SimHei"/>
          <w:spacing w:val="-4"/>
          <w:sz w:val="39"/>
          <w:szCs w:val="39"/>
        </w:rPr>
        <w:t>的评估与治疗具有重要意义，但如何评估和管理</w:t>
      </w:r>
      <w:r>
        <w:rPr>
          <w:rFonts w:ascii="SimSun" w:eastAsia="SimSun" w:hAnsi="SimSun" w:cs="SimSun"/>
          <w:spacing w:val="-4"/>
          <w:sz w:val="39"/>
          <w:szCs w:val="39"/>
        </w:rPr>
        <w:t>PF-ILD</w:t>
      </w:r>
      <w:r>
        <w:rPr>
          <w:rFonts w:ascii="SimHei" w:eastAsia="SimHei" w:hAnsi="SimHei" w:cs="SimHei"/>
          <w:spacing w:val="-4"/>
          <w:sz w:val="39"/>
          <w:szCs w:val="39"/>
        </w:rPr>
        <w:t>并未形成</w:t>
      </w:r>
    </w:p>
    <w:p>
      <w:pPr>
        <w:spacing w:before="267" w:line="221" w:lineRule="auto"/>
        <w:ind w:left="1569"/>
        <w:rPr>
          <w:rFonts w:ascii="SimHei" w:eastAsia="SimHei" w:hAnsi="SimHei" w:cs="SimHei"/>
          <w:sz w:val="39"/>
          <w:szCs w:val="39"/>
        </w:rPr>
      </w:pPr>
      <w:r>
        <w:rPr>
          <w:rFonts w:ascii="SimHei" w:eastAsia="SimHei" w:hAnsi="SimHei" w:cs="SimHei"/>
          <w:spacing w:val="-12"/>
          <w:sz w:val="39"/>
          <w:szCs w:val="39"/>
        </w:rPr>
        <w:t>统一标准[5-6]。</w:t>
      </w:r>
    </w:p>
    <w:p>
      <w:pPr>
        <w:pStyle w:val="BodyText"/>
        <w:spacing w:line="268" w:lineRule="auto"/>
      </w:pPr>
    </w:p>
    <w:p>
      <w:pPr>
        <w:spacing w:before="127" w:line="218" w:lineRule="auto"/>
        <w:ind w:left="1309"/>
        <w:rPr>
          <w:rFonts w:ascii="SimHei" w:eastAsia="SimHei" w:hAnsi="SimHei" w:cs="SimHei"/>
          <w:sz w:val="39"/>
          <w:szCs w:val="39"/>
        </w:rPr>
      </w:pPr>
      <w:r>
        <w:rPr>
          <w:rFonts w:ascii="SimHei" w:eastAsia="SimHei" w:hAnsi="SimHei" w:cs="SimHei"/>
          <w:spacing w:val="-20"/>
          <w:sz w:val="39"/>
          <w:szCs w:val="39"/>
        </w:rPr>
        <w:t>·</w:t>
      </w:r>
      <w:r>
        <w:rPr>
          <w:rFonts w:ascii="SimHei" w:eastAsia="SimHei" w:hAnsi="SimHei" w:cs="SimHei"/>
          <w:spacing w:val="-20"/>
          <w:sz w:val="39"/>
          <w:szCs w:val="39"/>
        </w:rPr>
        <w:t xml:space="preserve"> </w:t>
      </w:r>
      <w:r>
        <w:rPr>
          <w:rFonts w:ascii="SimHei" w:eastAsia="SimHei" w:hAnsi="SimHei" w:cs="SimHei"/>
          <w:spacing w:val="-20"/>
          <w:sz w:val="39"/>
          <w:szCs w:val="39"/>
        </w:rPr>
        <w:t>《成人特发性肺纤维化(更新)和进展性肺纤维化：</w:t>
      </w:r>
      <w:r>
        <w:rPr>
          <w:rFonts w:ascii="Times New Roman" w:eastAsia="Times New Roman" w:hAnsi="Times New Roman" w:cs="Times New Roman"/>
          <w:spacing w:val="-20"/>
          <w:sz w:val="39"/>
          <w:szCs w:val="39"/>
        </w:rPr>
        <w:t>ATS/ERS/JRS/ALAT</w:t>
      </w:r>
      <w:r>
        <w:rPr>
          <w:rFonts w:ascii="SimHei" w:eastAsia="SimHei" w:hAnsi="SimHei" w:cs="SimHei"/>
          <w:spacing w:val="-20"/>
          <w:sz w:val="39"/>
          <w:szCs w:val="39"/>
        </w:rPr>
        <w:t>临床实践指南</w:t>
      </w:r>
    </w:p>
    <w:p>
      <w:pPr>
        <w:pStyle w:val="BodyText"/>
        <w:spacing w:before="254" w:line="323" w:lineRule="auto"/>
        <w:ind w:left="1569" w:right="1494" w:firstLine="109"/>
        <w:jc w:val="both"/>
        <w:rPr>
          <w:rFonts w:ascii="Times New Roman" w:eastAsia="Times New Roman" w:hAnsi="Times New Roman" w:cs="Times New Roman"/>
          <w:sz w:val="39"/>
          <w:szCs w:val="39"/>
        </w:rPr>
      </w:pPr>
      <w:r>
        <w:rPr>
          <w:rFonts w:ascii="SimHei" w:eastAsia="SimHei" w:hAnsi="SimHei" w:cs="SimHei"/>
          <w:spacing w:val="-6"/>
          <w:sz w:val="39"/>
          <w:szCs w:val="39"/>
        </w:rPr>
        <w:t>(2022版)》[7](简称“2022版指南”)对除</w:t>
      </w:r>
      <w:r>
        <w:rPr>
          <w:spacing w:val="-6"/>
          <w:sz w:val="39"/>
          <w:szCs w:val="39"/>
        </w:rPr>
        <w:t>IPF</w:t>
      </w:r>
      <w:r>
        <w:rPr>
          <w:rFonts w:ascii="SimHei" w:eastAsia="SimHei" w:hAnsi="SimHei" w:cs="SimHei"/>
          <w:spacing w:val="-6"/>
          <w:sz w:val="39"/>
          <w:szCs w:val="39"/>
        </w:rPr>
        <w:t>以外的纤维化进行</w:t>
      </w:r>
      <w:r>
        <w:rPr>
          <w:rFonts w:ascii="SimHei" w:eastAsia="SimHei" w:hAnsi="SimHei" w:cs="SimHei"/>
          <w:spacing w:val="-7"/>
          <w:sz w:val="39"/>
          <w:szCs w:val="39"/>
        </w:rPr>
        <w:t>性加重的</w:t>
      </w:r>
      <w:r>
        <w:rPr>
          <w:spacing w:val="-7"/>
          <w:sz w:val="39"/>
          <w:szCs w:val="39"/>
        </w:rPr>
        <w:t>ILD</w:t>
      </w:r>
      <w:r>
        <w:rPr>
          <w:rFonts w:ascii="SimHei" w:eastAsia="SimHei" w:hAnsi="SimHei" w:cs="SimHei"/>
          <w:spacing w:val="-7"/>
          <w:sz w:val="39"/>
          <w:szCs w:val="39"/>
        </w:rPr>
        <w:t>的过</w:t>
      </w:r>
      <w:r>
        <w:rPr>
          <w:rFonts w:ascii="SimHei" w:eastAsia="SimHei" w:hAnsi="SimHei" w:cs="SimHei"/>
          <w:sz w:val="39"/>
          <w:szCs w:val="39"/>
        </w:rPr>
        <w:t xml:space="preserve"> </w:t>
      </w:r>
      <w:r>
        <w:rPr>
          <w:rFonts w:ascii="SimHei" w:eastAsia="SimHei" w:hAnsi="SimHei" w:cs="SimHei"/>
          <w:sz w:val="39"/>
          <w:szCs w:val="39"/>
        </w:rPr>
        <w:t>程进行统一，首次提出进展性肺纤维化(</w:t>
      </w:r>
      <w:r>
        <w:rPr>
          <w:rFonts w:ascii="SimHei" w:eastAsia="SimHei" w:hAnsi="SimHei" w:cs="SimHei"/>
          <w:spacing w:val="-42"/>
          <w:sz w:val="39"/>
          <w:szCs w:val="39"/>
        </w:rPr>
        <w:t xml:space="preserve"> </w:t>
      </w:r>
      <w:r>
        <w:rPr>
          <w:rFonts w:ascii="Times New Roman" w:eastAsia="Times New Roman" w:hAnsi="Times New Roman" w:cs="Times New Roman"/>
          <w:sz w:val="39"/>
          <w:szCs w:val="39"/>
        </w:rPr>
        <w:t>progressive      pulmonary       fibros</w:t>
      </w:r>
      <w:r>
        <w:rPr>
          <w:rFonts w:ascii="Times New Roman" w:eastAsia="Times New Roman" w:hAnsi="Times New Roman" w:cs="Times New Roman"/>
          <w:spacing w:val="-1"/>
          <w:sz w:val="39"/>
          <w:szCs w:val="39"/>
        </w:rPr>
        <w:t>is,PPF)</w:t>
      </w:r>
    </w:p>
    <w:p>
      <w:pPr>
        <w:pStyle w:val="BodyText"/>
        <w:spacing w:before="2" w:line="212" w:lineRule="auto"/>
        <w:ind w:left="1569"/>
        <w:rPr>
          <w:rFonts w:ascii="SimHei" w:eastAsia="SimHei" w:hAnsi="SimHei" w:cs="SimHei"/>
          <w:sz w:val="39"/>
          <w:szCs w:val="39"/>
        </w:rPr>
      </w:pPr>
      <w:r>
        <w:rPr>
          <w:rFonts w:ascii="SimHei" w:eastAsia="SimHei" w:hAnsi="SimHei" w:cs="SimHei"/>
          <w:spacing w:val="-4"/>
          <w:sz w:val="39"/>
          <w:szCs w:val="39"/>
        </w:rPr>
        <w:t>这一临床术语，用于替代</w:t>
      </w:r>
      <w:r>
        <w:rPr>
          <w:spacing w:val="-4"/>
          <w:sz w:val="39"/>
          <w:szCs w:val="39"/>
        </w:rPr>
        <w:t>PF-ILD,</w:t>
      </w:r>
      <w:r>
        <w:rPr>
          <w:spacing w:val="115"/>
          <w:sz w:val="39"/>
          <w:szCs w:val="39"/>
        </w:rPr>
        <w:t xml:space="preserve"> </w:t>
      </w:r>
      <w:r>
        <w:rPr>
          <w:rFonts w:ascii="SimHei" w:eastAsia="SimHei" w:hAnsi="SimHei" w:cs="SimHei"/>
          <w:spacing w:val="-4"/>
          <w:sz w:val="39"/>
          <w:szCs w:val="39"/>
        </w:rPr>
        <w:t>描述且明确了诊断标准，并给予治疗建议。本文</w:t>
      </w:r>
    </w:p>
    <w:p>
      <w:pPr>
        <w:spacing w:before="251" w:line="218" w:lineRule="auto"/>
        <w:ind w:left="1569"/>
        <w:rPr>
          <w:rFonts w:ascii="SimHei" w:eastAsia="SimHei" w:hAnsi="SimHei" w:cs="SimHei"/>
          <w:sz w:val="39"/>
          <w:szCs w:val="39"/>
        </w:rPr>
      </w:pPr>
      <w:r>
        <w:rPr>
          <w:rFonts w:ascii="SimHei" w:eastAsia="SimHei" w:hAnsi="SimHei" w:cs="SimHei"/>
          <w:spacing w:val="-6"/>
          <w:sz w:val="39"/>
          <w:szCs w:val="39"/>
        </w:rPr>
        <w:t>对2022版指南中关于</w:t>
      </w:r>
      <w:r>
        <w:rPr>
          <w:rFonts w:ascii="SimSun" w:eastAsia="SimSun" w:hAnsi="SimSun" w:cs="SimSun"/>
          <w:spacing w:val="-6"/>
          <w:sz w:val="39"/>
          <w:szCs w:val="39"/>
        </w:rPr>
        <w:t>PPF</w:t>
      </w:r>
      <w:r>
        <w:rPr>
          <w:rFonts w:ascii="SimHei" w:eastAsia="SimHei" w:hAnsi="SimHei" w:cs="SimHei"/>
          <w:spacing w:val="-6"/>
          <w:sz w:val="39"/>
          <w:szCs w:val="39"/>
        </w:rPr>
        <w:t>临床实践指南</w:t>
      </w:r>
      <w:r>
        <w:rPr>
          <w:rFonts w:ascii="SimHei" w:eastAsia="SimHei" w:hAnsi="SimHei" w:cs="SimHei"/>
          <w:spacing w:val="-7"/>
          <w:sz w:val="39"/>
          <w:szCs w:val="39"/>
        </w:rPr>
        <w:t>部分做出详细解释。</w:t>
      </w:r>
    </w:p>
    <w:p>
      <w:pPr>
        <w:spacing w:line="218" w:lineRule="auto"/>
        <w:rPr>
          <w:rFonts w:ascii="SimHei" w:eastAsia="SimHei" w:hAnsi="SimHei" w:cs="SimHei"/>
          <w:sz w:val="39"/>
          <w:szCs w:val="39"/>
        </w:rPr>
        <w:sectPr>
          <w:headerReference w:type="default" r:id="rId12"/>
          <w:pgSz w:w="16840" w:h="11910"/>
          <w:pgMar w:top="400" w:right="0" w:bottom="0" w:left="0" w:header="0" w:footer="0" w:gutter="0"/>
          <w:pgNumType w:start="5"/>
          <w:cols w:space="708"/>
        </w:sectPr>
      </w:pPr>
    </w:p>
    <w:p>
      <w:pPr>
        <w:spacing w:before="3"/>
      </w:pPr>
    </w:p>
    <w:p>
      <w:pPr>
        <w:spacing w:before="3"/>
      </w:pPr>
    </w:p>
    <w:p>
      <w:pPr>
        <w:spacing w:before="2"/>
      </w:pPr>
    </w:p>
    <w:p>
      <w:pPr>
        <w:spacing w:before="2"/>
      </w:pPr>
    </w:p>
    <w:p>
      <w:pPr>
        <w:spacing w:before="2"/>
      </w:pPr>
    </w:p>
    <w:p>
      <w:pPr>
        <w:sectPr>
          <w:headerReference w:type="default" r:id="rId13"/>
          <w:pgSz w:w="16840" w:h="11910"/>
          <w:pgMar w:top="400" w:right="559" w:bottom="0" w:left="570" w:header="0" w:footer="0" w:gutter="0"/>
          <w:pgNumType w:start="6"/>
          <w:cols w:num="1" w:space="708" w:equalWidth="0">
            <w:col w:w="15711" w:space="0"/>
          </w:cols>
        </w:sectPr>
      </w:pPr>
    </w:p>
    <w:p>
      <w:pPr>
        <w:spacing w:line="719" w:lineRule="exact"/>
      </w:pPr>
      <w:r>
        <w:rPr>
          <w:position w:val="-14"/>
        </w:rPr>
        <w:drawing>
          <wp:inline distT="0" distB="0" distL="0" distR="0">
            <wp:extent cx="571455" cy="45717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4"/>
                    <a:stretch>
                      <a:fillRect/>
                    </a:stretch>
                  </pic:blipFill>
                  <pic:spPr>
                    <a:xfrm>
                      <a:off x="0" y="0"/>
                      <a:ext cx="571455" cy="457174"/>
                    </a:xfrm>
                    <a:prstGeom prst="rect">
                      <a:avLst/>
                    </a:prstGeom>
                  </pic:spPr>
                </pic:pic>
              </a:graphicData>
            </a:graphic>
          </wp:inline>
        </w:drawing>
      </w:r>
    </w:p>
    <w:p>
      <w:pPr>
        <w:pStyle w:val="BodyText"/>
        <w:spacing w:line="14" w:lineRule="auto"/>
        <w:rPr>
          <w:sz w:val="2"/>
        </w:rPr>
      </w:pPr>
      <w:r>
        <w:rPr>
          <w:sz w:val="2"/>
          <w:szCs w:val="2"/>
        </w:rPr>
        <w:br w:type="column"/>
      </w:r>
    </w:p>
    <w:p>
      <w:pPr>
        <w:spacing w:before="220" w:line="219" w:lineRule="auto"/>
        <w:rPr>
          <w:rFonts w:ascii="SimHei" w:eastAsia="SimHei" w:hAnsi="SimHei" w:cs="SimHei"/>
          <w:sz w:val="42"/>
          <w:szCs w:val="42"/>
        </w:rPr>
      </w:pPr>
      <w:r>
        <w:rPr>
          <w:rFonts w:ascii="SimSun" w:eastAsia="SimSun" w:hAnsi="SimSun" w:cs="SimSun"/>
          <w:spacing w:val="-13"/>
          <w:sz w:val="42"/>
          <w:szCs w:val="42"/>
        </w:rPr>
        <w:t>PPF</w:t>
      </w:r>
      <w:r>
        <w:rPr>
          <w:rFonts w:ascii="SimSun" w:eastAsia="SimSun" w:hAnsi="SimSun" w:cs="SimSun"/>
          <w:spacing w:val="-51"/>
          <w:sz w:val="42"/>
          <w:szCs w:val="42"/>
        </w:rPr>
        <w:t xml:space="preserve"> </w:t>
      </w:r>
      <w:r>
        <w:rPr>
          <w:rFonts w:ascii="SimHei" w:eastAsia="SimHei" w:hAnsi="SimHei" w:cs="SimHei"/>
          <w:b/>
          <w:bCs/>
          <w:spacing w:val="-13"/>
          <w:sz w:val="42"/>
          <w:szCs w:val="42"/>
        </w:rPr>
        <w:t>的</w:t>
      </w:r>
      <w:r>
        <w:rPr>
          <w:rFonts w:ascii="SimHei" w:eastAsia="SimHei" w:hAnsi="SimHei" w:cs="SimHei"/>
          <w:spacing w:val="-98"/>
          <w:sz w:val="42"/>
          <w:szCs w:val="42"/>
        </w:rPr>
        <w:t xml:space="preserve"> </w:t>
      </w:r>
      <w:r>
        <w:rPr>
          <w:rFonts w:ascii="SimHei" w:eastAsia="SimHei" w:hAnsi="SimHei" w:cs="SimHei"/>
          <w:b/>
          <w:bCs/>
          <w:spacing w:val="-13"/>
          <w:sz w:val="42"/>
          <w:szCs w:val="42"/>
        </w:rPr>
        <w:t>定</w:t>
      </w:r>
      <w:r>
        <w:rPr>
          <w:rFonts w:ascii="SimHei" w:eastAsia="SimHei" w:hAnsi="SimHei" w:cs="SimHei"/>
          <w:spacing w:val="-86"/>
          <w:sz w:val="42"/>
          <w:szCs w:val="42"/>
        </w:rPr>
        <w:t xml:space="preserve"> </w:t>
      </w:r>
      <w:r>
        <w:rPr>
          <w:rFonts w:ascii="SimHei" w:eastAsia="SimHei" w:hAnsi="SimHei" w:cs="SimHei"/>
          <w:b/>
          <w:bCs/>
          <w:spacing w:val="-13"/>
          <w:sz w:val="42"/>
          <w:szCs w:val="42"/>
        </w:rPr>
        <w:t>义</w:t>
      </w:r>
    </w:p>
    <w:p>
      <w:pPr>
        <w:pStyle w:val="BodyText"/>
        <w:spacing w:line="14" w:lineRule="auto"/>
        <w:rPr>
          <w:sz w:val="2"/>
        </w:rPr>
      </w:pPr>
      <w:r>
        <w:rPr>
          <w:sz w:val="2"/>
          <w:szCs w:val="2"/>
        </w:rPr>
        <w:br w:type="column"/>
      </w:r>
    </w:p>
    <w:p>
      <w:pPr>
        <w:pStyle w:val="BodyText"/>
        <w:spacing w:before="259" w:line="188" w:lineRule="auto"/>
        <w:rPr>
          <w:sz w:val="51"/>
          <w:szCs w:val="51"/>
        </w:rPr>
      </w:pPr>
      <w:r>
        <w:rPr>
          <w:b/>
          <w:bCs/>
          <w:i/>
          <w:iCs/>
          <w:spacing w:val="-12"/>
          <w:sz w:val="51"/>
          <w:szCs w:val="51"/>
        </w:rPr>
        <w:t>Part 01</w:t>
      </w:r>
    </w:p>
    <w:p>
      <w:pPr>
        <w:spacing w:line="188" w:lineRule="auto"/>
        <w:rPr>
          <w:sz w:val="51"/>
          <w:szCs w:val="51"/>
        </w:rPr>
        <w:sectPr>
          <w:headerReference w:type="default" r:id="rId15"/>
          <w:type w:val="continuous"/>
          <w:pgSz w:w="16840" w:h="11910"/>
          <w:pgMar w:top="400" w:right="559" w:bottom="0" w:left="570" w:header="0" w:footer="0" w:gutter="0"/>
          <w:pgNumType w:start="7"/>
          <w:cols w:num="3" w:space="708" w:equalWidth="0">
            <w:col w:w="1120" w:space="100"/>
            <w:col w:w="12021" w:space="100"/>
            <w:col w:w="2371" w:space="0"/>
          </w:cols>
        </w:sectPr>
      </w:pPr>
    </w:p>
    <w:p>
      <w:pPr>
        <w:pStyle w:val="BodyText"/>
        <w:spacing w:line="407" w:lineRule="auto"/>
      </w:pPr>
    </w:p>
    <w:p>
      <w:pPr>
        <w:spacing w:line="20" w:lineRule="exact"/>
        <w:ind w:firstLine="39"/>
      </w:pPr>
      <w:r>
        <w:drawing>
          <wp:inline distT="0" distB="0" distL="0" distR="0">
            <wp:extent cx="9950528" cy="1270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6"/>
                    <a:stretch>
                      <a:fillRect/>
                    </a:stretch>
                  </pic:blipFill>
                  <pic:spPr>
                    <a:xfrm>
                      <a:off x="0" y="0"/>
                      <a:ext cx="9950528" cy="12706"/>
                    </a:xfrm>
                    <a:prstGeom prst="rect">
                      <a:avLst/>
                    </a:prstGeom>
                  </pic:spPr>
                </pic:pic>
              </a:graphicData>
            </a:graphic>
          </wp:inline>
        </w:drawing>
      </w:r>
    </w:p>
    <w:p>
      <w:pPr>
        <w:pStyle w:val="BodyText"/>
        <w:spacing w:line="406" w:lineRule="auto"/>
      </w:pPr>
    </w:p>
    <w:p>
      <w:pPr>
        <w:pStyle w:val="BodyText"/>
        <w:spacing w:before="137" w:line="334" w:lineRule="auto"/>
        <w:ind w:left="1558" w:right="909" w:hanging="319"/>
        <w:rPr>
          <w:rFonts w:ascii="SimHei" w:eastAsia="SimHei" w:hAnsi="SimHei" w:cs="SimHei"/>
          <w:sz w:val="42"/>
          <w:szCs w:val="42"/>
        </w:rPr>
      </w:pPr>
      <w:r>
        <w:rPr>
          <w:rFonts w:ascii="SimHei" w:eastAsia="SimHei" w:hAnsi="SimHei" w:cs="SimHei"/>
          <w:spacing w:val="-8"/>
          <w:sz w:val="42"/>
          <w:szCs w:val="42"/>
        </w:rPr>
        <w:t>·2022版指南中首次提出</w:t>
      </w:r>
      <w:r>
        <w:rPr>
          <w:spacing w:val="-8"/>
          <w:sz w:val="42"/>
          <w:szCs w:val="42"/>
        </w:rPr>
        <w:t>PPF</w:t>
      </w:r>
      <w:r>
        <w:rPr>
          <w:rFonts w:ascii="SimHei" w:eastAsia="SimHei" w:hAnsi="SimHei" w:cs="SimHei"/>
          <w:spacing w:val="-8"/>
          <w:sz w:val="42"/>
          <w:szCs w:val="42"/>
        </w:rPr>
        <w:t>的定义，即：具有肺纤维化放射学证据的已知</w:t>
      </w:r>
      <w:r>
        <w:rPr>
          <w:rFonts w:ascii="SimHei" w:eastAsia="SimHei" w:hAnsi="SimHei" w:cs="SimHei"/>
          <w:spacing w:val="11"/>
          <w:sz w:val="42"/>
          <w:szCs w:val="42"/>
        </w:rPr>
        <w:t xml:space="preserve"> </w:t>
      </w:r>
      <w:r>
        <w:rPr>
          <w:rFonts w:ascii="SimHei" w:eastAsia="SimHei" w:hAnsi="SimHei" w:cs="SimHei"/>
          <w:spacing w:val="-5"/>
          <w:sz w:val="42"/>
          <w:szCs w:val="42"/>
        </w:rPr>
        <w:t>或未知病因的除</w:t>
      </w:r>
      <w:r>
        <w:rPr>
          <w:rFonts w:ascii="SimSun" w:eastAsia="SimSun" w:hAnsi="SimSun" w:cs="SimSun"/>
          <w:spacing w:val="-5"/>
          <w:sz w:val="42"/>
          <w:szCs w:val="42"/>
        </w:rPr>
        <w:t xml:space="preserve">IPF </w:t>
      </w:r>
      <w:r>
        <w:rPr>
          <w:rFonts w:ascii="SimHei" w:eastAsia="SimHei" w:hAnsi="SimHei" w:cs="SimHei"/>
          <w:spacing w:val="-5"/>
          <w:sz w:val="42"/>
          <w:szCs w:val="42"/>
        </w:rPr>
        <w:t>外的</w:t>
      </w:r>
      <w:r>
        <w:rPr>
          <w:rFonts w:ascii="SimSun" w:eastAsia="SimSun" w:hAnsi="SimSun" w:cs="SimSun"/>
          <w:spacing w:val="-5"/>
          <w:sz w:val="42"/>
          <w:szCs w:val="42"/>
        </w:rPr>
        <w:t>ILD</w:t>
      </w:r>
      <w:r>
        <w:rPr>
          <w:rFonts w:ascii="SimHei" w:eastAsia="SimHei" w:hAnsi="SimHei" w:cs="SimHei"/>
          <w:spacing w:val="-5"/>
          <w:sz w:val="42"/>
          <w:szCs w:val="42"/>
        </w:rPr>
        <w:t>患者，在过去1年内，符合以下3项</w:t>
      </w:r>
      <w:r>
        <w:rPr>
          <w:rFonts w:ascii="SimHei" w:eastAsia="SimHei" w:hAnsi="SimHei" w:cs="SimHei"/>
          <w:spacing w:val="-6"/>
          <w:sz w:val="42"/>
          <w:szCs w:val="42"/>
        </w:rPr>
        <w:t>标准中至</w:t>
      </w:r>
    </w:p>
    <w:p>
      <w:pPr>
        <w:spacing w:before="1" w:line="221" w:lineRule="auto"/>
        <w:ind w:left="1529"/>
        <w:rPr>
          <w:rFonts w:ascii="SimHei" w:eastAsia="SimHei" w:hAnsi="SimHei" w:cs="SimHei"/>
          <w:sz w:val="42"/>
          <w:szCs w:val="42"/>
        </w:rPr>
      </w:pPr>
      <w:r>
        <w:rPr>
          <w:rFonts w:ascii="SimHei" w:eastAsia="SimHei" w:hAnsi="SimHei" w:cs="SimHei"/>
          <w:spacing w:val="-14"/>
          <w:sz w:val="42"/>
          <w:szCs w:val="42"/>
        </w:rPr>
        <w:t>少2项。</w:t>
      </w:r>
    </w:p>
    <w:p>
      <w:pPr>
        <w:pStyle w:val="BodyText"/>
        <w:spacing w:line="315" w:lineRule="auto"/>
      </w:pPr>
    </w:p>
    <w:p>
      <w:pPr>
        <w:spacing w:before="136" w:line="221" w:lineRule="auto"/>
        <w:ind w:left="1399"/>
        <w:rPr>
          <w:rFonts w:ascii="SimHei" w:eastAsia="SimHei" w:hAnsi="SimHei" w:cs="SimHei"/>
          <w:sz w:val="42"/>
          <w:szCs w:val="42"/>
        </w:rPr>
      </w:pPr>
      <w:r>
        <w:rPr>
          <w:rFonts w:ascii="SimHei" w:eastAsia="SimHei" w:hAnsi="SimHei" w:cs="SimHei"/>
          <w:spacing w:val="13"/>
          <w:sz w:val="42"/>
          <w:szCs w:val="42"/>
        </w:rPr>
        <w:t>(1)呼吸道症状恶化。</w:t>
      </w:r>
    </w:p>
    <w:p>
      <w:pPr>
        <w:pStyle w:val="BodyText"/>
        <w:spacing w:line="261" w:lineRule="auto"/>
      </w:pPr>
    </w:p>
    <w:p>
      <w:pPr>
        <w:spacing w:before="137" w:line="213" w:lineRule="auto"/>
        <w:ind w:left="1389"/>
        <w:rPr>
          <w:rFonts w:ascii="SimHei" w:eastAsia="SimHei" w:hAnsi="SimHei" w:cs="SimHei"/>
          <w:sz w:val="42"/>
          <w:szCs w:val="42"/>
        </w:rPr>
      </w:pPr>
      <w:r>
        <w:rPr>
          <w:rFonts w:ascii="SimHei" w:eastAsia="SimHei" w:hAnsi="SimHei" w:cs="SimHei"/>
          <w:spacing w:val="17"/>
          <w:sz w:val="42"/>
          <w:szCs w:val="42"/>
        </w:rPr>
        <w:t>(2)有疾病进展的生理证据，包括：</w:t>
      </w:r>
    </w:p>
    <w:p>
      <w:pPr>
        <w:spacing w:before="336" w:line="217" w:lineRule="auto"/>
        <w:ind w:left="1859"/>
        <w:rPr>
          <w:rFonts w:ascii="SimHei" w:eastAsia="SimHei" w:hAnsi="SimHei" w:cs="SimHei"/>
          <w:sz w:val="42"/>
          <w:szCs w:val="42"/>
        </w:rPr>
      </w:pPr>
      <w:r>
        <w:rPr>
          <w:rFonts w:ascii="SimHei" w:eastAsia="SimHei" w:hAnsi="SimHei" w:cs="SimHei"/>
          <w:spacing w:val="-18"/>
          <w:sz w:val="42"/>
          <w:szCs w:val="42"/>
        </w:rPr>
        <w:t>①</w:t>
      </w:r>
      <w:r>
        <w:rPr>
          <w:rFonts w:ascii="SimSun" w:eastAsia="SimSun" w:hAnsi="SimSun" w:cs="SimSun"/>
          <w:spacing w:val="-18"/>
          <w:sz w:val="42"/>
          <w:szCs w:val="42"/>
        </w:rPr>
        <w:t>FVC%pred</w:t>
      </w:r>
      <w:r>
        <w:rPr>
          <w:rFonts w:ascii="SimHei" w:eastAsia="SimHei" w:hAnsi="SimHei" w:cs="SimHei"/>
          <w:spacing w:val="-18"/>
          <w:sz w:val="42"/>
          <w:szCs w:val="42"/>
        </w:rPr>
        <w:t>绝对值下降≥5%;</w:t>
      </w:r>
    </w:p>
    <w:p>
      <w:pPr>
        <w:pStyle w:val="BodyText"/>
        <w:spacing w:before="201" w:line="572" w:lineRule="exact"/>
        <w:ind w:left="1869"/>
        <w:rPr>
          <w:rFonts w:ascii="SimHei" w:eastAsia="SimHei" w:hAnsi="SimHei" w:cs="SimHei"/>
          <w:sz w:val="42"/>
          <w:szCs w:val="42"/>
        </w:rPr>
      </w:pPr>
      <w:r>
        <w:rPr>
          <w:rFonts w:ascii="SimHei" w:eastAsia="SimHei" w:hAnsi="SimHei" w:cs="SimHei"/>
          <w:spacing w:val="-45"/>
          <w:position w:val="4"/>
          <w:sz w:val="42"/>
          <w:szCs w:val="42"/>
        </w:rPr>
        <w:t>②校正血红蛋白后的</w:t>
      </w:r>
      <w:r>
        <w:rPr>
          <w:spacing w:val="-45"/>
          <w:position w:val="4"/>
          <w:sz w:val="42"/>
          <w:szCs w:val="42"/>
        </w:rPr>
        <w:t>D,CO%p</w:t>
      </w:r>
      <w:r>
        <w:rPr>
          <w:rFonts w:ascii="Times New Roman" w:eastAsia="Times New Roman" w:hAnsi="Times New Roman" w:cs="Times New Roman"/>
          <w:spacing w:val="-45"/>
          <w:position w:val="4"/>
          <w:sz w:val="42"/>
          <w:szCs w:val="42"/>
        </w:rPr>
        <w:t>re</w:t>
      </w:r>
      <w:r>
        <w:rPr>
          <w:rFonts w:ascii="Times New Roman" w:eastAsia="Times New Roman" w:hAnsi="Times New Roman" w:cs="Times New Roman"/>
          <w:spacing w:val="-28"/>
          <w:position w:val="4"/>
          <w:sz w:val="42"/>
          <w:szCs w:val="42"/>
        </w:rPr>
        <w:t xml:space="preserve"> </w:t>
      </w:r>
      <w:r>
        <w:rPr>
          <w:spacing w:val="-45"/>
          <w:position w:val="4"/>
          <w:sz w:val="42"/>
          <w:szCs w:val="42"/>
        </w:rPr>
        <w:t>d</w:t>
      </w:r>
      <w:r>
        <w:rPr>
          <w:rFonts w:ascii="SimHei" w:eastAsia="SimHei" w:hAnsi="SimHei" w:cs="SimHei"/>
          <w:b/>
          <w:bCs/>
          <w:spacing w:val="-45"/>
          <w:position w:val="4"/>
          <w:sz w:val="42"/>
          <w:szCs w:val="42"/>
        </w:rPr>
        <w:t>绝对值下降</w:t>
      </w:r>
      <w:r>
        <w:rPr>
          <w:rFonts w:ascii="SimHei" w:eastAsia="SimHei" w:hAnsi="SimHei" w:cs="SimHei"/>
          <w:spacing w:val="-46"/>
          <w:position w:val="4"/>
          <w:sz w:val="42"/>
          <w:szCs w:val="42"/>
        </w:rPr>
        <w:t>≥10%。</w:t>
      </w:r>
    </w:p>
    <w:p>
      <w:pPr>
        <w:spacing w:line="572" w:lineRule="exact"/>
        <w:rPr>
          <w:rFonts w:ascii="SimHei" w:eastAsia="SimHei" w:hAnsi="SimHei" w:cs="SimHei"/>
          <w:sz w:val="42"/>
          <w:szCs w:val="42"/>
        </w:rPr>
        <w:sectPr>
          <w:headerReference w:type="default" r:id="rId17"/>
          <w:type w:val="continuous"/>
          <w:pgSz w:w="16840" w:h="11910"/>
          <w:pgMar w:top="400" w:right="559" w:bottom="0" w:left="570" w:header="0" w:footer="0" w:gutter="0"/>
          <w:pgNumType w:start="8"/>
          <w:cols w:num="1" w:space="708" w:equalWidth="0">
            <w:col w:w="15711" w:space="0"/>
          </w:cols>
        </w:sectPr>
      </w:pPr>
    </w:p>
    <w:p>
      <w:pPr>
        <w:spacing w:before="9"/>
      </w:pPr>
    </w:p>
    <w:p>
      <w:pPr>
        <w:spacing w:before="9"/>
      </w:pPr>
    </w:p>
    <w:p>
      <w:pPr>
        <w:spacing w:before="8"/>
      </w:pPr>
    </w:p>
    <w:p>
      <w:pPr>
        <w:spacing w:before="8"/>
      </w:pPr>
    </w:p>
    <w:p>
      <w:pPr>
        <w:spacing w:before="8"/>
      </w:pPr>
    </w:p>
    <w:p>
      <w:pPr>
        <w:sectPr>
          <w:headerReference w:type="default" r:id="rId18"/>
          <w:pgSz w:w="16840" w:h="11910"/>
          <w:pgMar w:top="400" w:right="559" w:bottom="0" w:left="579" w:header="0" w:footer="0" w:gutter="0"/>
          <w:pgNumType w:start="9"/>
          <w:cols w:num="1" w:space="708" w:equalWidth="0">
            <w:col w:w="15701" w:space="0"/>
          </w:cols>
        </w:sectPr>
      </w:pPr>
    </w:p>
    <w:p>
      <w:pPr>
        <w:spacing w:line="689" w:lineRule="exact"/>
      </w:pPr>
      <w:r>
        <w:rPr>
          <w:position w:val="-13"/>
        </w:rPr>
        <w:drawing>
          <wp:inline distT="0" distB="0" distL="0" distR="0">
            <wp:extent cx="577871" cy="438116"/>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9"/>
                    <a:stretch>
                      <a:fillRect/>
                    </a:stretch>
                  </pic:blipFill>
                  <pic:spPr>
                    <a:xfrm>
                      <a:off x="0" y="0"/>
                      <a:ext cx="577871" cy="438116"/>
                    </a:xfrm>
                    <a:prstGeom prst="rect">
                      <a:avLst/>
                    </a:prstGeom>
                  </pic:spPr>
                </pic:pic>
              </a:graphicData>
            </a:graphic>
          </wp:inline>
        </w:drawing>
      </w:r>
    </w:p>
    <w:p>
      <w:pPr>
        <w:pStyle w:val="BodyText"/>
        <w:spacing w:line="14" w:lineRule="auto"/>
        <w:rPr>
          <w:sz w:val="2"/>
        </w:rPr>
      </w:pPr>
      <w:r>
        <w:rPr>
          <w:sz w:val="2"/>
          <w:szCs w:val="2"/>
        </w:rPr>
        <w:br w:type="column"/>
      </w:r>
    </w:p>
    <w:p>
      <w:pPr>
        <w:spacing w:before="201" w:line="214" w:lineRule="auto"/>
        <w:rPr>
          <w:rFonts w:ascii="SimHei" w:eastAsia="SimHei" w:hAnsi="SimHei" w:cs="SimHei"/>
          <w:sz w:val="42"/>
          <w:szCs w:val="42"/>
        </w:rPr>
      </w:pPr>
      <w:r>
        <w:rPr>
          <w:rFonts w:ascii="SimSun" w:eastAsia="SimSun" w:hAnsi="SimSun" w:cs="SimSun"/>
          <w:b/>
          <w:bCs/>
          <w:spacing w:val="-15"/>
          <w:sz w:val="42"/>
          <w:szCs w:val="42"/>
        </w:rPr>
        <w:t>PPF</w:t>
      </w:r>
      <w:r>
        <w:rPr>
          <w:rFonts w:ascii="SimSun" w:eastAsia="SimSun" w:hAnsi="SimSun" w:cs="SimSun"/>
          <w:spacing w:val="-59"/>
          <w:sz w:val="42"/>
          <w:szCs w:val="42"/>
        </w:rPr>
        <w:t xml:space="preserve"> </w:t>
      </w:r>
      <w:r>
        <w:rPr>
          <w:rFonts w:ascii="SimHei" w:eastAsia="SimHei" w:hAnsi="SimHei" w:cs="SimHei"/>
          <w:b/>
          <w:bCs/>
          <w:spacing w:val="-15"/>
          <w:sz w:val="42"/>
          <w:szCs w:val="42"/>
        </w:rPr>
        <w:t>的</w:t>
      </w:r>
      <w:r>
        <w:rPr>
          <w:rFonts w:ascii="SimHei" w:eastAsia="SimHei" w:hAnsi="SimHei" w:cs="SimHei"/>
          <w:spacing w:val="-87"/>
          <w:sz w:val="42"/>
          <w:szCs w:val="42"/>
        </w:rPr>
        <w:t xml:space="preserve"> </w:t>
      </w:r>
      <w:r>
        <w:rPr>
          <w:rFonts w:ascii="SimHei" w:eastAsia="SimHei" w:hAnsi="SimHei" w:cs="SimHei"/>
          <w:b/>
          <w:bCs/>
          <w:spacing w:val="-15"/>
          <w:sz w:val="42"/>
          <w:szCs w:val="42"/>
        </w:rPr>
        <w:t>定</w:t>
      </w:r>
      <w:r>
        <w:rPr>
          <w:rFonts w:ascii="SimHei" w:eastAsia="SimHei" w:hAnsi="SimHei" w:cs="SimHei"/>
          <w:spacing w:val="-76"/>
          <w:sz w:val="42"/>
          <w:szCs w:val="42"/>
        </w:rPr>
        <w:t xml:space="preserve"> </w:t>
      </w:r>
      <w:r>
        <w:rPr>
          <w:rFonts w:ascii="SimHei" w:eastAsia="SimHei" w:hAnsi="SimHei" w:cs="SimHei"/>
          <w:b/>
          <w:bCs/>
          <w:spacing w:val="-15"/>
          <w:sz w:val="42"/>
          <w:szCs w:val="42"/>
        </w:rPr>
        <w:t>义</w:t>
      </w:r>
    </w:p>
    <w:p>
      <w:pPr>
        <w:pStyle w:val="BodyText"/>
        <w:spacing w:line="14" w:lineRule="auto"/>
        <w:rPr>
          <w:sz w:val="2"/>
        </w:rPr>
      </w:pPr>
      <w:r>
        <w:rPr>
          <w:sz w:val="2"/>
          <w:szCs w:val="2"/>
        </w:rPr>
        <w:br w:type="column"/>
      </w:r>
    </w:p>
    <w:p>
      <w:pPr>
        <w:pStyle w:val="BodyText"/>
        <w:spacing w:before="229" w:line="188" w:lineRule="auto"/>
        <w:rPr>
          <w:sz w:val="51"/>
          <w:szCs w:val="51"/>
        </w:rPr>
      </w:pPr>
      <w:r>
        <w:rPr>
          <w:b/>
          <w:bCs/>
          <w:i/>
          <w:iCs/>
          <w:spacing w:val="-12"/>
          <w:sz w:val="51"/>
          <w:szCs w:val="51"/>
        </w:rPr>
        <w:t>Part 01</w:t>
      </w:r>
    </w:p>
    <w:p>
      <w:pPr>
        <w:spacing w:line="188" w:lineRule="auto"/>
        <w:rPr>
          <w:sz w:val="51"/>
          <w:szCs w:val="51"/>
        </w:rPr>
        <w:sectPr>
          <w:headerReference w:type="default" r:id="rId20"/>
          <w:type w:val="continuous"/>
          <w:pgSz w:w="16840" w:h="11910"/>
          <w:pgMar w:top="400" w:right="559" w:bottom="0" w:left="579" w:header="0" w:footer="0" w:gutter="0"/>
          <w:pgNumType w:start="10"/>
          <w:cols w:num="3" w:space="708" w:equalWidth="0">
            <w:col w:w="1107" w:space="100"/>
            <w:col w:w="12034" w:space="100"/>
            <w:col w:w="2361" w:space="0"/>
          </w:cols>
        </w:sectPr>
      </w:pPr>
    </w:p>
    <w:p>
      <w:pPr>
        <w:pStyle w:val="BodyText"/>
        <w:spacing w:line="417" w:lineRule="auto"/>
      </w:pPr>
    </w:p>
    <w:p>
      <w:pPr>
        <w:spacing w:line="20" w:lineRule="exact"/>
        <w:ind w:firstLine="50"/>
      </w:pPr>
      <w:r>
        <w:drawing>
          <wp:inline distT="0" distB="0" distL="0" distR="0">
            <wp:extent cx="9937805" cy="12706"/>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1"/>
                    <a:stretch>
                      <a:fillRect/>
                    </a:stretch>
                  </pic:blipFill>
                  <pic:spPr>
                    <a:xfrm>
                      <a:off x="0" y="0"/>
                      <a:ext cx="9937805" cy="12706"/>
                    </a:xfrm>
                    <a:prstGeom prst="rect">
                      <a:avLst/>
                    </a:prstGeom>
                  </pic:spPr>
                </pic:pic>
              </a:graphicData>
            </a:graphic>
          </wp:inline>
        </w:drawing>
      </w:r>
    </w:p>
    <w:p>
      <w:pPr>
        <w:pStyle w:val="BodyText"/>
        <w:spacing w:line="406" w:lineRule="auto"/>
      </w:pPr>
    </w:p>
    <w:p>
      <w:pPr>
        <w:spacing w:before="137" w:line="213" w:lineRule="auto"/>
        <w:ind w:left="1389"/>
        <w:rPr>
          <w:rFonts w:ascii="SimHei" w:eastAsia="SimHei" w:hAnsi="SimHei" w:cs="SimHei"/>
          <w:sz w:val="42"/>
          <w:szCs w:val="42"/>
        </w:rPr>
      </w:pPr>
      <w:r>
        <w:rPr>
          <w:rFonts w:ascii="SimHei" w:eastAsia="SimHei" w:hAnsi="SimHei" w:cs="SimHei"/>
          <w:spacing w:val="12"/>
          <w:sz w:val="42"/>
          <w:szCs w:val="42"/>
        </w:rPr>
        <w:t>(3)一种或多种疾病进展的放射学证据，包括：</w:t>
      </w:r>
    </w:p>
    <w:p>
      <w:pPr>
        <w:pStyle w:val="BodyText"/>
        <w:spacing w:line="317" w:lineRule="auto"/>
      </w:pPr>
    </w:p>
    <w:p>
      <w:pPr>
        <w:spacing w:before="136" w:line="213" w:lineRule="auto"/>
        <w:ind w:left="1200"/>
        <w:rPr>
          <w:rFonts w:ascii="SimHei" w:eastAsia="SimHei" w:hAnsi="SimHei" w:cs="SimHei"/>
          <w:sz w:val="42"/>
          <w:szCs w:val="42"/>
        </w:rPr>
      </w:pPr>
      <w:r>
        <w:rPr>
          <w:rFonts w:ascii="SimHei" w:eastAsia="SimHei" w:hAnsi="SimHei" w:cs="SimHei"/>
          <w:spacing w:val="1"/>
          <w:sz w:val="42"/>
          <w:szCs w:val="42"/>
        </w:rPr>
        <w:t>①牵拉性支气管扩张和细支气管扩张的范围或严重程度增加；</w:t>
      </w:r>
    </w:p>
    <w:p>
      <w:pPr>
        <w:pStyle w:val="BodyText"/>
        <w:spacing w:line="307" w:lineRule="auto"/>
      </w:pPr>
    </w:p>
    <w:p>
      <w:pPr>
        <w:spacing w:before="136" w:line="940" w:lineRule="exact"/>
        <w:ind w:left="1200"/>
        <w:rPr>
          <w:rFonts w:ascii="SimHei" w:eastAsia="SimHei" w:hAnsi="SimHei" w:cs="SimHei"/>
          <w:sz w:val="42"/>
          <w:szCs w:val="42"/>
        </w:rPr>
      </w:pPr>
      <w:r>
        <w:rPr>
          <w:rFonts w:ascii="SimHei" w:eastAsia="SimHei" w:hAnsi="SimHei" w:cs="SimHei"/>
          <w:position w:val="39"/>
          <w:sz w:val="42"/>
          <w:szCs w:val="42"/>
        </w:rPr>
        <w:t>②伴有牵拉性支气管扩张的新增磨玻璃影；</w:t>
      </w:r>
    </w:p>
    <w:p>
      <w:pPr>
        <w:spacing w:before="2" w:line="212" w:lineRule="auto"/>
        <w:ind w:left="1200"/>
        <w:rPr>
          <w:rFonts w:ascii="SimHei" w:eastAsia="SimHei" w:hAnsi="SimHei" w:cs="SimHei"/>
          <w:sz w:val="42"/>
          <w:szCs w:val="42"/>
        </w:rPr>
      </w:pPr>
      <w:r>
        <w:rPr>
          <w:rFonts w:ascii="SimHei" w:eastAsia="SimHei" w:hAnsi="SimHei" w:cs="SimHei"/>
          <w:spacing w:val="1"/>
          <w:sz w:val="42"/>
          <w:szCs w:val="42"/>
        </w:rPr>
        <w:t>③新的细小网格影；</w:t>
      </w:r>
    </w:p>
    <w:p>
      <w:pPr>
        <w:pStyle w:val="BodyText"/>
        <w:spacing w:line="317" w:lineRule="auto"/>
      </w:pPr>
    </w:p>
    <w:p>
      <w:pPr>
        <w:spacing w:before="137" w:line="930" w:lineRule="exact"/>
        <w:ind w:left="1200"/>
        <w:rPr>
          <w:rFonts w:ascii="SimHei" w:eastAsia="SimHei" w:hAnsi="SimHei" w:cs="SimHei"/>
          <w:sz w:val="42"/>
          <w:szCs w:val="42"/>
        </w:rPr>
      </w:pPr>
      <w:r>
        <w:rPr>
          <w:rFonts w:ascii="SimHei" w:eastAsia="SimHei" w:hAnsi="SimHei" w:cs="SimHei"/>
          <w:spacing w:val="1"/>
          <w:position w:val="39"/>
          <w:sz w:val="42"/>
          <w:szCs w:val="42"/>
        </w:rPr>
        <w:t>④网状结构异常的范围或粗糙度增加；</w:t>
      </w:r>
    </w:p>
    <w:p>
      <w:pPr>
        <w:spacing w:before="2" w:line="212" w:lineRule="auto"/>
        <w:ind w:left="1200"/>
        <w:rPr>
          <w:rFonts w:ascii="SimHei" w:eastAsia="SimHei" w:hAnsi="SimHei" w:cs="SimHei"/>
          <w:sz w:val="42"/>
          <w:szCs w:val="42"/>
        </w:rPr>
      </w:pPr>
      <w:r>
        <w:rPr>
          <w:rFonts w:ascii="SimHei" w:eastAsia="SimHei" w:hAnsi="SimHei" w:cs="SimHei"/>
          <w:sz w:val="42"/>
          <w:szCs w:val="42"/>
        </w:rPr>
        <w:t>⑤新出现的或增多的蜂窝影；</w:t>
      </w:r>
    </w:p>
    <w:p>
      <w:pPr>
        <w:pStyle w:val="BodyText"/>
        <w:spacing w:line="314" w:lineRule="auto"/>
      </w:pPr>
    </w:p>
    <w:p>
      <w:pPr>
        <w:spacing w:before="137" w:line="187" w:lineRule="auto"/>
        <w:ind w:left="1200"/>
        <w:rPr>
          <w:rFonts w:ascii="SimHei" w:eastAsia="SimHei" w:hAnsi="SimHei" w:cs="SimHei"/>
          <w:sz w:val="42"/>
          <w:szCs w:val="42"/>
        </w:rPr>
      </w:pPr>
      <w:r>
        <w:rPr>
          <w:rFonts w:ascii="SimHei" w:eastAsia="SimHei" w:hAnsi="SimHei" w:cs="SimHei"/>
          <w:spacing w:val="-25"/>
          <w:sz w:val="42"/>
          <w:szCs w:val="42"/>
        </w:rPr>
        <w:t>⑥</w:t>
      </w:r>
      <w:r>
        <w:rPr>
          <w:rFonts w:ascii="SimHei" w:eastAsia="SimHei" w:hAnsi="SimHei" w:cs="SimHei"/>
          <w:spacing w:val="-25"/>
          <w:sz w:val="42"/>
          <w:szCs w:val="42"/>
        </w:rPr>
        <w:t xml:space="preserve"> </w:t>
      </w:r>
      <w:r>
        <w:rPr>
          <w:rFonts w:ascii="SimHei" w:eastAsia="SimHei" w:hAnsi="SimHei" w:cs="SimHei"/>
          <w:spacing w:val="-25"/>
          <w:sz w:val="42"/>
          <w:szCs w:val="42"/>
        </w:rPr>
        <w:t>肺叶体积丢失增加。</w:t>
      </w:r>
    </w:p>
    <w:p>
      <w:pPr>
        <w:spacing w:line="187" w:lineRule="auto"/>
        <w:rPr>
          <w:rFonts w:ascii="SimHei" w:eastAsia="SimHei" w:hAnsi="SimHei" w:cs="SimHei"/>
          <w:sz w:val="42"/>
          <w:szCs w:val="42"/>
        </w:rPr>
        <w:sectPr>
          <w:headerReference w:type="default" r:id="rId22"/>
          <w:type w:val="continuous"/>
          <w:pgSz w:w="16840" w:h="11910"/>
          <w:pgMar w:top="400" w:right="559" w:bottom="0" w:left="579" w:header="0" w:footer="0" w:gutter="0"/>
          <w:pgNumType w:start="11"/>
          <w:cols w:num="1" w:space="708" w:equalWidth="0">
            <w:col w:w="15701" w:space="0"/>
          </w:cols>
        </w:sectPr>
      </w:pPr>
    </w:p>
    <w:p>
      <w:pPr>
        <w:spacing w:before="13"/>
      </w:pPr>
      <w:r>
        <w:drawing>
          <wp:anchor distT="0" distB="0" distL="0" distR="0" simplePos="0" relativeHeight="251661312" behindDoc="0" locked="0" layoutInCell="0" allowOverlap="1">
            <wp:simplePos x="0" y="0"/>
            <wp:positionH relativeFrom="page">
              <wp:posOffset>406349</wp:posOffset>
            </wp:positionH>
            <wp:positionV relativeFrom="page">
              <wp:posOffset>1739908</wp:posOffset>
            </wp:positionV>
            <wp:extent cx="9931495" cy="6352"/>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3"/>
                    <a:stretch>
                      <a:fillRect/>
                    </a:stretch>
                  </pic:blipFill>
                  <pic:spPr>
                    <a:xfrm>
                      <a:off x="0" y="0"/>
                      <a:ext cx="9931495" cy="6352"/>
                    </a:xfrm>
                    <a:prstGeom prst="rect">
                      <a:avLst/>
                    </a:prstGeom>
                  </pic:spPr>
                </pic:pic>
              </a:graphicData>
            </a:graphic>
          </wp:anchor>
        </w:drawing>
      </w:r>
    </w:p>
    <w:p>
      <w:pPr>
        <w:spacing w:before="13"/>
      </w:pPr>
    </w:p>
    <w:p>
      <w:pPr>
        <w:spacing w:before="12"/>
      </w:pPr>
    </w:p>
    <w:p>
      <w:pPr>
        <w:spacing w:before="12"/>
      </w:pPr>
    </w:p>
    <w:p>
      <w:pPr>
        <w:spacing w:before="12"/>
      </w:pPr>
    </w:p>
    <w:p>
      <w:pPr>
        <w:sectPr>
          <w:headerReference w:type="default" r:id="rId24"/>
          <w:pgSz w:w="16840" w:h="11910"/>
          <w:pgMar w:top="400" w:right="559" w:bottom="0" w:left="590" w:header="0" w:footer="0" w:gutter="0"/>
          <w:pgNumType w:start="12"/>
          <w:cols w:num="1" w:space="708" w:equalWidth="0">
            <w:col w:w="15690" w:space="0"/>
          </w:cols>
        </w:sectPr>
      </w:pPr>
    </w:p>
    <w:p>
      <w:pPr>
        <w:spacing w:line="669" w:lineRule="exact"/>
      </w:pPr>
      <w:r>
        <w:rPr>
          <w:position w:val="-13"/>
        </w:rPr>
        <w:drawing>
          <wp:inline distT="0" distB="0" distL="0" distR="0">
            <wp:extent cx="571455" cy="42541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5"/>
                    <a:stretch>
                      <a:fillRect/>
                    </a:stretch>
                  </pic:blipFill>
                  <pic:spPr>
                    <a:xfrm>
                      <a:off x="0" y="0"/>
                      <a:ext cx="571455" cy="425410"/>
                    </a:xfrm>
                    <a:prstGeom prst="rect">
                      <a:avLst/>
                    </a:prstGeom>
                  </pic:spPr>
                </pic:pic>
              </a:graphicData>
            </a:graphic>
          </wp:inline>
        </w:drawing>
      </w:r>
    </w:p>
    <w:p>
      <w:pPr>
        <w:pStyle w:val="BodyText"/>
        <w:spacing w:line="14" w:lineRule="auto"/>
        <w:rPr>
          <w:sz w:val="2"/>
        </w:rPr>
      </w:pPr>
      <w:r>
        <w:rPr>
          <w:sz w:val="2"/>
          <w:szCs w:val="2"/>
        </w:rPr>
        <w:br w:type="column"/>
      </w:r>
    </w:p>
    <w:p>
      <w:pPr>
        <w:spacing w:before="160" w:line="213" w:lineRule="auto"/>
        <w:rPr>
          <w:rFonts w:ascii="SimHei" w:eastAsia="SimHei" w:hAnsi="SimHei" w:cs="SimHei"/>
          <w:sz w:val="44"/>
          <w:szCs w:val="44"/>
        </w:rPr>
      </w:pPr>
      <w:r>
        <w:rPr>
          <w:rFonts w:ascii="SimSun" w:eastAsia="SimSun" w:hAnsi="SimSun" w:cs="SimSun"/>
          <w:b/>
          <w:bCs/>
          <w:sz w:val="44"/>
          <w:szCs w:val="44"/>
        </w:rPr>
        <w:t>PPF</w:t>
      </w:r>
      <w:r>
        <w:rPr>
          <w:rFonts w:ascii="SimSun" w:eastAsia="SimSun" w:hAnsi="SimSun" w:cs="SimSun"/>
          <w:spacing w:val="-120"/>
          <w:sz w:val="44"/>
          <w:szCs w:val="44"/>
        </w:rPr>
        <w:t xml:space="preserve"> </w:t>
      </w:r>
      <w:r>
        <w:rPr>
          <w:rFonts w:ascii="SimHei" w:eastAsia="SimHei" w:hAnsi="SimHei" w:cs="SimHei"/>
          <w:b/>
          <w:bCs/>
          <w:spacing w:val="25"/>
          <w:sz w:val="44"/>
          <w:szCs w:val="44"/>
        </w:rPr>
        <w:t>的定义</w:t>
      </w:r>
    </w:p>
    <w:p>
      <w:pPr>
        <w:pStyle w:val="BodyText"/>
        <w:spacing w:line="14" w:lineRule="auto"/>
        <w:rPr>
          <w:sz w:val="2"/>
        </w:rPr>
      </w:pPr>
      <w:r>
        <w:rPr>
          <w:sz w:val="2"/>
          <w:szCs w:val="2"/>
        </w:rPr>
        <w:br w:type="column"/>
      </w:r>
    </w:p>
    <w:p>
      <w:pPr>
        <w:pStyle w:val="BodyText"/>
        <w:spacing w:before="199" w:line="192" w:lineRule="auto"/>
        <w:rPr>
          <w:sz w:val="51"/>
          <w:szCs w:val="51"/>
        </w:rPr>
      </w:pPr>
      <w:r>
        <w:rPr>
          <w:b/>
          <w:bCs/>
          <w:i/>
          <w:iCs/>
          <w:spacing w:val="-12"/>
          <w:sz w:val="51"/>
          <w:szCs w:val="51"/>
        </w:rPr>
        <w:t>Part 01</w:t>
      </w:r>
    </w:p>
    <w:p>
      <w:pPr>
        <w:spacing w:line="192" w:lineRule="auto"/>
        <w:rPr>
          <w:sz w:val="51"/>
          <w:szCs w:val="51"/>
        </w:rPr>
        <w:sectPr>
          <w:headerReference w:type="default" r:id="rId26"/>
          <w:type w:val="continuous"/>
          <w:pgSz w:w="16840" w:h="11910"/>
          <w:pgMar w:top="400" w:right="559" w:bottom="0" w:left="590" w:header="0" w:footer="0" w:gutter="0"/>
          <w:pgNumType w:start="13"/>
          <w:cols w:num="3" w:space="708" w:equalWidth="0">
            <w:col w:w="1117" w:space="100"/>
            <w:col w:w="12014" w:space="100"/>
            <w:col w:w="2361" w:space="0"/>
          </w:cols>
        </w:sectPr>
      </w:pPr>
    </w:p>
    <w:p>
      <w:pPr>
        <w:pStyle w:val="BodyText"/>
        <w:spacing w:line="257" w:lineRule="auto"/>
      </w:pPr>
    </w:p>
    <w:p>
      <w:pPr>
        <w:pStyle w:val="BodyText"/>
        <w:spacing w:line="257" w:lineRule="auto"/>
      </w:pPr>
    </w:p>
    <w:p>
      <w:pPr>
        <w:pStyle w:val="BodyText"/>
        <w:spacing w:line="258" w:lineRule="auto"/>
      </w:pPr>
    </w:p>
    <w:p>
      <w:pPr>
        <w:pStyle w:val="BodyText"/>
        <w:spacing w:before="127" w:line="279" w:lineRule="auto"/>
        <w:ind w:left="1548" w:right="694" w:hanging="339"/>
        <w:rPr>
          <w:rFonts w:ascii="SimHei" w:eastAsia="SimHei" w:hAnsi="SimHei" w:cs="SimHei"/>
          <w:sz w:val="39"/>
          <w:szCs w:val="39"/>
        </w:rPr>
      </w:pPr>
      <w:r>
        <w:rPr>
          <w:rFonts w:ascii="SimHei" w:eastAsia="SimHei" w:hAnsi="SimHei" w:cs="SimHei"/>
          <w:spacing w:val="-5"/>
          <w:sz w:val="39"/>
          <w:szCs w:val="39"/>
        </w:rPr>
        <w:t>·对比在2019年意大利第三届</w:t>
      </w:r>
      <w:r>
        <w:rPr>
          <w:rFonts w:ascii="SimSun" w:eastAsia="SimSun" w:hAnsi="SimSun" w:cs="SimSun"/>
          <w:spacing w:val="-5"/>
          <w:sz w:val="39"/>
          <w:szCs w:val="39"/>
        </w:rPr>
        <w:t>ILD</w:t>
      </w:r>
      <w:r>
        <w:rPr>
          <w:rFonts w:ascii="SimHei" w:eastAsia="SimHei" w:hAnsi="SimHei" w:cs="SimHei"/>
          <w:spacing w:val="-5"/>
          <w:sz w:val="39"/>
          <w:szCs w:val="39"/>
        </w:rPr>
        <w:t>国际峰会</w:t>
      </w:r>
      <w:r>
        <w:rPr>
          <w:rFonts w:ascii="SimHei" w:eastAsia="SimHei" w:hAnsi="SimHei" w:cs="SimHei"/>
          <w:spacing w:val="-6"/>
          <w:sz w:val="39"/>
          <w:szCs w:val="39"/>
        </w:rPr>
        <w:t>上专家工作组提出关于</w:t>
      </w:r>
      <w:r>
        <w:rPr>
          <w:rFonts w:ascii="SimSun" w:eastAsia="SimSun" w:hAnsi="SimSun" w:cs="SimSun"/>
          <w:spacing w:val="-6"/>
          <w:sz w:val="39"/>
          <w:szCs w:val="39"/>
        </w:rPr>
        <w:t>PF-ILD</w:t>
      </w:r>
      <w:r>
        <w:rPr>
          <w:rFonts w:ascii="SimHei" w:eastAsia="SimHei" w:hAnsi="SimHei" w:cs="SimHei"/>
          <w:spacing w:val="-6"/>
          <w:sz w:val="39"/>
          <w:szCs w:val="39"/>
        </w:rPr>
        <w:t>建议诊断</w:t>
      </w:r>
      <w:r>
        <w:rPr>
          <w:rFonts w:ascii="SimHei" w:eastAsia="SimHei" w:hAnsi="SimHei" w:cs="SimHei"/>
          <w:spacing w:val="-6"/>
          <w:sz w:val="39"/>
          <w:szCs w:val="39"/>
        </w:rPr>
        <w:t xml:space="preserve"> </w:t>
      </w:r>
      <w:r>
        <w:rPr>
          <w:rFonts w:ascii="SimHei" w:eastAsia="SimHei" w:hAnsi="SimHei" w:cs="SimHei"/>
          <w:spacing w:val="-11"/>
          <w:sz w:val="39"/>
          <w:szCs w:val="39"/>
        </w:rPr>
        <w:t>标准(简称“2019版</w:t>
      </w:r>
      <w:r>
        <w:rPr>
          <w:spacing w:val="-11"/>
          <w:sz w:val="39"/>
          <w:szCs w:val="39"/>
        </w:rPr>
        <w:t>PF-ILD</w:t>
      </w:r>
      <w:r>
        <w:rPr>
          <w:rFonts w:ascii="SimHei" w:eastAsia="SimHei" w:hAnsi="SimHei" w:cs="SimHei"/>
          <w:spacing w:val="-11"/>
          <w:sz w:val="39"/>
          <w:szCs w:val="39"/>
        </w:rPr>
        <w:t>共识”</w:t>
      </w:r>
      <w:r>
        <w:rPr>
          <w:rFonts w:ascii="SimHei" w:eastAsia="SimHei" w:hAnsi="SimHei" w:cs="SimHei"/>
          <w:spacing w:val="-12"/>
          <w:sz w:val="39"/>
          <w:szCs w:val="39"/>
        </w:rPr>
        <w:t>)</w:t>
      </w:r>
      <w:r>
        <w:rPr>
          <w:rFonts w:ascii="SimHei" w:eastAsia="SimHei" w:hAnsi="SimHei" w:cs="SimHei"/>
          <w:spacing w:val="-72"/>
          <w:sz w:val="39"/>
          <w:szCs w:val="39"/>
        </w:rPr>
        <w:t xml:space="preserve"> </w:t>
      </w:r>
      <w:r>
        <w:rPr>
          <w:rFonts w:ascii="SimHei" w:eastAsia="SimHei" w:hAnsi="SimHei" w:cs="SimHei"/>
          <w:spacing w:val="-12"/>
          <w:sz w:val="39"/>
          <w:szCs w:val="39"/>
        </w:rPr>
        <w:t>[5]:</w:t>
      </w:r>
      <w:r>
        <w:rPr>
          <w:rFonts w:ascii="SimHei" w:eastAsia="SimHei" w:hAnsi="SimHei" w:cs="SimHei"/>
          <w:spacing w:val="61"/>
          <w:sz w:val="39"/>
          <w:szCs w:val="39"/>
        </w:rPr>
        <w:t xml:space="preserve"> </w:t>
      </w:r>
      <w:r>
        <w:rPr>
          <w:rFonts w:ascii="Times New Roman" w:eastAsia="Times New Roman" w:hAnsi="Times New Roman" w:cs="Times New Roman"/>
          <w:spacing w:val="-12"/>
          <w:sz w:val="39"/>
          <w:szCs w:val="39"/>
        </w:rPr>
        <w:t>ILD</w:t>
      </w:r>
      <w:r>
        <w:rPr>
          <w:rFonts w:ascii="SimHei" w:eastAsia="SimHei" w:hAnsi="SimHei" w:cs="SimHei"/>
          <w:spacing w:val="-12"/>
          <w:sz w:val="39"/>
          <w:szCs w:val="39"/>
        </w:rPr>
        <w:t>患者在接受常规治疗后的24个月内，</w:t>
      </w:r>
    </w:p>
    <w:p>
      <w:pPr>
        <w:spacing w:before="1" w:line="220" w:lineRule="auto"/>
        <w:ind w:left="1539"/>
        <w:rPr>
          <w:rFonts w:ascii="SimHei" w:eastAsia="SimHei" w:hAnsi="SimHei" w:cs="SimHei"/>
          <w:sz w:val="39"/>
          <w:szCs w:val="39"/>
        </w:rPr>
      </w:pPr>
      <w:r>
        <w:rPr>
          <w:rFonts w:ascii="SimHei" w:eastAsia="SimHei" w:hAnsi="SimHei" w:cs="SimHei"/>
          <w:spacing w:val="-2"/>
          <w:sz w:val="39"/>
          <w:szCs w:val="39"/>
        </w:rPr>
        <w:t>达到以下任何1条即可：</w:t>
      </w:r>
    </w:p>
    <w:p>
      <w:pPr>
        <w:spacing w:before="336" w:line="217" w:lineRule="auto"/>
        <w:ind w:left="1369"/>
        <w:rPr>
          <w:rFonts w:ascii="SimHei" w:eastAsia="SimHei" w:hAnsi="SimHei" w:cs="SimHei"/>
          <w:sz w:val="39"/>
          <w:szCs w:val="39"/>
        </w:rPr>
      </w:pPr>
      <w:r>
        <w:rPr>
          <w:rFonts w:ascii="SimSun" w:eastAsia="SimSun" w:hAnsi="SimSun" w:cs="SimSun"/>
          <w:spacing w:val="-1"/>
          <w:sz w:val="39"/>
          <w:szCs w:val="39"/>
        </w:rPr>
        <w:t>(1)FVC%pred</w:t>
      </w:r>
      <w:r>
        <w:rPr>
          <w:rFonts w:ascii="SimSun" w:eastAsia="SimSun" w:hAnsi="SimSun" w:cs="SimSun"/>
          <w:spacing w:val="112"/>
          <w:sz w:val="39"/>
          <w:szCs w:val="39"/>
        </w:rPr>
        <w:t xml:space="preserve"> </w:t>
      </w:r>
      <w:r>
        <w:rPr>
          <w:rFonts w:ascii="SimHei" w:eastAsia="SimHei" w:hAnsi="SimHei" w:cs="SimHei"/>
          <w:spacing w:val="-1"/>
          <w:sz w:val="39"/>
          <w:szCs w:val="39"/>
        </w:rPr>
        <w:t>相对下降≥10%;</w:t>
      </w:r>
    </w:p>
    <w:p>
      <w:pPr>
        <w:pStyle w:val="BodyText"/>
        <w:spacing w:before="218" w:line="531" w:lineRule="exact"/>
        <w:ind w:left="1369"/>
        <w:rPr>
          <w:sz w:val="39"/>
          <w:szCs w:val="39"/>
        </w:rPr>
      </w:pPr>
      <w:r>
        <w:rPr>
          <w:spacing w:val="-8"/>
          <w:position w:val="4"/>
          <w:sz w:val="39"/>
          <w:szCs w:val="39"/>
        </w:rPr>
        <w:t>(2)FVC%pre</w:t>
      </w:r>
      <w:r>
        <w:rPr>
          <w:b/>
          <w:bCs/>
          <w:spacing w:val="-8"/>
          <w:position w:val="4"/>
          <w:sz w:val="39"/>
          <w:szCs w:val="39"/>
        </w:rPr>
        <w:t>d</w:t>
      </w:r>
      <w:r>
        <w:rPr>
          <w:rFonts w:ascii="SimHei" w:eastAsia="SimHei" w:hAnsi="SimHei" w:cs="SimHei"/>
          <w:b/>
          <w:bCs/>
          <w:spacing w:val="-8"/>
          <w:position w:val="4"/>
          <w:sz w:val="39"/>
          <w:szCs w:val="39"/>
        </w:rPr>
        <w:t>相对下降</w:t>
      </w:r>
      <w:r>
        <w:rPr>
          <w:rFonts w:ascii="SimHei" w:eastAsia="SimHei" w:hAnsi="SimHei" w:cs="SimHei"/>
          <w:spacing w:val="-8"/>
          <w:position w:val="4"/>
          <w:sz w:val="39"/>
          <w:szCs w:val="39"/>
        </w:rPr>
        <w:t>≥5%,并且</w:t>
      </w:r>
      <w:r>
        <w:rPr>
          <w:rFonts w:ascii="Times New Roman" w:eastAsia="Times New Roman" w:hAnsi="Times New Roman" w:cs="Times New Roman"/>
          <w:spacing w:val="-8"/>
          <w:position w:val="4"/>
          <w:sz w:val="39"/>
          <w:szCs w:val="39"/>
        </w:rPr>
        <w:t>D,CO%pr</w:t>
      </w:r>
      <w:r>
        <w:rPr>
          <w:spacing w:val="-8"/>
          <w:position w:val="4"/>
          <w:sz w:val="39"/>
          <w:szCs w:val="39"/>
        </w:rPr>
        <w:t>ed</w:t>
      </w:r>
      <w:r>
        <w:rPr>
          <w:rFonts w:ascii="SimHei" w:eastAsia="SimHei" w:hAnsi="SimHei" w:cs="SimHei"/>
          <w:b/>
          <w:bCs/>
          <w:spacing w:val="-8"/>
          <w:position w:val="4"/>
          <w:sz w:val="39"/>
          <w:szCs w:val="39"/>
        </w:rPr>
        <w:t>相对下降</w:t>
      </w:r>
      <w:r>
        <w:rPr>
          <w:rFonts w:ascii="SimHei" w:eastAsia="SimHei" w:hAnsi="SimHei" w:cs="SimHei"/>
          <w:spacing w:val="-9"/>
          <w:position w:val="4"/>
          <w:sz w:val="39"/>
          <w:szCs w:val="39"/>
        </w:rPr>
        <w:t>≥15</w:t>
      </w:r>
      <w:r>
        <w:rPr>
          <w:spacing w:val="-9"/>
          <w:position w:val="4"/>
          <w:sz w:val="39"/>
          <w:szCs w:val="39"/>
        </w:rPr>
        <w:t>%;</w:t>
      </w:r>
    </w:p>
    <w:p>
      <w:pPr>
        <w:spacing w:before="340" w:line="570" w:lineRule="exact"/>
        <w:ind w:left="1369"/>
        <w:rPr>
          <w:rFonts w:ascii="SimSun" w:eastAsia="SimSun" w:hAnsi="SimSun" w:cs="SimSun"/>
          <w:sz w:val="39"/>
          <w:szCs w:val="39"/>
        </w:rPr>
      </w:pPr>
      <w:r>
        <w:rPr>
          <w:rFonts w:ascii="SimSun" w:eastAsia="SimSun" w:hAnsi="SimSun" w:cs="SimSun"/>
          <w:position w:val="12"/>
          <w:sz w:val="39"/>
          <w:szCs w:val="39"/>
        </w:rPr>
        <w:t>(3)FVC%pred</w:t>
      </w:r>
      <w:r>
        <w:rPr>
          <w:rFonts w:ascii="SimSun" w:eastAsia="SimSun" w:hAnsi="SimSun" w:cs="SimSun"/>
          <w:spacing w:val="80"/>
          <w:position w:val="12"/>
          <w:sz w:val="39"/>
          <w:szCs w:val="39"/>
        </w:rPr>
        <w:t xml:space="preserve"> </w:t>
      </w:r>
      <w:r>
        <w:rPr>
          <w:rFonts w:ascii="SimHei" w:eastAsia="SimHei" w:hAnsi="SimHei" w:cs="SimHei"/>
          <w:b/>
          <w:bCs/>
          <w:position w:val="12"/>
          <w:sz w:val="39"/>
          <w:szCs w:val="39"/>
        </w:rPr>
        <w:t>相对下降</w:t>
      </w:r>
      <w:r>
        <w:rPr>
          <w:rFonts w:ascii="SimHei" w:eastAsia="SimHei" w:hAnsi="SimHei" w:cs="SimHei"/>
          <w:position w:val="12"/>
          <w:sz w:val="39"/>
          <w:szCs w:val="39"/>
        </w:rPr>
        <w:t>≥5%,并且高分辨率</w:t>
      </w:r>
      <w:r>
        <w:rPr>
          <w:rFonts w:ascii="SimSun" w:eastAsia="SimSun" w:hAnsi="SimSun" w:cs="SimSun"/>
          <w:position w:val="12"/>
          <w:sz w:val="39"/>
          <w:szCs w:val="39"/>
        </w:rPr>
        <w:t>CT(high</w:t>
      </w:r>
      <w:r>
        <w:rPr>
          <w:rFonts w:ascii="SimSun" w:eastAsia="SimSun" w:hAnsi="SimSun" w:cs="SimSun"/>
          <w:spacing w:val="91"/>
          <w:position w:val="12"/>
          <w:sz w:val="39"/>
          <w:szCs w:val="39"/>
        </w:rPr>
        <w:t xml:space="preserve"> </w:t>
      </w:r>
      <w:r>
        <w:rPr>
          <w:rFonts w:ascii="SimSun" w:eastAsia="SimSun" w:hAnsi="SimSun" w:cs="SimSun"/>
          <w:position w:val="12"/>
          <w:sz w:val="39"/>
          <w:szCs w:val="39"/>
        </w:rPr>
        <w:t>r</w:t>
      </w:r>
      <w:r>
        <w:rPr>
          <w:rFonts w:ascii="SimSun" w:eastAsia="SimSun" w:hAnsi="SimSun" w:cs="SimSun"/>
          <w:spacing w:val="-1"/>
          <w:position w:val="12"/>
          <w:sz w:val="39"/>
          <w:szCs w:val="39"/>
        </w:rPr>
        <w:t>esolution</w:t>
      </w:r>
      <w:r>
        <w:rPr>
          <w:rFonts w:ascii="SimSun" w:eastAsia="SimSun" w:hAnsi="SimSun" w:cs="SimSun"/>
          <w:spacing w:val="101"/>
          <w:position w:val="12"/>
          <w:sz w:val="39"/>
          <w:szCs w:val="39"/>
        </w:rPr>
        <w:t xml:space="preserve"> </w:t>
      </w:r>
      <w:r>
        <w:rPr>
          <w:rFonts w:ascii="SimSun" w:eastAsia="SimSun" w:hAnsi="SimSun" w:cs="SimSun"/>
          <w:spacing w:val="-1"/>
          <w:position w:val="12"/>
          <w:sz w:val="39"/>
          <w:szCs w:val="39"/>
        </w:rPr>
        <w:t>computed</w:t>
      </w:r>
    </w:p>
    <w:p>
      <w:pPr>
        <w:pStyle w:val="BodyText"/>
        <w:spacing w:before="2" w:line="211" w:lineRule="auto"/>
        <w:ind w:left="1209"/>
        <w:rPr>
          <w:rFonts w:ascii="SimHei" w:eastAsia="SimHei" w:hAnsi="SimHei" w:cs="SimHei"/>
          <w:sz w:val="39"/>
          <w:szCs w:val="39"/>
        </w:rPr>
      </w:pPr>
      <w:r>
        <w:rPr>
          <w:sz w:val="39"/>
          <w:szCs w:val="39"/>
        </w:rPr>
        <w:t>tomography</w:t>
      </w:r>
      <w:r>
        <w:rPr>
          <w:spacing w:val="21"/>
          <w:sz w:val="39"/>
          <w:szCs w:val="39"/>
        </w:rPr>
        <w:t>,</w:t>
      </w:r>
      <w:r>
        <w:rPr>
          <w:sz w:val="39"/>
          <w:szCs w:val="39"/>
        </w:rPr>
        <w:t>HRCT</w:t>
      </w:r>
      <w:r>
        <w:rPr>
          <w:spacing w:val="21"/>
          <w:sz w:val="39"/>
          <w:szCs w:val="39"/>
        </w:rPr>
        <w:t xml:space="preserve">) </w:t>
      </w:r>
      <w:r>
        <w:rPr>
          <w:rFonts w:ascii="SimHei" w:eastAsia="SimHei" w:hAnsi="SimHei" w:cs="SimHei"/>
          <w:spacing w:val="21"/>
          <w:sz w:val="39"/>
          <w:szCs w:val="39"/>
        </w:rPr>
        <w:t>上纤维化增加(影像科医生判断);</w:t>
      </w:r>
    </w:p>
    <w:p>
      <w:pPr>
        <w:spacing w:before="355" w:line="780" w:lineRule="exact"/>
        <w:ind w:left="1369"/>
        <w:rPr>
          <w:rFonts w:ascii="SimHei" w:eastAsia="SimHei" w:hAnsi="SimHei" w:cs="SimHei"/>
          <w:sz w:val="39"/>
          <w:szCs w:val="39"/>
        </w:rPr>
      </w:pPr>
      <w:r>
        <w:rPr>
          <w:rFonts w:ascii="SimSun" w:eastAsia="SimSun" w:hAnsi="SimSun" w:cs="SimSun"/>
          <w:spacing w:val="1"/>
          <w:position w:val="29"/>
          <w:sz w:val="39"/>
          <w:szCs w:val="39"/>
        </w:rPr>
        <w:t>(4)</w:t>
      </w:r>
      <w:r>
        <w:rPr>
          <w:rFonts w:ascii="SimSun" w:eastAsia="SimSun" w:hAnsi="SimSun" w:cs="SimSun"/>
          <w:position w:val="29"/>
          <w:sz w:val="39"/>
          <w:szCs w:val="39"/>
        </w:rPr>
        <w:t>FVC</w:t>
      </w:r>
      <w:r>
        <w:rPr>
          <w:rFonts w:ascii="SimSun" w:eastAsia="SimSun" w:hAnsi="SimSun" w:cs="SimSun"/>
          <w:spacing w:val="1"/>
          <w:position w:val="29"/>
          <w:sz w:val="39"/>
          <w:szCs w:val="39"/>
        </w:rPr>
        <w:t>%</w:t>
      </w:r>
      <w:r>
        <w:rPr>
          <w:rFonts w:ascii="SimSun" w:eastAsia="SimSun" w:hAnsi="SimSun" w:cs="SimSun"/>
          <w:position w:val="29"/>
          <w:sz w:val="39"/>
          <w:szCs w:val="39"/>
        </w:rPr>
        <w:t>pred</w:t>
      </w:r>
      <w:r>
        <w:rPr>
          <w:rFonts w:ascii="SimSun" w:eastAsia="SimSun" w:hAnsi="SimSun" w:cs="SimSun"/>
          <w:spacing w:val="109"/>
          <w:position w:val="29"/>
          <w:sz w:val="39"/>
          <w:szCs w:val="39"/>
        </w:rPr>
        <w:t xml:space="preserve"> </w:t>
      </w:r>
      <w:r>
        <w:rPr>
          <w:rFonts w:ascii="SimHei" w:eastAsia="SimHei" w:hAnsi="SimHei" w:cs="SimHei"/>
          <w:b/>
          <w:bCs/>
          <w:spacing w:val="1"/>
          <w:position w:val="29"/>
          <w:sz w:val="39"/>
          <w:szCs w:val="39"/>
        </w:rPr>
        <w:t>相对下降</w:t>
      </w:r>
      <w:r>
        <w:rPr>
          <w:rFonts w:ascii="SimHei" w:eastAsia="SimHei" w:hAnsi="SimHei" w:cs="SimHei"/>
          <w:spacing w:val="1"/>
          <w:position w:val="29"/>
          <w:sz w:val="39"/>
          <w:szCs w:val="39"/>
        </w:rPr>
        <w:t>≥5%,并且呼吸系统症状进展；</w:t>
      </w:r>
    </w:p>
    <w:p>
      <w:pPr>
        <w:spacing w:before="1" w:line="187" w:lineRule="auto"/>
        <w:ind w:left="1369"/>
        <w:rPr>
          <w:rFonts w:ascii="SimHei" w:eastAsia="SimHei" w:hAnsi="SimHei" w:cs="SimHei"/>
          <w:sz w:val="39"/>
          <w:szCs w:val="39"/>
        </w:rPr>
      </w:pPr>
      <w:r>
        <w:rPr>
          <w:rFonts w:ascii="SimHei" w:eastAsia="SimHei" w:hAnsi="SimHei" w:cs="SimHei"/>
          <w:spacing w:val="2"/>
          <w:sz w:val="39"/>
          <w:szCs w:val="39"/>
        </w:rPr>
        <w:t>(5)患者呼吸症状持续恶化，且</w:t>
      </w:r>
      <w:r>
        <w:rPr>
          <w:rFonts w:ascii="SimSun" w:eastAsia="SimSun" w:hAnsi="SimSun" w:cs="SimSun"/>
          <w:sz w:val="39"/>
          <w:szCs w:val="39"/>
        </w:rPr>
        <w:t>HRCT</w:t>
      </w:r>
      <w:r>
        <w:rPr>
          <w:rFonts w:ascii="SimHei" w:eastAsia="SimHei" w:hAnsi="SimHei" w:cs="SimHei"/>
          <w:spacing w:val="2"/>
          <w:sz w:val="39"/>
          <w:szCs w:val="39"/>
        </w:rPr>
        <w:t>示肺纤维化加重。</w:t>
      </w:r>
    </w:p>
    <w:p>
      <w:pPr>
        <w:spacing w:line="187" w:lineRule="auto"/>
        <w:rPr>
          <w:rFonts w:ascii="SimHei" w:eastAsia="SimHei" w:hAnsi="SimHei" w:cs="SimHei"/>
          <w:sz w:val="39"/>
          <w:szCs w:val="39"/>
        </w:rPr>
        <w:sectPr>
          <w:headerReference w:type="default" r:id="rId27"/>
          <w:type w:val="continuous"/>
          <w:pgSz w:w="16840" w:h="11910"/>
          <w:pgMar w:top="400" w:right="559" w:bottom="0" w:left="590" w:header="0" w:footer="0" w:gutter="0"/>
          <w:pgNumType w:start="14"/>
          <w:cols w:num="1" w:space="708" w:equalWidth="0">
            <w:col w:w="15690" w:space="0"/>
          </w:cols>
        </w:sectPr>
      </w:pPr>
    </w:p>
    <w:p>
      <w:pPr>
        <w:spacing w:before="13"/>
      </w:pPr>
    </w:p>
    <w:p>
      <w:pPr>
        <w:spacing w:before="13"/>
      </w:pPr>
    </w:p>
    <w:p>
      <w:pPr>
        <w:spacing w:before="12"/>
      </w:pPr>
    </w:p>
    <w:p>
      <w:pPr>
        <w:spacing w:before="12"/>
      </w:pPr>
    </w:p>
    <w:p>
      <w:pPr>
        <w:spacing w:before="12"/>
      </w:pPr>
    </w:p>
    <w:p>
      <w:pPr>
        <w:sectPr>
          <w:headerReference w:type="default" r:id="rId28"/>
          <w:pgSz w:w="16840" w:h="11910"/>
          <w:pgMar w:top="400" w:right="559" w:bottom="0" w:left="590" w:header="0" w:footer="0" w:gutter="0"/>
          <w:pgNumType w:start="15"/>
          <w:cols w:num="1" w:space="708" w:equalWidth="0">
            <w:col w:w="15690" w:space="0"/>
          </w:cols>
        </w:sectPr>
      </w:pPr>
    </w:p>
    <w:p>
      <w:pPr>
        <w:spacing w:line="669" w:lineRule="exact"/>
      </w:pPr>
      <w:r>
        <w:rPr>
          <w:position w:val="-13"/>
        </w:rPr>
        <w:drawing>
          <wp:inline distT="0" distB="0" distL="0" distR="0">
            <wp:extent cx="571455" cy="42541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5"/>
                    <a:stretch>
                      <a:fillRect/>
                    </a:stretch>
                  </pic:blipFill>
                  <pic:spPr>
                    <a:xfrm>
                      <a:off x="0" y="0"/>
                      <a:ext cx="571455" cy="425410"/>
                    </a:xfrm>
                    <a:prstGeom prst="rect">
                      <a:avLst/>
                    </a:prstGeom>
                  </pic:spPr>
                </pic:pic>
              </a:graphicData>
            </a:graphic>
          </wp:inline>
        </w:drawing>
      </w:r>
    </w:p>
    <w:p>
      <w:pPr>
        <w:pStyle w:val="BodyText"/>
        <w:spacing w:line="14" w:lineRule="auto"/>
        <w:rPr>
          <w:sz w:val="2"/>
        </w:rPr>
      </w:pPr>
      <w:r>
        <w:rPr>
          <w:sz w:val="2"/>
          <w:szCs w:val="2"/>
        </w:rPr>
        <w:br w:type="column"/>
      </w:r>
    </w:p>
    <w:p>
      <w:pPr>
        <w:spacing w:before="181" w:line="214" w:lineRule="auto"/>
        <w:rPr>
          <w:rFonts w:ascii="SimHei" w:eastAsia="SimHei" w:hAnsi="SimHei" w:cs="SimHei"/>
          <w:sz w:val="42"/>
          <w:szCs w:val="42"/>
        </w:rPr>
      </w:pPr>
      <w:r>
        <w:rPr>
          <w:rFonts w:ascii="SimSun" w:eastAsia="SimSun" w:hAnsi="SimSun" w:cs="SimSun"/>
          <w:spacing w:val="-13"/>
          <w:sz w:val="42"/>
          <w:szCs w:val="42"/>
        </w:rPr>
        <w:t>PPF</w:t>
      </w:r>
      <w:r>
        <w:rPr>
          <w:rFonts w:ascii="SimSun" w:eastAsia="SimSun" w:hAnsi="SimSun" w:cs="SimSun"/>
          <w:spacing w:val="-71"/>
          <w:sz w:val="42"/>
          <w:szCs w:val="42"/>
        </w:rPr>
        <w:t xml:space="preserve"> </w:t>
      </w:r>
      <w:r>
        <w:rPr>
          <w:rFonts w:ascii="SimHei" w:eastAsia="SimHei" w:hAnsi="SimHei" w:cs="SimHei"/>
          <w:b/>
          <w:bCs/>
          <w:spacing w:val="-13"/>
          <w:sz w:val="42"/>
          <w:szCs w:val="42"/>
        </w:rPr>
        <w:t>的</w:t>
      </w:r>
      <w:r>
        <w:rPr>
          <w:rFonts w:ascii="SimHei" w:eastAsia="SimHei" w:hAnsi="SimHei" w:cs="SimHei"/>
          <w:spacing w:val="-93"/>
          <w:sz w:val="42"/>
          <w:szCs w:val="42"/>
        </w:rPr>
        <w:t xml:space="preserve"> </w:t>
      </w:r>
      <w:r>
        <w:rPr>
          <w:rFonts w:ascii="SimHei" w:eastAsia="SimHei" w:hAnsi="SimHei" w:cs="SimHei"/>
          <w:b/>
          <w:bCs/>
          <w:spacing w:val="-13"/>
          <w:sz w:val="42"/>
          <w:szCs w:val="42"/>
        </w:rPr>
        <w:t>定</w:t>
      </w:r>
      <w:r>
        <w:rPr>
          <w:rFonts w:ascii="SimHei" w:eastAsia="SimHei" w:hAnsi="SimHei" w:cs="SimHei"/>
          <w:spacing w:val="-81"/>
          <w:sz w:val="42"/>
          <w:szCs w:val="42"/>
        </w:rPr>
        <w:t xml:space="preserve"> </w:t>
      </w:r>
      <w:r>
        <w:rPr>
          <w:rFonts w:ascii="SimHei" w:eastAsia="SimHei" w:hAnsi="SimHei" w:cs="SimHei"/>
          <w:b/>
          <w:bCs/>
          <w:spacing w:val="-13"/>
          <w:sz w:val="42"/>
          <w:szCs w:val="42"/>
        </w:rPr>
        <w:t>义</w:t>
      </w:r>
    </w:p>
    <w:p>
      <w:pPr>
        <w:pStyle w:val="BodyText"/>
        <w:spacing w:line="14" w:lineRule="auto"/>
        <w:rPr>
          <w:sz w:val="2"/>
        </w:rPr>
      </w:pPr>
      <w:r>
        <w:rPr>
          <w:sz w:val="2"/>
          <w:szCs w:val="2"/>
        </w:rPr>
        <w:br w:type="column"/>
      </w:r>
    </w:p>
    <w:p>
      <w:pPr>
        <w:pStyle w:val="BodyText"/>
        <w:spacing w:before="199" w:line="192" w:lineRule="auto"/>
        <w:rPr>
          <w:sz w:val="51"/>
          <w:szCs w:val="51"/>
        </w:rPr>
      </w:pPr>
      <w:r>
        <w:rPr>
          <w:b/>
          <w:bCs/>
          <w:i/>
          <w:iCs/>
          <w:spacing w:val="-12"/>
          <w:sz w:val="51"/>
          <w:szCs w:val="51"/>
        </w:rPr>
        <w:t>Part 01</w:t>
      </w:r>
    </w:p>
    <w:p>
      <w:pPr>
        <w:spacing w:line="192" w:lineRule="auto"/>
        <w:rPr>
          <w:sz w:val="51"/>
          <w:szCs w:val="51"/>
        </w:rPr>
        <w:sectPr>
          <w:headerReference w:type="default" r:id="rId29"/>
          <w:type w:val="continuous"/>
          <w:pgSz w:w="16840" w:h="11910"/>
          <w:pgMar w:top="400" w:right="559" w:bottom="0" w:left="590" w:header="0" w:footer="0" w:gutter="0"/>
          <w:pgNumType w:start="16"/>
          <w:cols w:num="3" w:space="708" w:equalWidth="0">
            <w:col w:w="1110" w:space="100"/>
            <w:col w:w="12020" w:space="100"/>
            <w:col w:w="2361" w:space="0"/>
          </w:cols>
        </w:sectPr>
      </w:pPr>
    </w:p>
    <w:p>
      <w:pPr>
        <w:pStyle w:val="BodyText"/>
        <w:spacing w:line="407" w:lineRule="auto"/>
      </w:pPr>
    </w:p>
    <w:p>
      <w:pPr>
        <w:spacing w:line="20" w:lineRule="exact"/>
        <w:ind w:firstLine="39"/>
      </w:pPr>
      <w:r>
        <w:drawing>
          <wp:inline distT="0" distB="0" distL="0" distR="0">
            <wp:extent cx="9937805" cy="1270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1"/>
                    <a:stretch>
                      <a:fillRect/>
                    </a:stretch>
                  </pic:blipFill>
                  <pic:spPr>
                    <a:xfrm>
                      <a:off x="0" y="0"/>
                      <a:ext cx="9937805" cy="12706"/>
                    </a:xfrm>
                    <a:prstGeom prst="rect">
                      <a:avLst/>
                    </a:prstGeom>
                  </pic:spPr>
                </pic:pic>
              </a:graphicData>
            </a:graphic>
          </wp:inline>
        </w:drawing>
      </w:r>
    </w:p>
    <w:p>
      <w:pPr>
        <w:pStyle w:val="BodyText"/>
        <w:spacing w:line="424" w:lineRule="auto"/>
      </w:pPr>
    </w:p>
    <w:p>
      <w:pPr>
        <w:spacing w:before="136" w:line="330" w:lineRule="auto"/>
        <w:ind w:left="1538" w:right="832" w:hanging="329"/>
        <w:rPr>
          <w:rFonts w:ascii="SimHei" w:eastAsia="SimHei" w:hAnsi="SimHei" w:cs="SimHei"/>
          <w:sz w:val="42"/>
          <w:szCs w:val="42"/>
        </w:rPr>
      </w:pPr>
      <w:r>
        <w:rPr>
          <w:rFonts w:ascii="SimHei" w:eastAsia="SimHei" w:hAnsi="SimHei" w:cs="SimHei"/>
          <w:spacing w:val="-3"/>
          <w:sz w:val="42"/>
          <w:szCs w:val="42"/>
        </w:rPr>
        <w:t>·既往研究显示临床医生在识别进展性纤维化表型至死亡之间的中位时间</w:t>
      </w:r>
      <w:r>
        <w:rPr>
          <w:rFonts w:ascii="SimHei" w:eastAsia="SimHei" w:hAnsi="SimHei" w:cs="SimHei"/>
          <w:spacing w:val="7"/>
          <w:sz w:val="42"/>
          <w:szCs w:val="42"/>
        </w:rPr>
        <w:t xml:space="preserve">  </w:t>
      </w:r>
      <w:r>
        <w:rPr>
          <w:rFonts w:ascii="SimHei" w:eastAsia="SimHei" w:hAnsi="SimHei" w:cs="SimHei"/>
          <w:spacing w:val="8"/>
          <w:sz w:val="42"/>
          <w:szCs w:val="42"/>
        </w:rPr>
        <w:t>约为30～45个月[8],2019版</w:t>
      </w:r>
      <w:r>
        <w:rPr>
          <w:rFonts w:ascii="SimSun" w:eastAsia="SimSun" w:hAnsi="SimSun" w:cs="SimSun"/>
          <w:sz w:val="42"/>
          <w:szCs w:val="42"/>
        </w:rPr>
        <w:t>PF</w:t>
      </w:r>
      <w:r>
        <w:rPr>
          <w:rFonts w:ascii="SimSun" w:eastAsia="SimSun" w:hAnsi="SimSun" w:cs="SimSun"/>
          <w:spacing w:val="8"/>
          <w:sz w:val="42"/>
          <w:szCs w:val="42"/>
        </w:rPr>
        <w:t>-</w:t>
      </w:r>
      <w:r>
        <w:rPr>
          <w:rFonts w:ascii="SimSun" w:eastAsia="SimSun" w:hAnsi="SimSun" w:cs="SimSun"/>
          <w:sz w:val="42"/>
          <w:szCs w:val="42"/>
        </w:rPr>
        <w:t>ILD</w:t>
      </w:r>
      <w:r>
        <w:rPr>
          <w:rFonts w:ascii="SimHei" w:eastAsia="SimHei" w:hAnsi="SimHei" w:cs="SimHei"/>
          <w:spacing w:val="8"/>
          <w:sz w:val="42"/>
          <w:szCs w:val="42"/>
        </w:rPr>
        <w:t>共识推荐的24个月观察时间可能延误</w:t>
      </w:r>
      <w:r>
        <w:rPr>
          <w:rFonts w:ascii="SimHei" w:eastAsia="SimHei" w:hAnsi="SimHei" w:cs="SimHei"/>
          <w:spacing w:val="8"/>
          <w:sz w:val="42"/>
          <w:szCs w:val="42"/>
        </w:rPr>
        <w:t xml:space="preserve"> </w:t>
      </w:r>
      <w:r>
        <w:rPr>
          <w:rFonts w:ascii="SimSun" w:eastAsia="SimSun" w:hAnsi="SimSun" w:cs="SimSun"/>
          <w:spacing w:val="-1"/>
          <w:sz w:val="42"/>
          <w:szCs w:val="42"/>
        </w:rPr>
        <w:t>PF-ILD</w:t>
      </w:r>
      <w:r>
        <w:rPr>
          <w:rFonts w:ascii="SimHei" w:eastAsia="SimHei" w:hAnsi="SimHei" w:cs="SimHei"/>
          <w:spacing w:val="-1"/>
          <w:sz w:val="42"/>
          <w:szCs w:val="42"/>
        </w:rPr>
        <w:t>抗纤维化时机。</w:t>
      </w:r>
      <w:r>
        <w:rPr>
          <w:rFonts w:ascii="Times New Roman" w:eastAsia="Times New Roman" w:hAnsi="Times New Roman" w:cs="Times New Roman"/>
          <w:spacing w:val="-1"/>
          <w:sz w:val="42"/>
          <w:szCs w:val="42"/>
        </w:rPr>
        <w:t>2022</w:t>
      </w:r>
      <w:r>
        <w:rPr>
          <w:rFonts w:ascii="SimHei" w:eastAsia="SimHei" w:hAnsi="SimHei" w:cs="SimHei"/>
          <w:spacing w:val="-1"/>
          <w:sz w:val="42"/>
          <w:szCs w:val="42"/>
        </w:rPr>
        <w:t>版指南将观察期缩短为1年内，以期达到早期</w:t>
      </w:r>
    </w:p>
    <w:p>
      <w:pPr>
        <w:spacing w:before="1" w:line="221" w:lineRule="auto"/>
        <w:ind w:left="1539"/>
        <w:rPr>
          <w:rFonts w:ascii="SimHei" w:eastAsia="SimHei" w:hAnsi="SimHei" w:cs="SimHei"/>
          <w:sz w:val="42"/>
          <w:szCs w:val="42"/>
        </w:rPr>
      </w:pPr>
      <w:r>
        <w:rPr>
          <w:rFonts w:ascii="SimHei" w:eastAsia="SimHei" w:hAnsi="SimHei" w:cs="SimHei"/>
          <w:spacing w:val="-14"/>
          <w:sz w:val="42"/>
          <w:szCs w:val="42"/>
        </w:rPr>
        <w:t>识别及治疗。</w:t>
      </w:r>
    </w:p>
    <w:p>
      <w:pPr>
        <w:pStyle w:val="BodyText"/>
        <w:spacing w:line="297" w:lineRule="auto"/>
      </w:pPr>
    </w:p>
    <w:p>
      <w:pPr>
        <w:pStyle w:val="BodyText"/>
        <w:spacing w:before="137" w:line="334" w:lineRule="auto"/>
        <w:ind w:left="1538" w:right="1135" w:hanging="329"/>
        <w:rPr>
          <w:rFonts w:ascii="SimHei" w:eastAsia="SimHei" w:hAnsi="SimHei" w:cs="SimHei"/>
          <w:sz w:val="42"/>
          <w:szCs w:val="42"/>
        </w:rPr>
      </w:pPr>
      <w:r>
        <w:rPr>
          <w:rFonts w:ascii="SimHei" w:eastAsia="SimHei" w:hAnsi="SimHei" w:cs="SimHei"/>
          <w:spacing w:val="-4"/>
          <w:sz w:val="42"/>
          <w:szCs w:val="42"/>
        </w:rPr>
        <w:t>·另外，相比2019版</w:t>
      </w:r>
      <w:r>
        <w:rPr>
          <w:spacing w:val="-4"/>
          <w:sz w:val="42"/>
          <w:szCs w:val="42"/>
        </w:rPr>
        <w:t>PF-ILD</w:t>
      </w:r>
      <w:r>
        <w:rPr>
          <w:rFonts w:ascii="SimHei" w:eastAsia="SimHei" w:hAnsi="SimHei" w:cs="SimHei"/>
          <w:spacing w:val="-4"/>
          <w:sz w:val="42"/>
          <w:szCs w:val="42"/>
        </w:rPr>
        <w:t>共识，2022版指南更</w:t>
      </w:r>
      <w:r>
        <w:rPr>
          <w:rFonts w:ascii="SimHei" w:eastAsia="SimHei" w:hAnsi="SimHei" w:cs="SimHei"/>
          <w:spacing w:val="-5"/>
          <w:sz w:val="42"/>
          <w:szCs w:val="42"/>
        </w:rPr>
        <w:t>详细地描述了纤维化进展</w:t>
      </w:r>
      <w:r>
        <w:rPr>
          <w:rFonts w:ascii="SimHei" w:eastAsia="SimHei" w:hAnsi="SimHei" w:cs="SimHei"/>
          <w:sz w:val="42"/>
          <w:szCs w:val="42"/>
        </w:rPr>
        <w:t xml:space="preserve"> </w:t>
      </w:r>
      <w:r>
        <w:rPr>
          <w:rFonts w:ascii="SimHei" w:eastAsia="SimHei" w:hAnsi="SimHei" w:cs="SimHei"/>
          <w:sz w:val="42"/>
          <w:szCs w:val="42"/>
        </w:rPr>
        <w:t>的形态学定义，有助于提高呼吸内科医生、影像科医</w:t>
      </w:r>
      <w:r>
        <w:rPr>
          <w:rFonts w:ascii="SimHei" w:eastAsia="SimHei" w:hAnsi="SimHei" w:cs="SimHei"/>
          <w:spacing w:val="-1"/>
          <w:sz w:val="42"/>
          <w:szCs w:val="42"/>
        </w:rPr>
        <w:t>生对形态学是否存</w:t>
      </w:r>
    </w:p>
    <w:p>
      <w:pPr>
        <w:spacing w:before="1" w:line="187" w:lineRule="auto"/>
        <w:ind w:left="1539"/>
        <w:rPr>
          <w:rFonts w:ascii="SimHei" w:eastAsia="SimHei" w:hAnsi="SimHei" w:cs="SimHei"/>
          <w:sz w:val="42"/>
          <w:szCs w:val="42"/>
        </w:rPr>
      </w:pPr>
      <w:r>
        <w:rPr>
          <w:rFonts w:ascii="SimHei" w:eastAsia="SimHei" w:hAnsi="SimHei" w:cs="SimHei"/>
          <w:spacing w:val="-14"/>
          <w:sz w:val="42"/>
          <w:szCs w:val="42"/>
        </w:rPr>
        <w:t>在进展的认知。</w:t>
      </w:r>
    </w:p>
    <w:p>
      <w:pPr>
        <w:spacing w:line="187" w:lineRule="auto"/>
        <w:rPr>
          <w:rFonts w:ascii="SimHei" w:eastAsia="SimHei" w:hAnsi="SimHei" w:cs="SimHei"/>
          <w:sz w:val="42"/>
          <w:szCs w:val="42"/>
        </w:rPr>
        <w:sectPr>
          <w:headerReference w:type="default" r:id="rId30"/>
          <w:type w:val="continuous"/>
          <w:pgSz w:w="16840" w:h="11910"/>
          <w:pgMar w:top="400" w:right="559" w:bottom="0" w:left="590" w:header="0" w:footer="0" w:gutter="0"/>
          <w:pgNumType w:start="17"/>
          <w:cols w:num="1" w:space="708" w:equalWidth="0">
            <w:col w:w="15690" w:space="0"/>
          </w:cols>
        </w:sectPr>
      </w:pPr>
    </w:p>
    <w:p>
      <w:pPr>
        <w:spacing w:before="13"/>
      </w:pPr>
      <w:r>
        <w:drawing>
          <wp:anchor distT="0" distB="0" distL="0" distR="0" simplePos="0" relativeHeight="251662336" behindDoc="0" locked="0" layoutInCell="0" allowOverlap="1">
            <wp:simplePos x="0" y="0"/>
            <wp:positionH relativeFrom="page">
              <wp:posOffset>406349</wp:posOffset>
            </wp:positionH>
            <wp:positionV relativeFrom="page">
              <wp:posOffset>1739908</wp:posOffset>
            </wp:positionV>
            <wp:extent cx="9931495" cy="6352"/>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3"/>
                    <a:stretch>
                      <a:fillRect/>
                    </a:stretch>
                  </pic:blipFill>
                  <pic:spPr>
                    <a:xfrm>
                      <a:off x="0" y="0"/>
                      <a:ext cx="9931495" cy="6352"/>
                    </a:xfrm>
                    <a:prstGeom prst="rect">
                      <a:avLst/>
                    </a:prstGeom>
                  </pic:spPr>
                </pic:pic>
              </a:graphicData>
            </a:graphic>
          </wp:anchor>
        </w:drawing>
      </w:r>
    </w:p>
    <w:p>
      <w:pPr>
        <w:spacing w:before="13"/>
      </w:pPr>
    </w:p>
    <w:p>
      <w:pPr>
        <w:spacing w:before="12"/>
      </w:pPr>
    </w:p>
    <w:p>
      <w:pPr>
        <w:spacing w:before="12"/>
      </w:pPr>
    </w:p>
    <w:p>
      <w:pPr>
        <w:spacing w:before="12"/>
      </w:pPr>
    </w:p>
    <w:p>
      <w:pPr>
        <w:sectPr>
          <w:headerReference w:type="default" r:id="rId31"/>
          <w:pgSz w:w="16840" w:h="11910"/>
          <w:pgMar w:top="400" w:right="559" w:bottom="0" w:left="590" w:header="0" w:footer="0" w:gutter="0"/>
          <w:pgNumType w:start="18"/>
          <w:cols w:num="1" w:space="708" w:equalWidth="0">
            <w:col w:w="15690" w:space="0"/>
          </w:cols>
        </w:sectPr>
      </w:pPr>
    </w:p>
    <w:p>
      <w:pPr>
        <w:spacing w:line="669" w:lineRule="exact"/>
      </w:pPr>
      <w:r>
        <w:rPr>
          <w:position w:val="-13"/>
        </w:rPr>
        <w:drawing>
          <wp:inline distT="0" distB="0" distL="0" distR="0">
            <wp:extent cx="571455" cy="42541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5"/>
                    <a:stretch>
                      <a:fillRect/>
                    </a:stretch>
                  </pic:blipFill>
                  <pic:spPr>
                    <a:xfrm>
                      <a:off x="0" y="0"/>
                      <a:ext cx="571455" cy="425410"/>
                    </a:xfrm>
                    <a:prstGeom prst="rect">
                      <a:avLst/>
                    </a:prstGeom>
                  </pic:spPr>
                </pic:pic>
              </a:graphicData>
            </a:graphic>
          </wp:inline>
        </w:drawing>
      </w:r>
    </w:p>
    <w:p>
      <w:pPr>
        <w:pStyle w:val="BodyText"/>
        <w:spacing w:line="14" w:lineRule="auto"/>
        <w:rPr>
          <w:sz w:val="2"/>
        </w:rPr>
      </w:pPr>
      <w:r>
        <w:rPr>
          <w:sz w:val="2"/>
          <w:szCs w:val="2"/>
        </w:rPr>
        <w:br w:type="column"/>
      </w:r>
    </w:p>
    <w:p>
      <w:pPr>
        <w:spacing w:before="181" w:line="214" w:lineRule="auto"/>
        <w:rPr>
          <w:rFonts w:ascii="SimHei" w:eastAsia="SimHei" w:hAnsi="SimHei" w:cs="SimHei"/>
          <w:sz w:val="42"/>
          <w:szCs w:val="42"/>
        </w:rPr>
      </w:pPr>
      <w:r>
        <w:rPr>
          <w:rFonts w:ascii="SimSun" w:eastAsia="SimSun" w:hAnsi="SimSun" w:cs="SimSun"/>
          <w:b/>
          <w:bCs/>
          <w:spacing w:val="-15"/>
          <w:sz w:val="42"/>
          <w:szCs w:val="42"/>
        </w:rPr>
        <w:t>PPF</w:t>
      </w:r>
      <w:r>
        <w:rPr>
          <w:rFonts w:ascii="SimSun" w:eastAsia="SimSun" w:hAnsi="SimSun" w:cs="SimSun"/>
          <w:spacing w:val="-79"/>
          <w:sz w:val="42"/>
          <w:szCs w:val="42"/>
        </w:rPr>
        <w:t xml:space="preserve"> </w:t>
      </w:r>
      <w:r>
        <w:rPr>
          <w:rFonts w:ascii="SimHei" w:eastAsia="SimHei" w:hAnsi="SimHei" w:cs="SimHei"/>
          <w:b/>
          <w:bCs/>
          <w:spacing w:val="-15"/>
          <w:sz w:val="42"/>
          <w:szCs w:val="42"/>
        </w:rPr>
        <w:t>的</w:t>
      </w:r>
      <w:r>
        <w:rPr>
          <w:rFonts w:ascii="SimHei" w:eastAsia="SimHei" w:hAnsi="SimHei" w:cs="SimHei"/>
          <w:spacing w:val="-92"/>
          <w:sz w:val="42"/>
          <w:szCs w:val="42"/>
        </w:rPr>
        <w:t xml:space="preserve"> </w:t>
      </w:r>
      <w:r>
        <w:rPr>
          <w:rFonts w:ascii="SimHei" w:eastAsia="SimHei" w:hAnsi="SimHei" w:cs="SimHei"/>
          <w:b/>
          <w:bCs/>
          <w:spacing w:val="-15"/>
          <w:sz w:val="42"/>
          <w:szCs w:val="42"/>
        </w:rPr>
        <w:t>定</w:t>
      </w:r>
      <w:r>
        <w:rPr>
          <w:rFonts w:ascii="SimHei" w:eastAsia="SimHei" w:hAnsi="SimHei" w:cs="SimHei"/>
          <w:spacing w:val="-81"/>
          <w:sz w:val="42"/>
          <w:szCs w:val="42"/>
        </w:rPr>
        <w:t xml:space="preserve"> </w:t>
      </w:r>
      <w:r>
        <w:rPr>
          <w:rFonts w:ascii="SimHei" w:eastAsia="SimHei" w:hAnsi="SimHei" w:cs="SimHei"/>
          <w:b/>
          <w:bCs/>
          <w:spacing w:val="-15"/>
          <w:sz w:val="42"/>
          <w:szCs w:val="42"/>
        </w:rPr>
        <w:t>义</w:t>
      </w:r>
    </w:p>
    <w:p>
      <w:pPr>
        <w:pStyle w:val="BodyText"/>
        <w:spacing w:line="14" w:lineRule="auto"/>
        <w:rPr>
          <w:sz w:val="2"/>
        </w:rPr>
      </w:pPr>
      <w:r>
        <w:rPr>
          <w:sz w:val="2"/>
          <w:szCs w:val="2"/>
        </w:rPr>
        <w:br w:type="column"/>
      </w:r>
    </w:p>
    <w:p>
      <w:pPr>
        <w:pStyle w:val="BodyText"/>
        <w:spacing w:before="208" w:line="192" w:lineRule="auto"/>
        <w:rPr>
          <w:sz w:val="50"/>
          <w:szCs w:val="50"/>
        </w:rPr>
      </w:pPr>
      <w:r>
        <w:rPr>
          <w:b/>
          <w:bCs/>
          <w:i/>
          <w:iCs/>
          <w:spacing w:val="-8"/>
          <w:sz w:val="50"/>
          <w:szCs w:val="50"/>
        </w:rPr>
        <w:t>Part 01</w:t>
      </w:r>
    </w:p>
    <w:p>
      <w:pPr>
        <w:spacing w:line="192" w:lineRule="auto"/>
        <w:rPr>
          <w:sz w:val="50"/>
          <w:szCs w:val="50"/>
        </w:rPr>
        <w:sectPr>
          <w:headerReference w:type="default" r:id="rId32"/>
          <w:type w:val="continuous"/>
          <w:pgSz w:w="16840" w:h="11910"/>
          <w:pgMar w:top="400" w:right="559" w:bottom="0" w:left="590" w:header="0" w:footer="0" w:gutter="0"/>
          <w:pgNumType w:start="19"/>
          <w:cols w:num="3" w:space="708" w:equalWidth="0">
            <w:col w:w="1116" w:space="100"/>
            <w:col w:w="12014" w:space="100"/>
            <w:col w:w="2361" w:space="0"/>
          </w:cols>
        </w:sectPr>
      </w:pPr>
    </w:p>
    <w:p>
      <w:pPr>
        <w:pStyle w:val="BodyText"/>
        <w:spacing w:line="265" w:lineRule="auto"/>
      </w:pPr>
    </w:p>
    <w:p>
      <w:pPr>
        <w:pStyle w:val="BodyText"/>
        <w:spacing w:line="266" w:lineRule="auto"/>
      </w:pPr>
    </w:p>
    <w:p>
      <w:pPr>
        <w:pStyle w:val="BodyText"/>
        <w:spacing w:line="266" w:lineRule="auto"/>
      </w:pPr>
    </w:p>
    <w:p>
      <w:pPr>
        <w:spacing w:before="136" w:line="222" w:lineRule="auto"/>
        <w:ind w:left="1209"/>
        <w:rPr>
          <w:rFonts w:ascii="SimHei" w:eastAsia="SimHei" w:hAnsi="SimHei" w:cs="SimHei"/>
          <w:sz w:val="42"/>
          <w:szCs w:val="42"/>
        </w:rPr>
      </w:pPr>
      <w:r>
        <w:rPr>
          <w:rFonts w:ascii="SimHei" w:eastAsia="SimHei" w:hAnsi="SimHei" w:cs="SimHei"/>
          <w:spacing w:val="-11"/>
          <w:sz w:val="42"/>
          <w:szCs w:val="42"/>
        </w:rPr>
        <w:t>·2022</w:t>
      </w:r>
      <w:r>
        <w:rPr>
          <w:rFonts w:ascii="SimHei" w:eastAsia="SimHei" w:hAnsi="SimHei" w:cs="SimHei"/>
          <w:b/>
          <w:bCs/>
          <w:spacing w:val="-11"/>
          <w:sz w:val="42"/>
          <w:szCs w:val="42"/>
        </w:rPr>
        <w:t>版指南特别强调：</w:t>
      </w:r>
    </w:p>
    <w:p>
      <w:pPr>
        <w:pStyle w:val="BodyText"/>
        <w:spacing w:before="357" w:line="313" w:lineRule="auto"/>
        <w:ind w:left="1269" w:right="1007" w:firstLine="109"/>
        <w:jc w:val="both"/>
        <w:rPr>
          <w:sz w:val="42"/>
          <w:szCs w:val="42"/>
        </w:rPr>
      </w:pPr>
      <w:r>
        <w:rPr>
          <w:rFonts w:ascii="SimHei" w:eastAsia="SimHei" w:hAnsi="SimHei" w:cs="SimHei"/>
          <w:spacing w:val="-8"/>
          <w:sz w:val="42"/>
          <w:szCs w:val="42"/>
        </w:rPr>
        <w:t>(</w:t>
      </w:r>
      <w:r>
        <w:rPr>
          <w:rFonts w:ascii="SimHei" w:eastAsia="SimHei" w:hAnsi="SimHei" w:cs="SimHei"/>
          <w:spacing w:val="-64"/>
          <w:sz w:val="42"/>
          <w:szCs w:val="42"/>
        </w:rPr>
        <w:t xml:space="preserve"> </w:t>
      </w:r>
      <w:r>
        <w:rPr>
          <w:b/>
          <w:bCs/>
          <w:spacing w:val="-8"/>
          <w:sz w:val="42"/>
          <w:szCs w:val="42"/>
        </w:rPr>
        <w:t xml:space="preserve">1)PPF </w:t>
      </w:r>
      <w:r>
        <w:rPr>
          <w:rFonts w:ascii="SimHei" w:eastAsia="SimHei" w:hAnsi="SimHei" w:cs="SimHei"/>
          <w:b/>
          <w:bCs/>
          <w:spacing w:val="-8"/>
          <w:sz w:val="42"/>
          <w:szCs w:val="42"/>
        </w:rPr>
        <w:t>是不包含有</w:t>
      </w:r>
      <w:r>
        <w:rPr>
          <w:b/>
          <w:bCs/>
          <w:spacing w:val="-8"/>
          <w:sz w:val="42"/>
          <w:szCs w:val="42"/>
        </w:rPr>
        <w:t>IPF</w:t>
      </w:r>
      <w:r>
        <w:rPr>
          <w:rFonts w:ascii="SimHei" w:eastAsia="SimHei" w:hAnsi="SimHei" w:cs="SimHei"/>
          <w:b/>
          <w:bCs/>
          <w:spacing w:val="-8"/>
          <w:sz w:val="42"/>
          <w:szCs w:val="42"/>
        </w:rPr>
        <w:t>的定义，而既往</w:t>
      </w:r>
      <w:r>
        <w:rPr>
          <w:b/>
          <w:bCs/>
          <w:spacing w:val="-8"/>
          <w:sz w:val="42"/>
          <w:szCs w:val="42"/>
        </w:rPr>
        <w:t>P</w:t>
      </w:r>
      <w:r>
        <w:rPr>
          <w:spacing w:val="-8"/>
          <w:sz w:val="42"/>
          <w:szCs w:val="42"/>
        </w:rPr>
        <w:t>F-ILD</w:t>
      </w:r>
      <w:r>
        <w:rPr>
          <w:rFonts w:ascii="SimHei" w:eastAsia="SimHei" w:hAnsi="SimHei" w:cs="SimHei"/>
          <w:b/>
          <w:bCs/>
          <w:spacing w:val="-8"/>
          <w:sz w:val="42"/>
          <w:szCs w:val="42"/>
        </w:rPr>
        <w:t>这一术语涵盖</w:t>
      </w:r>
      <w:r>
        <w:rPr>
          <w:rFonts w:ascii="SimHei" w:eastAsia="SimHei" w:hAnsi="SimHei" w:cs="SimHei"/>
          <w:b/>
          <w:bCs/>
          <w:spacing w:val="-9"/>
          <w:sz w:val="42"/>
          <w:szCs w:val="42"/>
        </w:rPr>
        <w:t>了包括</w:t>
      </w:r>
      <w:r>
        <w:rPr>
          <w:b/>
          <w:bCs/>
          <w:spacing w:val="-9"/>
          <w:sz w:val="42"/>
          <w:szCs w:val="42"/>
        </w:rPr>
        <w:t>IPF</w:t>
      </w:r>
      <w:r>
        <w:rPr>
          <w:rFonts w:ascii="SimHei" w:eastAsia="SimHei" w:hAnsi="SimHei" w:cs="SimHei"/>
          <w:b/>
          <w:bCs/>
          <w:spacing w:val="-9"/>
          <w:sz w:val="42"/>
          <w:szCs w:val="42"/>
        </w:rPr>
        <w:t>在</w:t>
      </w:r>
      <w:r>
        <w:rPr>
          <w:rFonts w:ascii="SimHei" w:eastAsia="SimHei" w:hAnsi="SimHei" w:cs="SimHei"/>
          <w:sz w:val="42"/>
          <w:szCs w:val="42"/>
        </w:rPr>
        <w:t xml:space="preserve"> </w:t>
      </w:r>
      <w:r>
        <w:rPr>
          <w:rFonts w:ascii="SimHei" w:eastAsia="SimHei" w:hAnsi="SimHei" w:cs="SimHei"/>
          <w:spacing w:val="-1"/>
          <w:sz w:val="42"/>
          <w:szCs w:val="42"/>
        </w:rPr>
        <w:t>内的一系列具体的</w:t>
      </w:r>
      <w:r>
        <w:rPr>
          <w:spacing w:val="-1"/>
          <w:sz w:val="42"/>
          <w:szCs w:val="42"/>
        </w:rPr>
        <w:t xml:space="preserve">ILD,  </w:t>
      </w:r>
      <w:r>
        <w:rPr>
          <w:rFonts w:ascii="SimHei" w:eastAsia="SimHei" w:hAnsi="SimHei" w:cs="SimHei"/>
          <w:spacing w:val="-1"/>
          <w:sz w:val="42"/>
          <w:szCs w:val="42"/>
        </w:rPr>
        <w:t>如慢性过敏性肺炎</w:t>
      </w:r>
      <w:r>
        <w:rPr>
          <w:rFonts w:ascii="SimHei" w:eastAsia="SimHei" w:hAnsi="SimHei" w:cs="SimHei"/>
          <w:spacing w:val="-94"/>
          <w:sz w:val="42"/>
          <w:szCs w:val="42"/>
        </w:rPr>
        <w:t xml:space="preserve"> </w:t>
      </w:r>
      <w:r>
        <w:rPr>
          <w:spacing w:val="-1"/>
          <w:sz w:val="42"/>
          <w:szCs w:val="42"/>
        </w:rPr>
        <w:t>(chronic         h</w:t>
      </w:r>
      <w:r>
        <w:rPr>
          <w:spacing w:val="-2"/>
          <w:sz w:val="42"/>
          <w:szCs w:val="42"/>
        </w:rPr>
        <w:t>ypersensitivity</w:t>
      </w:r>
    </w:p>
    <w:p>
      <w:pPr>
        <w:spacing w:line="212" w:lineRule="auto"/>
        <w:ind w:left="1209"/>
        <w:rPr>
          <w:rFonts w:ascii="SimHei" w:eastAsia="SimHei" w:hAnsi="SimHei" w:cs="SimHei"/>
          <w:sz w:val="42"/>
          <w:szCs w:val="42"/>
        </w:rPr>
      </w:pPr>
      <w:r>
        <w:rPr>
          <w:rFonts w:ascii="SimSun" w:eastAsia="SimSun" w:hAnsi="SimSun" w:cs="SimSun"/>
          <w:spacing w:val="-2"/>
          <w:sz w:val="42"/>
          <w:szCs w:val="42"/>
        </w:rPr>
        <w:t>pneu-monitis,CH</w:t>
      </w:r>
      <w:r>
        <w:rPr>
          <w:rFonts w:ascii="Times New Roman" w:eastAsia="Times New Roman" w:hAnsi="Times New Roman" w:cs="Times New Roman"/>
          <w:b/>
          <w:bCs/>
          <w:spacing w:val="-2"/>
          <w:sz w:val="42"/>
          <w:szCs w:val="42"/>
        </w:rPr>
        <w:t>P)</w:t>
      </w:r>
      <w:r>
        <w:rPr>
          <w:rFonts w:ascii="Times New Roman" w:eastAsia="Times New Roman" w:hAnsi="Times New Roman" w:cs="Times New Roman"/>
          <w:b/>
          <w:bCs/>
          <w:spacing w:val="-53"/>
          <w:sz w:val="42"/>
          <w:szCs w:val="42"/>
        </w:rPr>
        <w:t xml:space="preserve"> </w:t>
      </w:r>
      <w:r>
        <w:rPr>
          <w:rFonts w:ascii="SimSun" w:eastAsia="SimSun" w:hAnsi="SimSun" w:cs="SimSun"/>
          <w:b/>
          <w:bCs/>
          <w:spacing w:val="-2"/>
          <w:sz w:val="42"/>
          <w:szCs w:val="42"/>
        </w:rPr>
        <w:t>、</w:t>
      </w:r>
      <w:r>
        <w:rPr>
          <w:rFonts w:ascii="SimSun" w:eastAsia="SimSun" w:hAnsi="SimSun" w:cs="SimSun"/>
          <w:spacing w:val="-2"/>
          <w:sz w:val="42"/>
          <w:szCs w:val="42"/>
        </w:rPr>
        <w:t xml:space="preserve"> </w:t>
      </w:r>
      <w:r>
        <w:rPr>
          <w:rFonts w:ascii="SimHei" w:eastAsia="SimHei" w:hAnsi="SimHei" w:cs="SimHei"/>
          <w:b/>
          <w:bCs/>
          <w:spacing w:val="-2"/>
          <w:sz w:val="42"/>
          <w:szCs w:val="42"/>
        </w:rPr>
        <w:t>结节病、结缔组织病相关间质性肺疾病</w:t>
      </w:r>
    </w:p>
    <w:p>
      <w:pPr>
        <w:spacing w:before="161" w:line="192" w:lineRule="auto"/>
        <w:ind w:left="1379"/>
        <w:rPr>
          <w:rFonts w:ascii="Times New Roman" w:eastAsia="Times New Roman" w:hAnsi="Times New Roman" w:cs="Times New Roman"/>
          <w:sz w:val="60"/>
          <w:szCs w:val="60"/>
        </w:rPr>
      </w:pPr>
      <w:r>
        <w:rPr>
          <w:rFonts w:ascii="Times New Roman" w:eastAsia="Times New Roman" w:hAnsi="Times New Roman" w:cs="Times New Roman"/>
          <w:spacing w:val="-16"/>
          <w:sz w:val="60"/>
          <w:szCs w:val="60"/>
        </w:rPr>
        <w:t>(connective tissue diseas</w:t>
      </w:r>
      <w:r>
        <w:rPr>
          <w:rFonts w:ascii="Times New Roman" w:eastAsia="Times New Roman" w:hAnsi="Times New Roman" w:cs="Times New Roman"/>
          <w:spacing w:val="-17"/>
          <w:sz w:val="60"/>
          <w:szCs w:val="60"/>
        </w:rPr>
        <w:t>e-associated interstitial lung dis-</w:t>
      </w:r>
    </w:p>
    <w:p>
      <w:pPr>
        <w:spacing w:before="267" w:line="644" w:lineRule="exact"/>
        <w:ind w:left="1209"/>
        <w:rPr>
          <w:rFonts w:ascii="SimHei" w:eastAsia="SimHei" w:hAnsi="SimHei" w:cs="SimHei"/>
          <w:sz w:val="42"/>
          <w:szCs w:val="42"/>
        </w:rPr>
      </w:pPr>
      <w:r>
        <w:rPr>
          <w:rFonts w:ascii="SimSun" w:eastAsia="SimSun" w:hAnsi="SimSun" w:cs="SimSun"/>
          <w:spacing w:val="-4"/>
          <w:position w:val="15"/>
          <w:sz w:val="42"/>
          <w:szCs w:val="42"/>
        </w:rPr>
        <w:t>ease,CTD-ILD</w:t>
      </w:r>
      <w:r>
        <w:rPr>
          <w:rFonts w:ascii="SimSun" w:eastAsia="SimSun" w:hAnsi="SimSun" w:cs="SimSun"/>
          <w:spacing w:val="-98"/>
          <w:position w:val="15"/>
          <w:sz w:val="42"/>
          <w:szCs w:val="42"/>
        </w:rPr>
        <w:t xml:space="preserve"> </w:t>
      </w:r>
      <w:r>
        <w:rPr>
          <w:rFonts w:ascii="SimHei" w:eastAsia="SimHei" w:hAnsi="SimHei" w:cs="SimHei"/>
          <w:b/>
          <w:bCs/>
          <w:spacing w:val="-4"/>
          <w:position w:val="15"/>
          <w:sz w:val="42"/>
          <w:szCs w:val="42"/>
        </w:rPr>
        <w:t>)。</w:t>
      </w:r>
      <w:r>
        <w:rPr>
          <w:rFonts w:ascii="SimHei" w:eastAsia="SimHei" w:hAnsi="SimHei" w:cs="SimHei"/>
          <w:spacing w:val="-4"/>
          <w:position w:val="15"/>
          <w:sz w:val="42"/>
          <w:szCs w:val="42"/>
        </w:rPr>
        <w:t xml:space="preserve"> </w:t>
      </w:r>
      <w:r>
        <w:rPr>
          <w:rFonts w:ascii="SimSun" w:eastAsia="SimSun" w:hAnsi="SimSun" w:cs="SimSun"/>
          <w:spacing w:val="-4"/>
          <w:position w:val="15"/>
          <w:sz w:val="42"/>
          <w:szCs w:val="42"/>
        </w:rPr>
        <w:t>CT</w:t>
      </w:r>
      <w:r>
        <w:rPr>
          <w:rFonts w:ascii="SimSun" w:eastAsia="SimSun" w:hAnsi="SimSun" w:cs="SimSun"/>
          <w:b/>
          <w:bCs/>
          <w:spacing w:val="-4"/>
          <w:position w:val="15"/>
          <w:sz w:val="42"/>
          <w:szCs w:val="42"/>
        </w:rPr>
        <w:t>D-ILD</w:t>
      </w:r>
      <w:r>
        <w:rPr>
          <w:rFonts w:ascii="SimHei" w:eastAsia="SimHei" w:hAnsi="SimHei" w:cs="SimHei"/>
          <w:b/>
          <w:bCs/>
          <w:spacing w:val="-4"/>
          <w:position w:val="15"/>
          <w:sz w:val="42"/>
          <w:szCs w:val="42"/>
        </w:rPr>
        <w:t>包括类风湿性关节炎相</w:t>
      </w:r>
      <w:r>
        <w:rPr>
          <w:rFonts w:ascii="SimHei" w:eastAsia="SimHei" w:hAnsi="SimHei" w:cs="SimHei"/>
          <w:b/>
          <w:bCs/>
          <w:spacing w:val="-5"/>
          <w:position w:val="15"/>
          <w:sz w:val="42"/>
          <w:szCs w:val="42"/>
        </w:rPr>
        <w:t>关</w:t>
      </w:r>
      <w:r>
        <w:rPr>
          <w:rFonts w:ascii="SimSun" w:eastAsia="SimSun" w:hAnsi="SimSun" w:cs="SimSun"/>
          <w:b/>
          <w:bCs/>
          <w:spacing w:val="-5"/>
          <w:position w:val="15"/>
          <w:sz w:val="42"/>
          <w:szCs w:val="42"/>
        </w:rPr>
        <w:t>ILD、</w:t>
      </w:r>
      <w:r>
        <w:rPr>
          <w:rFonts w:ascii="SimHei" w:eastAsia="SimHei" w:hAnsi="SimHei" w:cs="SimHei"/>
          <w:spacing w:val="-5"/>
          <w:position w:val="15"/>
          <w:sz w:val="42"/>
          <w:szCs w:val="42"/>
        </w:rPr>
        <w:t>系统性硬化病相</w:t>
      </w:r>
    </w:p>
    <w:p>
      <w:pPr>
        <w:pStyle w:val="BodyText"/>
        <w:spacing w:before="2" w:line="211" w:lineRule="auto"/>
        <w:ind w:left="1215"/>
        <w:rPr>
          <w:rFonts w:ascii="SimHei" w:eastAsia="SimHei" w:hAnsi="SimHei" w:cs="SimHei"/>
          <w:sz w:val="42"/>
          <w:szCs w:val="42"/>
        </w:rPr>
      </w:pPr>
      <w:r>
        <w:rPr>
          <w:rFonts w:ascii="SimHei" w:eastAsia="SimHei" w:hAnsi="SimHei" w:cs="SimHei"/>
          <w:b/>
          <w:bCs/>
          <w:spacing w:val="-4"/>
          <w:sz w:val="42"/>
          <w:szCs w:val="42"/>
        </w:rPr>
        <w:t>关</w:t>
      </w:r>
      <w:r>
        <w:rPr>
          <w:b/>
          <w:bCs/>
          <w:spacing w:val="-4"/>
          <w:sz w:val="42"/>
          <w:szCs w:val="42"/>
        </w:rPr>
        <w:t>ILD</w:t>
      </w:r>
      <w:r>
        <w:rPr>
          <w:rFonts w:ascii="SimSun" w:eastAsia="SimSun" w:hAnsi="SimSun" w:cs="SimSun"/>
          <w:b/>
          <w:bCs/>
          <w:spacing w:val="-4"/>
          <w:sz w:val="42"/>
          <w:szCs w:val="42"/>
        </w:rPr>
        <w:t>、</w:t>
      </w:r>
      <w:r>
        <w:rPr>
          <w:rFonts w:ascii="SimHei" w:eastAsia="SimHei" w:hAnsi="SimHei" w:cs="SimHei"/>
          <w:b/>
          <w:bCs/>
          <w:spacing w:val="-4"/>
          <w:sz w:val="42"/>
          <w:szCs w:val="42"/>
        </w:rPr>
        <w:t>混合性结缔组织病相关</w:t>
      </w:r>
      <w:r>
        <w:rPr>
          <w:b/>
          <w:bCs/>
          <w:spacing w:val="-4"/>
          <w:sz w:val="42"/>
          <w:szCs w:val="42"/>
        </w:rPr>
        <w:t>ILD)</w:t>
      </w:r>
      <w:r>
        <w:rPr>
          <w:rFonts w:ascii="SimSun" w:eastAsia="SimSun" w:hAnsi="SimSun" w:cs="SimSun"/>
          <w:b/>
          <w:bCs/>
          <w:spacing w:val="-4"/>
          <w:sz w:val="42"/>
          <w:szCs w:val="42"/>
        </w:rPr>
        <w:t>、</w:t>
      </w:r>
      <w:r>
        <w:rPr>
          <w:rFonts w:ascii="SimSun" w:eastAsia="SimSun" w:hAnsi="SimSun" w:cs="SimSun"/>
          <w:spacing w:val="-4"/>
          <w:sz w:val="42"/>
          <w:szCs w:val="42"/>
        </w:rPr>
        <w:t xml:space="preserve"> </w:t>
      </w:r>
      <w:r>
        <w:rPr>
          <w:rFonts w:ascii="SimHei" w:eastAsia="SimHei" w:hAnsi="SimHei" w:cs="SimHei"/>
          <w:b/>
          <w:bCs/>
          <w:spacing w:val="-4"/>
          <w:sz w:val="42"/>
          <w:szCs w:val="42"/>
        </w:rPr>
        <w:t>特发性非特异性间质性肺炎</w:t>
      </w:r>
    </w:p>
    <w:p>
      <w:pPr>
        <w:spacing w:before="95" w:line="204" w:lineRule="auto"/>
        <w:ind w:left="1379"/>
        <w:rPr>
          <w:rFonts w:ascii="SimHei" w:eastAsia="SimHei" w:hAnsi="SimHei" w:cs="SimHei"/>
          <w:sz w:val="60"/>
          <w:szCs w:val="60"/>
        </w:rPr>
      </w:pPr>
      <w:r>
        <w:rPr>
          <w:rFonts w:ascii="SimSun" w:eastAsia="SimSun" w:hAnsi="SimSun" w:cs="SimSun"/>
          <w:spacing w:val="-71"/>
          <w:w w:val="95"/>
          <w:sz w:val="60"/>
          <w:szCs w:val="60"/>
        </w:rPr>
        <w:t>(idiopathic non-specific interstitial pneumonia,iNSIP</w:t>
      </w:r>
      <w:r>
        <w:rPr>
          <w:rFonts w:ascii="SimHei" w:eastAsia="SimHei" w:hAnsi="SimHei" w:cs="SimHei"/>
          <w:b/>
          <w:bCs/>
          <w:spacing w:val="-71"/>
          <w:w w:val="95"/>
          <w:sz w:val="60"/>
          <w:szCs w:val="60"/>
        </w:rPr>
        <w:t>)和未分类</w:t>
      </w:r>
    </w:p>
    <w:p>
      <w:pPr>
        <w:spacing w:line="204" w:lineRule="auto"/>
        <w:rPr>
          <w:rFonts w:ascii="SimHei" w:eastAsia="SimHei" w:hAnsi="SimHei" w:cs="SimHei"/>
          <w:sz w:val="60"/>
          <w:szCs w:val="60"/>
        </w:rPr>
        <w:sectPr>
          <w:headerReference w:type="default" r:id="rId33"/>
          <w:type w:val="continuous"/>
          <w:pgSz w:w="16840" w:h="11910"/>
          <w:pgMar w:top="400" w:right="559" w:bottom="0" w:left="590" w:header="0" w:footer="0" w:gutter="0"/>
          <w:pgNumType w:start="20"/>
          <w:cols w:num="1" w:space="708" w:equalWidth="0">
            <w:col w:w="15690" w:space="0"/>
          </w:cols>
        </w:sectPr>
      </w:pPr>
    </w:p>
    <w:p>
      <w:pPr>
        <w:pStyle w:val="BodyText"/>
        <w:spacing w:before="112" w:line="248" w:lineRule="auto"/>
        <w:ind w:left="1209" w:right="648" w:firstLine="6"/>
        <w:rPr>
          <w:rFonts w:ascii="SimSun" w:eastAsia="SimSun" w:hAnsi="SimSun" w:cs="SimSun"/>
          <w:sz w:val="50"/>
          <w:szCs w:val="50"/>
        </w:rPr>
      </w:pPr>
      <w:r>
        <w:rPr>
          <w:rFonts w:ascii="SimHei" w:eastAsia="SimHei" w:hAnsi="SimHei" w:cs="SimHei"/>
          <w:b/>
          <w:bCs/>
          <w:spacing w:val="-3"/>
          <w:sz w:val="42"/>
          <w:szCs w:val="42"/>
        </w:rPr>
        <w:t>的特发性间质性肺疾病(</w:t>
      </w:r>
      <w:r>
        <w:rPr>
          <w:rFonts w:ascii="SimHei" w:eastAsia="SimHei" w:hAnsi="SimHei" w:cs="SimHei"/>
          <w:spacing w:val="-71"/>
          <w:sz w:val="42"/>
          <w:szCs w:val="42"/>
        </w:rPr>
        <w:t xml:space="preserve"> </w:t>
      </w:r>
      <w:r>
        <w:rPr>
          <w:spacing w:val="-3"/>
          <w:sz w:val="42"/>
          <w:szCs w:val="42"/>
        </w:rPr>
        <w:t>unclassi</w:t>
      </w:r>
      <w:r>
        <w:rPr>
          <w:spacing w:val="-4"/>
          <w:sz w:val="42"/>
          <w:szCs w:val="42"/>
        </w:rPr>
        <w:t>fied</w:t>
      </w:r>
      <w:r>
        <w:rPr>
          <w:sz w:val="42"/>
          <w:szCs w:val="42"/>
        </w:rPr>
        <w:t xml:space="preserve"> </w:t>
      </w:r>
      <w:r>
        <w:rPr>
          <w:rFonts w:ascii="Times New Roman" w:eastAsia="Times New Roman" w:hAnsi="Times New Roman" w:cs="Times New Roman"/>
          <w:spacing w:val="-1"/>
          <w:sz w:val="50"/>
          <w:szCs w:val="50"/>
        </w:rPr>
        <w:t>disease,u-ILD</w:t>
      </w:r>
      <w:r>
        <w:rPr>
          <w:rFonts w:ascii="SimSun" w:eastAsia="SimSun" w:hAnsi="SimSun" w:cs="SimSun"/>
          <w:b/>
          <w:bCs/>
          <w:spacing w:val="-1"/>
          <w:sz w:val="50"/>
          <w:szCs w:val="50"/>
        </w:rPr>
        <w:t>)等</w:t>
      </w:r>
      <w:r>
        <w:rPr>
          <w:rFonts w:ascii="SimSun" w:eastAsia="SimSun" w:hAnsi="SimSun" w:cs="SimSun"/>
          <w:spacing w:val="-1"/>
          <w:sz w:val="50"/>
          <w:szCs w:val="50"/>
        </w:rPr>
        <w:t>[8];</w:t>
      </w:r>
    </w:p>
    <w:p>
      <w:pPr>
        <w:pStyle w:val="BodyText"/>
        <w:spacing w:line="14" w:lineRule="auto"/>
        <w:rPr>
          <w:sz w:val="2"/>
        </w:rPr>
        <w:sectPr>
          <w:headerReference w:type="default" r:id="rId34"/>
          <w:type w:val="continuous"/>
          <w:pgSz w:w="16840" w:h="11910"/>
          <w:pgMar w:top="400" w:right="559" w:bottom="0" w:left="590" w:header="0" w:footer="0" w:gutter="0"/>
          <w:pgNumType w:start="21"/>
          <w:cols w:num="2" w:space="708" w:equalWidth="0">
            <w:col w:w="8585" w:space="100"/>
            <w:col w:w="7006" w:space="0"/>
          </w:cols>
        </w:sectPr>
      </w:pPr>
      <w:r>
        <w:rPr>
          <w:sz w:val="2"/>
          <w:szCs w:val="2"/>
        </w:rPr>
        <w:br w:type="column"/>
      </w:r>
    </w:p>
    <w:p>
      <w:pPr>
        <w:pStyle w:val="BodyText"/>
        <w:spacing w:before="113" w:line="572" w:lineRule="exact"/>
        <w:rPr>
          <w:sz w:val="42"/>
          <w:szCs w:val="42"/>
        </w:rPr>
      </w:pPr>
      <w:r>
        <w:rPr>
          <w:spacing w:val="-3"/>
          <w:position w:val="7"/>
          <w:sz w:val="42"/>
          <w:szCs w:val="42"/>
        </w:rPr>
        <w:t>idiopathic</w:t>
      </w:r>
      <w:r>
        <w:rPr>
          <w:spacing w:val="8"/>
          <w:position w:val="7"/>
          <w:sz w:val="42"/>
          <w:szCs w:val="42"/>
        </w:rPr>
        <w:t xml:space="preserve">      </w:t>
      </w:r>
      <w:r>
        <w:rPr>
          <w:spacing w:val="-3"/>
          <w:position w:val="7"/>
          <w:sz w:val="42"/>
          <w:szCs w:val="42"/>
        </w:rPr>
        <w:t>interstitial</w:t>
      </w:r>
      <w:r>
        <w:rPr>
          <w:spacing w:val="7"/>
          <w:position w:val="7"/>
          <w:sz w:val="42"/>
          <w:szCs w:val="42"/>
        </w:rPr>
        <w:t xml:space="preserve">      </w:t>
      </w:r>
      <w:r>
        <w:rPr>
          <w:spacing w:val="-3"/>
          <w:position w:val="7"/>
          <w:sz w:val="42"/>
          <w:szCs w:val="42"/>
        </w:rPr>
        <w:t>lung</w:t>
      </w:r>
    </w:p>
    <w:p>
      <w:pPr>
        <w:spacing w:line="572" w:lineRule="exact"/>
        <w:rPr>
          <w:sz w:val="42"/>
          <w:szCs w:val="42"/>
        </w:rPr>
        <w:sectPr>
          <w:headerReference w:type="default" r:id="rId35"/>
          <w:type w:val="nextPage"/>
          <w:pgSz w:w="16840" w:h="11910"/>
          <w:pgMar w:top="400" w:right="559" w:bottom="0" w:left="590" w:header="0" w:footer="0" w:gutter="0"/>
          <w:pgNumType w:start="22"/>
          <w:cols w:num="2" w:space="708" w:equalWidth="0">
            <w:col w:w="8585" w:space="100"/>
            <w:col w:w="7006" w:space="0"/>
          </w:cols>
          <w:titlePg w:val="0"/>
        </w:sectPr>
      </w:pPr>
    </w:p>
    <w:p>
      <w:pPr>
        <w:spacing w:before="13"/>
      </w:pPr>
    </w:p>
    <w:p>
      <w:pPr>
        <w:spacing w:before="13"/>
      </w:pPr>
    </w:p>
    <w:p>
      <w:pPr>
        <w:spacing w:before="12"/>
      </w:pPr>
    </w:p>
    <w:p>
      <w:pPr>
        <w:spacing w:before="12"/>
      </w:pPr>
    </w:p>
    <w:p>
      <w:pPr>
        <w:spacing w:before="12"/>
      </w:pPr>
    </w:p>
    <w:p>
      <w:pPr>
        <w:sectPr>
          <w:headerReference w:type="default" r:id="rId36"/>
          <w:pgSz w:w="16840" w:h="11910"/>
          <w:pgMar w:top="400" w:right="499" w:bottom="0" w:left="590" w:header="0" w:footer="0" w:gutter="0"/>
          <w:pgNumType w:start="23"/>
          <w:cols w:num="1" w:space="708" w:equalWidth="0">
            <w:col w:w="15750" w:space="0"/>
          </w:cols>
        </w:sectPr>
      </w:pPr>
    </w:p>
    <w:p>
      <w:pPr>
        <w:spacing w:line="669" w:lineRule="exact"/>
      </w:pPr>
      <w:r>
        <w:rPr>
          <w:position w:val="-13"/>
        </w:rPr>
        <w:drawing>
          <wp:inline distT="0" distB="0" distL="0" distR="0">
            <wp:extent cx="571455" cy="42541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5"/>
                    <a:stretch>
                      <a:fillRect/>
                    </a:stretch>
                  </pic:blipFill>
                  <pic:spPr>
                    <a:xfrm>
                      <a:off x="0" y="0"/>
                      <a:ext cx="571455" cy="425410"/>
                    </a:xfrm>
                    <a:prstGeom prst="rect">
                      <a:avLst/>
                    </a:prstGeom>
                  </pic:spPr>
                </pic:pic>
              </a:graphicData>
            </a:graphic>
          </wp:inline>
        </w:drawing>
      </w:r>
    </w:p>
    <w:p>
      <w:pPr>
        <w:pStyle w:val="BodyText"/>
        <w:spacing w:line="14" w:lineRule="auto"/>
        <w:rPr>
          <w:sz w:val="2"/>
        </w:rPr>
      </w:pPr>
      <w:r>
        <w:rPr>
          <w:sz w:val="2"/>
          <w:szCs w:val="2"/>
        </w:rPr>
        <w:br w:type="column"/>
      </w:r>
    </w:p>
    <w:p>
      <w:pPr>
        <w:spacing w:before="170" w:line="219" w:lineRule="auto"/>
        <w:rPr>
          <w:rFonts w:ascii="SimHei" w:eastAsia="SimHei" w:hAnsi="SimHei" w:cs="SimHei"/>
          <w:sz w:val="42"/>
          <w:szCs w:val="42"/>
        </w:rPr>
      </w:pPr>
      <w:r>
        <w:rPr>
          <w:rFonts w:ascii="SimSun" w:eastAsia="SimSun" w:hAnsi="SimSun" w:cs="SimSun"/>
          <w:b/>
          <w:bCs/>
          <w:spacing w:val="-15"/>
          <w:sz w:val="42"/>
          <w:szCs w:val="42"/>
        </w:rPr>
        <w:t>PPF</w:t>
      </w:r>
      <w:r>
        <w:rPr>
          <w:rFonts w:ascii="SimSun" w:eastAsia="SimSun" w:hAnsi="SimSun" w:cs="SimSun"/>
          <w:spacing w:val="-79"/>
          <w:sz w:val="42"/>
          <w:szCs w:val="42"/>
        </w:rPr>
        <w:t xml:space="preserve"> </w:t>
      </w:r>
      <w:r>
        <w:rPr>
          <w:rFonts w:ascii="SimHei" w:eastAsia="SimHei" w:hAnsi="SimHei" w:cs="SimHei"/>
          <w:b/>
          <w:bCs/>
          <w:spacing w:val="-15"/>
          <w:sz w:val="42"/>
          <w:szCs w:val="42"/>
        </w:rPr>
        <w:t>的</w:t>
      </w:r>
      <w:r>
        <w:rPr>
          <w:rFonts w:ascii="SimHei" w:eastAsia="SimHei" w:hAnsi="SimHei" w:cs="SimHei"/>
          <w:spacing w:val="-87"/>
          <w:sz w:val="42"/>
          <w:szCs w:val="42"/>
        </w:rPr>
        <w:t xml:space="preserve"> </w:t>
      </w:r>
      <w:r>
        <w:rPr>
          <w:rFonts w:ascii="SimHei" w:eastAsia="SimHei" w:hAnsi="SimHei" w:cs="SimHei"/>
          <w:b/>
          <w:bCs/>
          <w:spacing w:val="-15"/>
          <w:sz w:val="42"/>
          <w:szCs w:val="42"/>
        </w:rPr>
        <w:t>定</w:t>
      </w:r>
      <w:r>
        <w:rPr>
          <w:rFonts w:ascii="SimHei" w:eastAsia="SimHei" w:hAnsi="SimHei" w:cs="SimHei"/>
          <w:spacing w:val="-76"/>
          <w:sz w:val="42"/>
          <w:szCs w:val="42"/>
        </w:rPr>
        <w:t xml:space="preserve"> </w:t>
      </w:r>
      <w:r>
        <w:rPr>
          <w:rFonts w:ascii="SimHei" w:eastAsia="SimHei" w:hAnsi="SimHei" w:cs="SimHei"/>
          <w:b/>
          <w:bCs/>
          <w:spacing w:val="-15"/>
          <w:sz w:val="42"/>
          <w:szCs w:val="42"/>
        </w:rPr>
        <w:t>义</w:t>
      </w:r>
    </w:p>
    <w:p>
      <w:pPr>
        <w:pStyle w:val="BodyText"/>
        <w:spacing w:line="14" w:lineRule="auto"/>
        <w:rPr>
          <w:sz w:val="2"/>
        </w:rPr>
      </w:pPr>
      <w:r>
        <w:rPr>
          <w:sz w:val="2"/>
          <w:szCs w:val="2"/>
        </w:rPr>
        <w:br w:type="column"/>
      </w:r>
    </w:p>
    <w:p>
      <w:pPr>
        <w:pStyle w:val="BodyText"/>
        <w:spacing w:before="199" w:line="192" w:lineRule="auto"/>
        <w:rPr>
          <w:sz w:val="51"/>
          <w:szCs w:val="51"/>
        </w:rPr>
      </w:pPr>
      <w:r>
        <w:rPr>
          <w:b/>
          <w:bCs/>
          <w:i/>
          <w:iCs/>
          <w:spacing w:val="-11"/>
          <w:sz w:val="51"/>
          <w:szCs w:val="51"/>
        </w:rPr>
        <w:t>Part 01</w:t>
      </w:r>
    </w:p>
    <w:p>
      <w:pPr>
        <w:spacing w:line="192" w:lineRule="auto"/>
        <w:rPr>
          <w:sz w:val="51"/>
          <w:szCs w:val="51"/>
        </w:rPr>
        <w:sectPr>
          <w:headerReference w:type="default" r:id="rId37"/>
          <w:type w:val="continuous"/>
          <w:pgSz w:w="16840" w:h="11910"/>
          <w:pgMar w:top="400" w:right="499" w:bottom="0" w:left="590" w:header="0" w:footer="0" w:gutter="0"/>
          <w:pgNumType w:start="24"/>
          <w:cols w:num="3" w:space="708" w:equalWidth="0">
            <w:col w:w="1116" w:space="100"/>
            <w:col w:w="12004" w:space="100"/>
            <w:col w:w="2431" w:space="0"/>
          </w:cols>
        </w:sectPr>
      </w:pPr>
    </w:p>
    <w:p>
      <w:pPr>
        <w:pStyle w:val="BodyText"/>
        <w:spacing w:line="407" w:lineRule="auto"/>
      </w:pPr>
    </w:p>
    <w:p>
      <w:pPr>
        <w:spacing w:line="20" w:lineRule="exact"/>
        <w:ind w:firstLine="49"/>
      </w:pPr>
      <w:r>
        <w:drawing>
          <wp:inline distT="0" distB="0" distL="0" distR="0">
            <wp:extent cx="9969565" cy="12706"/>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8"/>
                    <a:stretch>
                      <a:fillRect/>
                    </a:stretch>
                  </pic:blipFill>
                  <pic:spPr>
                    <a:xfrm>
                      <a:off x="0" y="0"/>
                      <a:ext cx="9969565" cy="12706"/>
                    </a:xfrm>
                    <a:prstGeom prst="rect">
                      <a:avLst/>
                    </a:prstGeom>
                  </pic:spPr>
                </pic:pic>
              </a:graphicData>
            </a:graphic>
          </wp:inline>
        </w:drawing>
      </w:r>
    </w:p>
    <w:p>
      <w:pPr>
        <w:spacing w:before="154"/>
      </w:pPr>
    </w:p>
    <w:p>
      <w:pPr>
        <w:sectPr>
          <w:headerReference w:type="default" r:id="rId39"/>
          <w:type w:val="continuous"/>
          <w:pgSz w:w="16840" w:h="11910"/>
          <w:pgMar w:top="400" w:right="499" w:bottom="0" w:left="590" w:header="0" w:footer="0" w:gutter="0"/>
          <w:pgNumType w:start="25"/>
          <w:cols w:num="1" w:space="708" w:equalWidth="0">
            <w:col w:w="15750" w:space="0"/>
          </w:cols>
        </w:sectPr>
      </w:pPr>
    </w:p>
    <w:p>
      <w:pPr>
        <w:pStyle w:val="BodyText"/>
        <w:spacing w:before="108" w:line="309" w:lineRule="auto"/>
        <w:ind w:left="1209" w:right="604" w:firstLine="169"/>
        <w:rPr>
          <w:rFonts w:ascii="SimHei" w:eastAsia="SimHei" w:hAnsi="SimHei" w:cs="SimHei"/>
          <w:sz w:val="42"/>
          <w:szCs w:val="42"/>
        </w:rPr>
      </w:pPr>
      <w:r>
        <w:rPr>
          <w:spacing w:val="-1"/>
          <w:sz w:val="42"/>
          <w:szCs w:val="42"/>
        </w:rPr>
        <w:t>(2)PPF</w:t>
      </w:r>
      <w:r>
        <w:rPr>
          <w:spacing w:val="107"/>
          <w:sz w:val="42"/>
          <w:szCs w:val="42"/>
        </w:rPr>
        <w:t xml:space="preserve"> </w:t>
      </w:r>
      <w:r>
        <w:rPr>
          <w:rFonts w:ascii="SimHei" w:eastAsia="SimHei" w:hAnsi="SimHei" w:cs="SimHei"/>
          <w:spacing w:val="-1"/>
          <w:sz w:val="42"/>
          <w:szCs w:val="42"/>
        </w:rPr>
        <w:t>不是一个诊断，只是疾病行为</w:t>
      </w:r>
      <w:r>
        <w:rPr>
          <w:rFonts w:ascii="SimHei" w:eastAsia="SimHei" w:hAnsi="SimHei" w:cs="SimHei"/>
          <w:spacing w:val="-1"/>
          <w:sz w:val="42"/>
          <w:szCs w:val="42"/>
        </w:rPr>
        <w:t xml:space="preserve"> </w:t>
      </w:r>
      <w:r>
        <w:rPr>
          <w:rFonts w:ascii="SimHei" w:eastAsia="SimHei" w:hAnsi="SimHei" w:cs="SimHei"/>
          <w:spacing w:val="-1"/>
          <w:sz w:val="42"/>
          <w:szCs w:val="42"/>
        </w:rPr>
        <w:t>用于描述随着时间进展</w:t>
      </w:r>
      <w:r>
        <w:rPr>
          <w:spacing w:val="-1"/>
          <w:sz w:val="42"/>
          <w:szCs w:val="42"/>
        </w:rPr>
        <w:t>ILD</w:t>
      </w:r>
      <w:r>
        <w:rPr>
          <w:rFonts w:ascii="SimHei" w:eastAsia="SimHei" w:hAnsi="SimHei" w:cs="SimHei"/>
          <w:spacing w:val="-1"/>
          <w:sz w:val="42"/>
          <w:szCs w:val="42"/>
        </w:rPr>
        <w:t>纤维化逐渐加</w:t>
      </w:r>
      <w:r>
        <w:rPr>
          <w:rFonts w:ascii="SimHei" w:eastAsia="SimHei" w:hAnsi="SimHei" w:cs="SimHei"/>
          <w:sz w:val="42"/>
          <w:szCs w:val="42"/>
        </w:rPr>
        <w:t xml:space="preserve"> </w:t>
      </w:r>
      <w:r>
        <w:rPr>
          <w:rFonts w:ascii="SimHei" w:eastAsia="SimHei" w:hAnsi="SimHei" w:cs="SimHei"/>
          <w:spacing w:val="-1"/>
          <w:sz w:val="42"/>
          <w:szCs w:val="42"/>
        </w:rPr>
        <w:t>剧的一个过程，其中同样包括了一大类</w:t>
      </w:r>
      <w:r>
        <w:rPr>
          <w:rFonts w:ascii="SimHei" w:eastAsia="SimHei" w:hAnsi="SimHei" w:cs="SimHei"/>
          <w:spacing w:val="1"/>
          <w:sz w:val="42"/>
          <w:szCs w:val="42"/>
        </w:rPr>
        <w:t xml:space="preserve">  </w:t>
      </w:r>
      <w:r>
        <w:rPr>
          <w:rFonts w:ascii="SimHei" w:eastAsia="SimHei" w:hAnsi="SimHei" w:cs="SimHei"/>
          <w:spacing w:val="-2"/>
          <w:sz w:val="42"/>
          <w:szCs w:val="42"/>
        </w:rPr>
        <w:t>具有与</w:t>
      </w:r>
      <w:r>
        <w:rPr>
          <w:spacing w:val="-2"/>
          <w:sz w:val="42"/>
          <w:szCs w:val="42"/>
        </w:rPr>
        <w:t>IPF</w:t>
      </w:r>
      <w:r>
        <w:rPr>
          <w:rFonts w:ascii="SimHei" w:eastAsia="SimHei" w:hAnsi="SimHei" w:cs="SimHei"/>
          <w:spacing w:val="-2"/>
          <w:sz w:val="42"/>
          <w:szCs w:val="42"/>
        </w:rPr>
        <w:t>类似的临床表现、影像学变化</w:t>
      </w:r>
      <w:r>
        <w:rPr>
          <w:rFonts w:ascii="SimHei" w:eastAsia="SimHei" w:hAnsi="SimHei" w:cs="SimHei"/>
          <w:spacing w:val="9"/>
          <w:sz w:val="42"/>
          <w:szCs w:val="42"/>
        </w:rPr>
        <w:t xml:space="preserve"> </w:t>
      </w:r>
      <w:r>
        <w:rPr>
          <w:rFonts w:ascii="SimHei" w:eastAsia="SimHei" w:hAnsi="SimHei" w:cs="SimHei"/>
          <w:sz w:val="42"/>
          <w:szCs w:val="42"/>
        </w:rPr>
        <w:t>及相似预后的疾病过程，根据既往的临</w:t>
      </w:r>
    </w:p>
    <w:p>
      <w:pPr>
        <w:spacing w:line="212" w:lineRule="auto"/>
        <w:ind w:left="1209"/>
        <w:rPr>
          <w:rFonts w:ascii="Times New Roman" w:eastAsia="Times New Roman" w:hAnsi="Times New Roman" w:cs="Times New Roman"/>
          <w:sz w:val="42"/>
          <w:szCs w:val="42"/>
        </w:rPr>
      </w:pPr>
      <w:r>
        <w:rPr>
          <w:rFonts w:ascii="SimHei" w:eastAsia="SimHei" w:hAnsi="SimHei" w:cs="SimHei"/>
          <w:spacing w:val="-5"/>
          <w:sz w:val="42"/>
          <w:szCs w:val="42"/>
        </w:rPr>
        <w:t>床试验中发现多种类型</w:t>
      </w:r>
      <w:r>
        <w:rPr>
          <w:rFonts w:ascii="Times New Roman" w:eastAsia="Times New Roman" w:hAnsi="Times New Roman" w:cs="Times New Roman"/>
          <w:spacing w:val="-5"/>
          <w:sz w:val="42"/>
          <w:szCs w:val="42"/>
        </w:rPr>
        <w:t>ILD</w:t>
      </w:r>
      <w:r>
        <w:rPr>
          <w:rFonts w:ascii="SimHei" w:eastAsia="SimHei" w:hAnsi="SimHei" w:cs="SimHei"/>
          <w:spacing w:val="-5"/>
          <w:sz w:val="42"/>
          <w:szCs w:val="42"/>
        </w:rPr>
        <w:t>可出现</w:t>
      </w:r>
      <w:r>
        <w:rPr>
          <w:rFonts w:ascii="Times New Roman" w:eastAsia="Times New Roman" w:hAnsi="Times New Roman" w:cs="Times New Roman"/>
          <w:spacing w:val="-5"/>
          <w:sz w:val="42"/>
          <w:szCs w:val="42"/>
        </w:rPr>
        <w:t>PPF,</w:t>
      </w:r>
    </w:p>
    <w:p>
      <w:pPr>
        <w:spacing w:before="243" w:line="311" w:lineRule="auto"/>
        <w:ind w:left="1318" w:right="735" w:hanging="109"/>
        <w:rPr>
          <w:rFonts w:ascii="SimHei" w:eastAsia="SimHei" w:hAnsi="SimHei" w:cs="SimHei"/>
          <w:sz w:val="42"/>
          <w:szCs w:val="42"/>
        </w:rPr>
      </w:pPr>
      <w:r>
        <w:rPr>
          <w:rFonts w:ascii="SimHei" w:eastAsia="SimHei" w:hAnsi="SimHei" w:cs="SimHei"/>
          <w:spacing w:val="-1"/>
          <w:sz w:val="42"/>
          <w:szCs w:val="42"/>
        </w:rPr>
        <w:t>依次是</w:t>
      </w:r>
      <w:r>
        <w:rPr>
          <w:rFonts w:ascii="SimSun" w:eastAsia="SimSun" w:hAnsi="SimSun" w:cs="SimSun"/>
          <w:spacing w:val="-1"/>
          <w:sz w:val="42"/>
          <w:szCs w:val="42"/>
        </w:rPr>
        <w:t>CHP、CTD-ILD、iNSIP、u-ILD</w:t>
      </w:r>
      <w:r>
        <w:rPr>
          <w:rFonts w:ascii="SimHei" w:eastAsia="SimHei" w:hAnsi="SimHei" w:cs="SimHei"/>
          <w:spacing w:val="-1"/>
          <w:sz w:val="42"/>
          <w:szCs w:val="42"/>
        </w:rPr>
        <w:t>等</w:t>
      </w:r>
      <w:r>
        <w:rPr>
          <w:rFonts w:ascii="SimHei" w:eastAsia="SimHei" w:hAnsi="SimHei" w:cs="SimHei"/>
          <w:spacing w:val="2"/>
          <w:sz w:val="42"/>
          <w:szCs w:val="42"/>
        </w:rPr>
        <w:t xml:space="preserve"> </w:t>
      </w:r>
      <w:r>
        <w:rPr>
          <w:rFonts w:ascii="SimHei" w:eastAsia="SimHei" w:hAnsi="SimHei" w:cs="SimHei"/>
          <w:spacing w:val="31"/>
          <w:sz w:val="42"/>
          <w:szCs w:val="42"/>
        </w:rPr>
        <w:t>[3](图1),另外指南列出可潜在表现</w:t>
      </w:r>
    </w:p>
    <w:p>
      <w:pPr>
        <w:pStyle w:val="BodyText"/>
        <w:spacing w:before="2" w:line="214" w:lineRule="auto"/>
        <w:ind w:left="1209"/>
        <w:rPr>
          <w:rFonts w:ascii="SimHei" w:eastAsia="SimHei" w:hAnsi="SimHei" w:cs="SimHei"/>
          <w:sz w:val="42"/>
          <w:szCs w:val="42"/>
        </w:rPr>
      </w:pPr>
      <w:r>
        <w:rPr>
          <w:rFonts w:ascii="SimHei" w:eastAsia="SimHei" w:hAnsi="SimHei" w:cs="SimHei"/>
          <w:spacing w:val="10"/>
          <w:sz w:val="42"/>
          <w:szCs w:val="42"/>
        </w:rPr>
        <w:t>为</w:t>
      </w:r>
      <w:r>
        <w:rPr>
          <w:rFonts w:ascii="Times New Roman" w:eastAsia="Times New Roman" w:hAnsi="Times New Roman" w:cs="Times New Roman"/>
          <w:sz w:val="42"/>
          <w:szCs w:val="42"/>
        </w:rPr>
        <w:t>PPF</w:t>
      </w:r>
      <w:r>
        <w:rPr>
          <w:rFonts w:ascii="SimHei" w:eastAsia="SimHei" w:hAnsi="SimHei" w:cs="SimHei"/>
          <w:spacing w:val="10"/>
          <w:sz w:val="42"/>
          <w:szCs w:val="42"/>
        </w:rPr>
        <w:t>的</w:t>
      </w:r>
      <w:r>
        <w:rPr>
          <w:sz w:val="42"/>
          <w:szCs w:val="42"/>
        </w:rPr>
        <w:t>ILD</w:t>
      </w:r>
      <w:r>
        <w:rPr>
          <w:spacing w:val="10"/>
          <w:sz w:val="42"/>
          <w:szCs w:val="42"/>
        </w:rPr>
        <w:t>,</w:t>
      </w:r>
      <w:r>
        <w:rPr>
          <w:spacing w:val="27"/>
          <w:sz w:val="42"/>
          <w:szCs w:val="42"/>
        </w:rPr>
        <w:t xml:space="preserve">  </w:t>
      </w:r>
      <w:r>
        <w:rPr>
          <w:rFonts w:ascii="SimHei" w:eastAsia="SimHei" w:hAnsi="SimHei" w:cs="SimHei"/>
          <w:spacing w:val="10"/>
          <w:sz w:val="42"/>
          <w:szCs w:val="42"/>
        </w:rPr>
        <w:t>见表1[7];</w:t>
      </w:r>
    </w:p>
    <w:p>
      <w:pPr>
        <w:pStyle w:val="BodyText"/>
        <w:spacing w:line="14" w:lineRule="auto"/>
        <w:rPr>
          <w:sz w:val="2"/>
        </w:rPr>
      </w:pPr>
      <w:r>
        <w:rPr>
          <w:sz w:val="2"/>
          <w:szCs w:val="2"/>
        </w:rPr>
        <w:br w:type="column"/>
      </w:r>
    </w:p>
    <w:p>
      <w:pPr>
        <w:spacing w:before="88" w:line="238" w:lineRule="auto"/>
        <w:ind w:left="2820"/>
        <w:rPr>
          <w:rFonts w:ascii="LiSu" w:eastAsia="LiSu" w:hAnsi="LiSu" w:cs="LiSu"/>
          <w:sz w:val="10"/>
          <w:szCs w:val="10"/>
        </w:rPr>
      </w:pPr>
      <w:r>
        <w:drawing>
          <wp:anchor distT="0" distB="0" distL="0" distR="0" simplePos="0" relativeHeight="251663360" behindDoc="1" locked="0" layoutInCell="1" allowOverlap="1">
            <wp:simplePos x="0" y="0"/>
            <wp:positionH relativeFrom="column">
              <wp:posOffset>-38068</wp:posOffset>
            </wp:positionH>
            <wp:positionV relativeFrom="paragraph">
              <wp:posOffset>-87145</wp:posOffset>
            </wp:positionV>
            <wp:extent cx="4095679" cy="2717785"/>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0"/>
                    <a:stretch>
                      <a:fillRect/>
                    </a:stretch>
                  </pic:blipFill>
                  <pic:spPr>
                    <a:xfrm>
                      <a:off x="0" y="0"/>
                      <a:ext cx="4095679" cy="2717785"/>
                    </a:xfrm>
                    <a:prstGeom prst="rect">
                      <a:avLst/>
                    </a:prstGeom>
                  </pic:spPr>
                </pic:pic>
              </a:graphicData>
            </a:graphic>
          </wp:anchor>
        </w:drawing>
      </w:r>
      <w:r>
        <w:rPr>
          <w:rFonts w:ascii="SimSun" w:eastAsia="SimSun" w:hAnsi="SimSun" w:cs="SimSun"/>
          <w:color w:val="8E9CC5"/>
          <w:sz w:val="10"/>
          <w:szCs w:val="10"/>
        </w:rPr>
        <w:t>ILD</w:t>
      </w:r>
      <w:r>
        <w:rPr>
          <w:rFonts w:ascii="SimSun" w:eastAsia="SimSun" w:hAnsi="SimSun" w:cs="SimSun"/>
          <w:color w:val="8E9CC5"/>
          <w:spacing w:val="7"/>
          <w:sz w:val="10"/>
          <w:szCs w:val="10"/>
        </w:rPr>
        <w:t>(</w:t>
      </w:r>
      <w:r>
        <w:rPr>
          <w:rFonts w:ascii="SimSun" w:eastAsia="SimSun" w:hAnsi="SimSun" w:cs="SimSun"/>
          <w:color w:val="8E9CC5"/>
          <w:sz w:val="10"/>
          <w:szCs w:val="10"/>
        </w:rPr>
        <w:t>IPP</w:t>
      </w:r>
      <w:r>
        <w:rPr>
          <w:rFonts w:ascii="LiSu" w:eastAsia="LiSu" w:hAnsi="LiSu" w:cs="LiSu"/>
          <w:color w:val="8E9CC5"/>
          <w:spacing w:val="7"/>
          <w:sz w:val="10"/>
          <w:szCs w:val="10"/>
        </w:rPr>
        <w:t>除外)</w:t>
      </w:r>
    </w:p>
    <w:p>
      <w:pPr>
        <w:pStyle w:val="BodyText"/>
        <w:spacing w:line="367" w:lineRule="auto"/>
      </w:pPr>
    </w:p>
    <w:p>
      <w:pPr>
        <w:spacing w:before="29" w:line="185" w:lineRule="auto"/>
        <w:ind w:left="930"/>
        <w:rPr>
          <w:rFonts w:ascii="Times New Roman" w:eastAsia="Times New Roman" w:hAnsi="Times New Roman" w:cs="Times New Roman"/>
          <w:sz w:val="10"/>
          <w:szCs w:val="10"/>
        </w:rPr>
      </w:pPr>
      <w:r>
        <w:rPr>
          <w:rFonts w:ascii="Times New Roman" w:eastAsia="Times New Roman" w:hAnsi="Times New Roman" w:cs="Times New Roman"/>
          <w:color w:val="FFFFFF"/>
          <w:spacing w:val="-1"/>
          <w:sz w:val="10"/>
          <w:szCs w:val="10"/>
        </w:rPr>
        <w:t>IIP</w:t>
      </w:r>
    </w:p>
    <w:p>
      <w:pPr>
        <w:spacing w:before="2" w:line="206" w:lineRule="auto"/>
        <w:ind w:left="2320"/>
        <w:rPr>
          <w:rFonts w:ascii="SimHei" w:eastAsia="SimHei" w:hAnsi="SimHei" w:cs="SimHei"/>
          <w:sz w:val="10"/>
          <w:szCs w:val="10"/>
        </w:rPr>
      </w:pPr>
      <w:r>
        <w:pict>
          <v:shapetype id="_x0000_t202" coordsize="21600,21600" o:spt="202" path="m,l,21600r21600,l21600,xe">
            <v:stroke joinstyle="miter"/>
            <v:path gradientshapeok="t" o:connecttype="rect"/>
          </v:shapetype>
          <v:shape id="_x0000_s1025" type="#_x0000_t202" style="width:40.65pt;height:14.45pt;margin-top:-2.89pt;margin-left:222.5pt;position:absolute;z-index:251664384" filled="f" stroked="f">
            <o:lock v:ext="edit" aspectratio="f"/>
            <v:textbox inset="0,0,0,0">
              <w:txbxContent>
                <w:p>
                  <w:pPr>
                    <w:spacing w:before="19" w:line="230" w:lineRule="auto"/>
                    <w:ind w:left="20" w:right="20"/>
                    <w:rPr>
                      <w:rFonts w:ascii="SimSun" w:eastAsia="SimSun" w:hAnsi="SimSun" w:cs="SimSun"/>
                      <w:sz w:val="10"/>
                      <w:szCs w:val="10"/>
                    </w:rPr>
                  </w:pPr>
                  <w:r>
                    <w:rPr>
                      <w:rFonts w:ascii="SimSun" w:eastAsia="SimSun" w:hAnsi="SimSun" w:cs="SimSun"/>
                      <w:spacing w:val="9"/>
                      <w:sz w:val="10"/>
                      <w:szCs w:val="10"/>
                    </w:rPr>
                    <w:t>伴有囊肿和(或)</w:t>
                  </w:r>
                  <w:r>
                    <w:rPr>
                      <w:rFonts w:ascii="SimSun" w:eastAsia="SimSun" w:hAnsi="SimSun" w:cs="SimSun"/>
                      <w:sz w:val="10"/>
                      <w:szCs w:val="10"/>
                    </w:rPr>
                    <w:t xml:space="preserve"> </w:t>
                  </w:r>
                  <w:r>
                    <w:rPr>
                      <w:rFonts w:ascii="SimSun" w:eastAsia="SimSun" w:hAnsi="SimSun" w:cs="SimSun"/>
                      <w:spacing w:val="2"/>
                      <w:sz w:val="10"/>
                      <w:szCs w:val="10"/>
                    </w:rPr>
                    <w:t>空腔填充的</w:t>
                  </w:r>
                  <w:r>
                    <w:rPr>
                      <w:rFonts w:ascii="SimSun" w:eastAsia="SimSun" w:hAnsi="SimSun" w:cs="SimSun"/>
                      <w:sz w:val="10"/>
                      <w:szCs w:val="10"/>
                    </w:rPr>
                    <w:t>ILD</w:t>
                  </w:r>
                </w:p>
              </w:txbxContent>
            </v:textbox>
          </v:shape>
        </w:pict>
      </w:r>
      <w:r>
        <w:pict>
          <v:shape id="_x0000_s1026" type="#_x0000_t202" style="width:20.75pt;height:7.95pt;margin-top:-0.9pt;margin-left:174.5pt;position:absolute;z-index:251665408" filled="f" stroked="f">
            <o:lock v:ext="edit" aspectratio="f"/>
            <v:textbox inset="0,0,0,0">
              <w:txbxContent>
                <w:p>
                  <w:pPr>
                    <w:spacing w:before="19" w:line="219" w:lineRule="auto"/>
                    <w:ind w:left="20"/>
                    <w:rPr>
                      <w:rFonts w:ascii="SimSun" w:eastAsia="SimSun" w:hAnsi="SimSun" w:cs="SimSun"/>
                      <w:sz w:val="10"/>
                      <w:szCs w:val="10"/>
                    </w:rPr>
                  </w:pPr>
                  <w:r>
                    <w:rPr>
                      <w:rFonts w:ascii="SimSun" w:eastAsia="SimSun" w:hAnsi="SimSun" w:cs="SimSun"/>
                      <w:spacing w:val="-5"/>
                      <w:sz w:val="10"/>
                      <w:szCs w:val="10"/>
                    </w:rPr>
                    <w:t>暴露相关</w:t>
                  </w:r>
                </w:p>
              </w:txbxContent>
            </v:textbox>
          </v:shape>
        </w:pict>
      </w:r>
      <w:r>
        <w:pict>
          <v:shape id="_x0000_s1027" type="#_x0000_t202" style="width:16.85pt;height:8.05pt;margin-top:-0.39pt;margin-left:285pt;position:absolute;z-index:251666432" filled="f" stroked="f">
            <o:lock v:ext="edit" aspectratio="f"/>
            <v:textbox inset="0,0,0,0">
              <w:txbxContent>
                <w:p>
                  <w:pPr>
                    <w:spacing w:before="20" w:line="222" w:lineRule="auto"/>
                    <w:ind w:left="20"/>
                    <w:rPr>
                      <w:rFonts w:ascii="SimHei" w:eastAsia="SimHei" w:hAnsi="SimHei" w:cs="SimHei"/>
                      <w:sz w:val="10"/>
                      <w:szCs w:val="10"/>
                    </w:rPr>
                  </w:pPr>
                  <w:r>
                    <w:rPr>
                      <w:rFonts w:ascii="SimHei" w:eastAsia="SimHei" w:hAnsi="SimHei" w:cs="SimHei"/>
                      <w:spacing w:val="-1"/>
                      <w:sz w:val="10"/>
                      <w:szCs w:val="10"/>
                    </w:rPr>
                    <w:t>结节病</w:t>
                  </w:r>
                </w:p>
              </w:txbxContent>
            </v:textbox>
          </v:shape>
        </w:pict>
      </w:r>
      <w:r>
        <w:rPr>
          <w:rFonts w:ascii="SimHei" w:eastAsia="SimHei" w:hAnsi="SimHei" w:cs="SimHei"/>
          <w:spacing w:val="-3"/>
          <w:sz w:val="10"/>
          <w:szCs w:val="10"/>
        </w:rPr>
        <w:t>自身免疫相关</w:t>
      </w:r>
    </w:p>
    <w:p>
      <w:pPr>
        <w:spacing w:line="223" w:lineRule="auto"/>
        <w:ind w:left="2320"/>
        <w:rPr>
          <w:rFonts w:ascii="SimSun" w:eastAsia="SimSun" w:hAnsi="SimSun" w:cs="SimSun"/>
          <w:sz w:val="10"/>
          <w:szCs w:val="10"/>
        </w:rPr>
      </w:pPr>
      <w:r>
        <w:rPr>
          <w:rFonts w:ascii="SimHei" w:eastAsia="SimHei" w:hAnsi="SimHei" w:cs="SimHei"/>
          <w:spacing w:val="-6"/>
          <w:sz w:val="10"/>
          <w:szCs w:val="10"/>
        </w:rPr>
        <w:t>合井</w:t>
      </w:r>
      <w:r>
        <w:rPr>
          <w:rFonts w:ascii="SimSun" w:eastAsia="SimSun" w:hAnsi="SimSun" w:cs="SimSun"/>
          <w:spacing w:val="-6"/>
          <w:sz w:val="10"/>
          <w:szCs w:val="10"/>
        </w:rPr>
        <w:t>ILD</w:t>
      </w:r>
    </w:p>
    <w:p>
      <w:pPr>
        <w:spacing w:before="99"/>
      </w:pPr>
    </w:p>
    <w:tbl>
      <w:tblPr>
        <w:tblStyle w:val="TableNormal0"/>
        <w:tblW w:w="4847" w:type="dxa"/>
        <w:tblInd w:w="269" w:type="dxa"/>
        <w:tblBorders>
          <w:top w:val="nil"/>
          <w:left w:val="nil"/>
          <w:bottom w:val="nil"/>
          <w:right w:val="nil"/>
          <w:insideH w:val="nil"/>
          <w:insideV w:val="nil"/>
        </w:tblBorders>
        <w:tblLayout w:type="fixed"/>
      </w:tblPr>
      <w:tblGrid>
        <w:gridCol w:w="700"/>
        <w:gridCol w:w="1107"/>
        <w:gridCol w:w="981"/>
        <w:gridCol w:w="1275"/>
        <w:gridCol w:w="784"/>
      </w:tblGrid>
      <w:tr>
        <w:tblPrEx>
          <w:tblW w:w="4847" w:type="dxa"/>
          <w:tblInd w:w="269" w:type="dxa"/>
          <w:tblBorders>
            <w:top w:val="nil"/>
            <w:left w:val="nil"/>
            <w:bottom w:val="nil"/>
            <w:right w:val="nil"/>
            <w:insideH w:val="nil"/>
            <w:insideV w:val="nil"/>
          </w:tblBorders>
          <w:tblLayout w:type="fixed"/>
        </w:tblPrEx>
        <w:trPr>
          <w:trHeight w:val="2398"/>
        </w:trPr>
        <w:tc>
          <w:tcPr>
            <w:tcW w:w="700" w:type="dxa"/>
            <w:vAlign w:val="top"/>
          </w:tcPr>
          <w:p>
            <w:pPr>
              <w:spacing w:before="21" w:line="192" w:lineRule="auto"/>
              <w:ind w:left="90"/>
              <w:rPr>
                <w:rFonts w:ascii="Times New Roman" w:eastAsia="Times New Roman" w:hAnsi="Times New Roman" w:cs="Times New Roman"/>
                <w:sz w:val="10"/>
                <w:szCs w:val="10"/>
              </w:rPr>
            </w:pPr>
            <w:r>
              <w:rPr>
                <w:rFonts w:ascii="Times New Roman" w:eastAsia="Times New Roman" w:hAnsi="Times New Roman" w:cs="Times New Roman"/>
                <w:spacing w:val="-1"/>
                <w:sz w:val="10"/>
                <w:szCs w:val="10"/>
              </w:rPr>
              <w:t>iNSIP</w:t>
            </w:r>
          </w:p>
          <w:p>
            <w:pPr>
              <w:spacing w:before="259" w:line="192" w:lineRule="auto"/>
              <w:ind w:left="90"/>
              <w:rPr>
                <w:rFonts w:ascii="Times New Roman" w:eastAsia="Times New Roman" w:hAnsi="Times New Roman" w:cs="Times New Roman"/>
                <w:sz w:val="10"/>
                <w:szCs w:val="10"/>
              </w:rPr>
            </w:pPr>
            <w:r>
              <w:rPr>
                <w:rFonts w:ascii="Times New Roman" w:eastAsia="Times New Roman" w:hAnsi="Times New Roman" w:cs="Times New Roman"/>
                <w:spacing w:val="-1"/>
                <w:sz w:val="10"/>
                <w:szCs w:val="10"/>
              </w:rPr>
              <w:t>iPPFE</w:t>
            </w:r>
          </w:p>
          <w:p>
            <w:pPr>
              <w:spacing w:before="198" w:line="192" w:lineRule="auto"/>
              <w:ind w:left="170"/>
              <w:rPr>
                <w:rFonts w:ascii="Times New Roman" w:eastAsia="Times New Roman" w:hAnsi="Times New Roman" w:cs="Times New Roman"/>
                <w:sz w:val="10"/>
                <w:szCs w:val="10"/>
              </w:rPr>
            </w:pPr>
            <w:r>
              <w:rPr>
                <w:rFonts w:ascii="Times New Roman" w:eastAsia="Times New Roman" w:hAnsi="Times New Roman" w:cs="Times New Roman"/>
                <w:spacing w:val="-1"/>
                <w:sz w:val="10"/>
                <w:szCs w:val="10"/>
              </w:rPr>
              <w:t>iDIP</w:t>
            </w:r>
          </w:p>
          <w:p>
            <w:pPr>
              <w:spacing w:before="258" w:line="188" w:lineRule="auto"/>
              <w:ind w:left="90"/>
              <w:rPr>
                <w:rFonts w:ascii="Times New Roman" w:eastAsia="Times New Roman" w:hAnsi="Times New Roman" w:cs="Times New Roman"/>
                <w:sz w:val="10"/>
                <w:szCs w:val="10"/>
              </w:rPr>
            </w:pPr>
            <w:r>
              <w:rPr>
                <w:rFonts w:ascii="Times New Roman" w:eastAsia="Times New Roman" w:hAnsi="Times New Roman" w:cs="Times New Roman"/>
                <w:color w:val="324D75"/>
                <w:spacing w:val="-4"/>
                <w:w w:val="96"/>
                <w:sz w:val="10"/>
                <w:szCs w:val="10"/>
              </w:rPr>
              <w:t>AFOP</w:t>
            </w:r>
          </w:p>
          <w:p>
            <w:pPr>
              <w:pStyle w:val="TableText"/>
              <w:spacing w:before="203" w:line="219" w:lineRule="auto"/>
              <w:rPr>
                <w:rFonts w:ascii="Times New Roman" w:eastAsia="Times New Roman" w:hAnsi="Times New Roman" w:cs="Times New Roman"/>
              </w:rPr>
            </w:pPr>
            <w:r>
              <w:rPr>
                <w:spacing w:val="-2"/>
              </w:rPr>
              <w:t>未分类</w:t>
            </w:r>
            <w:r>
              <w:rPr>
                <w:spacing w:val="-22"/>
              </w:rPr>
              <w:t xml:space="preserve"> </w:t>
            </w:r>
            <w:r>
              <w:rPr>
                <w:rFonts w:ascii="Times New Roman" w:eastAsia="Times New Roman" w:hAnsi="Times New Roman" w:cs="Times New Roman"/>
                <w:spacing w:val="-2"/>
              </w:rPr>
              <w:t>IIP</w:t>
            </w:r>
          </w:p>
        </w:tc>
        <w:tc>
          <w:tcPr>
            <w:tcW w:w="1107" w:type="dxa"/>
            <w:vAlign w:val="top"/>
          </w:tcPr>
          <w:p>
            <w:pPr>
              <w:spacing w:before="3" w:line="188" w:lineRule="auto"/>
              <w:ind w:left="510"/>
              <w:rPr>
                <w:rFonts w:ascii="Times New Roman" w:eastAsia="Times New Roman" w:hAnsi="Times New Roman" w:cs="Times New Roman"/>
                <w:sz w:val="10"/>
                <w:szCs w:val="10"/>
              </w:rPr>
            </w:pPr>
            <w:r>
              <w:rPr>
                <w:rFonts w:ascii="Times New Roman" w:eastAsia="Times New Roman" w:hAnsi="Times New Roman" w:cs="Times New Roman"/>
                <w:spacing w:val="-5"/>
                <w:w w:val="93"/>
                <w:sz w:val="10"/>
                <w:szCs w:val="10"/>
              </w:rPr>
              <w:t>CoP</w:t>
            </w:r>
          </w:p>
          <w:p>
            <w:pPr>
              <w:spacing w:before="262" w:line="185" w:lineRule="auto"/>
              <w:ind w:left="510"/>
              <w:rPr>
                <w:rFonts w:ascii="Times New Roman" w:eastAsia="Times New Roman" w:hAnsi="Times New Roman" w:cs="Times New Roman"/>
                <w:sz w:val="10"/>
                <w:szCs w:val="10"/>
              </w:rPr>
            </w:pPr>
            <w:r>
              <w:rPr>
                <w:rFonts w:ascii="Times New Roman" w:eastAsia="Times New Roman" w:hAnsi="Times New Roman" w:cs="Times New Roman"/>
                <w:spacing w:val="-1"/>
                <w:sz w:val="10"/>
                <w:szCs w:val="10"/>
              </w:rPr>
              <w:t>LIP</w:t>
            </w:r>
          </w:p>
          <w:p>
            <w:pPr>
              <w:spacing w:before="209" w:line="189" w:lineRule="auto"/>
              <w:ind w:left="510"/>
              <w:rPr>
                <w:rFonts w:ascii="Times New Roman" w:eastAsia="Times New Roman" w:hAnsi="Times New Roman" w:cs="Times New Roman"/>
                <w:sz w:val="10"/>
                <w:szCs w:val="10"/>
              </w:rPr>
            </w:pPr>
            <w:r>
              <w:rPr>
                <w:rFonts w:ascii="Times New Roman" w:eastAsia="Times New Roman" w:hAnsi="Times New Roman" w:cs="Times New Roman"/>
                <w:spacing w:val="-1"/>
                <w:sz w:val="10"/>
                <w:szCs w:val="10"/>
              </w:rPr>
              <w:t>AIP</w:t>
            </w:r>
          </w:p>
          <w:p>
            <w:pPr>
              <w:spacing w:line="285" w:lineRule="auto"/>
              <w:rPr>
                <w:rFonts w:ascii="Arial"/>
                <w:sz w:val="21"/>
              </w:rPr>
            </w:pPr>
          </w:p>
          <w:p>
            <w:pPr>
              <w:spacing w:line="285" w:lineRule="auto"/>
              <w:rPr>
                <w:rFonts w:ascii="Arial"/>
                <w:sz w:val="21"/>
              </w:rPr>
            </w:pPr>
          </w:p>
          <w:p>
            <w:pPr>
              <w:spacing w:before="33" w:line="215" w:lineRule="auto"/>
              <w:ind w:left="269"/>
              <w:rPr>
                <w:rFonts w:ascii="LiSu" w:eastAsia="LiSu" w:hAnsi="LiSu" w:cs="LiSu"/>
                <w:sz w:val="10"/>
                <w:szCs w:val="10"/>
              </w:rPr>
            </w:pPr>
            <w:r>
              <w:rPr>
                <w:rFonts w:ascii="LiSu" w:eastAsia="LiSu" w:hAnsi="LiSu" w:cs="LiSu"/>
                <w:spacing w:val="-1"/>
                <w:sz w:val="10"/>
                <w:szCs w:val="10"/>
              </w:rPr>
              <w:t>嗜酸性粒细胞</w:t>
            </w:r>
          </w:p>
          <w:p>
            <w:pPr>
              <w:pStyle w:val="TableText"/>
              <w:spacing w:line="220" w:lineRule="auto"/>
              <w:ind w:left="260"/>
            </w:pPr>
            <w:r>
              <w:rPr>
                <w:spacing w:val="-2"/>
              </w:rPr>
              <w:t>性肺炎</w:t>
            </w:r>
          </w:p>
        </w:tc>
        <w:tc>
          <w:tcPr>
            <w:tcW w:w="981" w:type="dxa"/>
            <w:vAlign w:val="top"/>
          </w:tcPr>
          <w:p>
            <w:pPr>
              <w:spacing w:line="319" w:lineRule="auto"/>
              <w:rPr>
                <w:rFonts w:ascii="Arial"/>
                <w:sz w:val="21"/>
              </w:rPr>
            </w:pPr>
          </w:p>
          <w:p>
            <w:pPr>
              <w:spacing w:line="320" w:lineRule="auto"/>
              <w:rPr>
                <w:rFonts w:ascii="Arial"/>
                <w:sz w:val="21"/>
              </w:rPr>
            </w:pPr>
          </w:p>
          <w:p>
            <w:pPr>
              <w:spacing w:line="80" w:lineRule="exact"/>
              <w:ind w:firstLine="443"/>
            </w:pPr>
            <w:r>
              <w:rPr>
                <w:position w:val="-1"/>
              </w:rPr>
              <w:drawing>
                <wp:inline distT="0" distB="0" distL="0" distR="0">
                  <wp:extent cx="120622" cy="50822"/>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1"/>
                          <a:stretch>
                            <a:fillRect/>
                          </a:stretch>
                        </pic:blipFill>
                        <pic:spPr>
                          <a:xfrm>
                            <a:off x="0" y="0"/>
                            <a:ext cx="120622" cy="50822"/>
                          </a:xfrm>
                          <a:prstGeom prst="rect">
                            <a:avLst/>
                          </a:prstGeom>
                        </pic:spPr>
                      </pic:pic>
                    </a:graphicData>
                  </a:graphic>
                </wp:inline>
              </w:drawing>
            </w:r>
          </w:p>
          <w:p>
            <w:pPr>
              <w:spacing w:before="272" w:line="175" w:lineRule="auto"/>
              <w:ind w:left="413"/>
              <w:rPr>
                <w:rFonts w:ascii="LiSu" w:eastAsia="LiSu" w:hAnsi="LiSu" w:cs="LiSu"/>
                <w:sz w:val="10"/>
                <w:szCs w:val="10"/>
              </w:rPr>
            </w:pPr>
            <w:r>
              <w:rPr>
                <w:rFonts w:ascii="LiSu" w:eastAsia="LiSu" w:hAnsi="LiSu" w:cs="LiSu"/>
                <w:spacing w:val="-3"/>
                <w:w w:val="88"/>
                <w:sz w:val="10"/>
                <w:szCs w:val="10"/>
              </w:rPr>
              <w:t>肌炎</w:t>
            </w:r>
          </w:p>
          <w:p>
            <w:pPr>
              <w:pStyle w:val="TableText"/>
              <w:spacing w:before="195" w:line="219" w:lineRule="auto"/>
              <w:ind w:left="243"/>
            </w:pPr>
            <w:r>
              <w:rPr>
                <w:spacing w:val="-1"/>
              </w:rPr>
              <w:t>干燥综合征</w:t>
            </w:r>
          </w:p>
          <w:p>
            <w:pPr>
              <w:pStyle w:val="TableText"/>
              <w:spacing w:before="232" w:line="219" w:lineRule="auto"/>
              <w:ind w:left="373"/>
            </w:pPr>
            <w:r>
              <w:rPr>
                <w:spacing w:val="-2"/>
              </w:rPr>
              <w:t>血管炎</w:t>
            </w:r>
          </w:p>
          <w:p>
            <w:pPr>
              <w:spacing w:before="227" w:line="188" w:lineRule="auto"/>
              <w:ind w:left="413"/>
              <w:rPr>
                <w:rFonts w:ascii="Times New Roman" w:eastAsia="Times New Roman" w:hAnsi="Times New Roman" w:cs="Times New Roman"/>
                <w:sz w:val="10"/>
                <w:szCs w:val="10"/>
              </w:rPr>
            </w:pPr>
            <w:r>
              <w:rPr>
                <w:rFonts w:ascii="Times New Roman" w:eastAsia="Times New Roman" w:hAnsi="Times New Roman" w:cs="Times New Roman"/>
                <w:spacing w:val="-6"/>
                <w:w w:val="95"/>
                <w:sz w:val="10"/>
                <w:szCs w:val="10"/>
              </w:rPr>
              <w:t>SLE</w:t>
            </w:r>
          </w:p>
          <w:p>
            <w:pPr>
              <w:pStyle w:val="TableText"/>
              <w:spacing w:before="225" w:line="166" w:lineRule="auto"/>
              <w:ind w:left="413"/>
            </w:pPr>
            <w:r>
              <w:rPr>
                <w:spacing w:val="-2"/>
              </w:rPr>
              <w:t>其他</w:t>
            </w:r>
          </w:p>
        </w:tc>
        <w:tc>
          <w:tcPr>
            <w:tcW w:w="1275" w:type="dxa"/>
            <w:vAlign w:val="top"/>
          </w:tcPr>
          <w:p>
            <w:pPr>
              <w:spacing w:line="263" w:lineRule="auto"/>
              <w:rPr>
                <w:rFonts w:ascii="Arial"/>
                <w:sz w:val="21"/>
              </w:rPr>
            </w:pPr>
          </w:p>
          <w:p>
            <w:pPr>
              <w:pStyle w:val="TableText"/>
              <w:spacing w:before="32" w:line="219" w:lineRule="auto"/>
              <w:ind w:left="242"/>
            </w:pPr>
            <w:r>
              <w:rPr>
                <w:spacing w:val="-1"/>
              </w:rPr>
              <w:t>职业暴露</w:t>
            </w:r>
          </w:p>
          <w:p>
            <w:pPr>
              <w:pStyle w:val="TableText"/>
              <w:spacing w:before="51" w:line="242" w:lineRule="auto"/>
              <w:ind w:left="522"/>
            </w:pPr>
            <w:r>
              <w:rPr>
                <w:spacing w:val="-1"/>
              </w:rPr>
              <w:t>石棉肺</w:t>
            </w:r>
          </w:p>
          <w:p>
            <w:pPr>
              <w:pStyle w:val="TableText"/>
              <w:spacing w:line="220" w:lineRule="auto"/>
              <w:ind w:left="522"/>
            </w:pPr>
            <w:r>
              <w:rPr>
                <w:spacing w:val="-1"/>
              </w:rPr>
              <w:t>砂肺</w:t>
            </w:r>
          </w:p>
          <w:p>
            <w:pPr>
              <w:pStyle w:val="TableText"/>
              <w:spacing w:line="220" w:lineRule="auto"/>
              <w:ind w:left="522"/>
            </w:pPr>
            <w:r>
              <w:rPr>
                <w:spacing w:val="-1"/>
              </w:rPr>
              <w:t>煤工尘肺</w:t>
            </w:r>
          </w:p>
          <w:p>
            <w:pPr>
              <w:spacing w:before="200" w:line="175" w:lineRule="auto"/>
              <w:ind w:left="522"/>
              <w:rPr>
                <w:rFonts w:ascii="LiSu" w:eastAsia="LiSu" w:hAnsi="LiSu" w:cs="LiSu"/>
                <w:sz w:val="10"/>
                <w:szCs w:val="10"/>
              </w:rPr>
            </w:pPr>
            <w:r>
              <w:rPr>
                <w:rFonts w:ascii="LiSu" w:eastAsia="LiSu" w:hAnsi="LiSu" w:cs="LiSu"/>
                <w:spacing w:val="-1"/>
                <w:sz w:val="10"/>
                <w:szCs w:val="10"/>
              </w:rPr>
              <w:t>其他</w:t>
            </w:r>
          </w:p>
          <w:p>
            <w:pPr>
              <w:pStyle w:val="TableText"/>
              <w:spacing w:before="165" w:line="320" w:lineRule="exact"/>
              <w:ind w:left="452"/>
            </w:pPr>
            <w:r>
              <w:rPr>
                <w:spacing w:val="-1"/>
                <w:position w:val="17"/>
              </w:rPr>
              <w:t>药物相关</w:t>
            </w:r>
          </w:p>
          <w:p>
            <w:pPr>
              <w:spacing w:line="222" w:lineRule="auto"/>
              <w:ind w:left="452"/>
              <w:rPr>
                <w:rFonts w:ascii="SimHei" w:eastAsia="SimHei" w:hAnsi="SimHei" w:cs="SimHei"/>
                <w:sz w:val="10"/>
                <w:szCs w:val="10"/>
              </w:rPr>
            </w:pPr>
            <w:r>
              <w:rPr>
                <w:rFonts w:ascii="SimHei" w:eastAsia="SimHei" w:hAnsi="SimHei" w:cs="SimHei"/>
                <w:spacing w:val="4"/>
                <w:sz w:val="10"/>
                <w:szCs w:val="10"/>
              </w:rPr>
              <w:t>辐射相关</w:t>
            </w:r>
          </w:p>
          <w:p>
            <w:pPr>
              <w:pStyle w:val="TableText"/>
              <w:spacing w:before="220" w:line="219" w:lineRule="auto"/>
              <w:ind w:left="372"/>
            </w:pPr>
            <w:r>
              <w:rPr>
                <w:spacing w:val="-1"/>
              </w:rPr>
              <w:t>违禁药品相关</w:t>
            </w:r>
          </w:p>
          <w:p>
            <w:pPr>
              <w:pStyle w:val="TableText"/>
              <w:spacing w:before="212" w:line="184" w:lineRule="auto"/>
              <w:ind w:left="452"/>
            </w:pPr>
            <w:r>
              <w:rPr>
                <w:spacing w:val="-1"/>
              </w:rPr>
              <w:t>感染相关</w:t>
            </w:r>
          </w:p>
        </w:tc>
        <w:tc>
          <w:tcPr>
            <w:tcW w:w="784" w:type="dxa"/>
            <w:vAlign w:val="top"/>
          </w:tcPr>
          <w:p>
            <w:pPr>
              <w:spacing w:line="195" w:lineRule="auto"/>
              <w:ind w:left="457"/>
              <w:rPr>
                <w:rFonts w:ascii="Arial" w:eastAsia="Arial" w:hAnsi="Arial" w:cs="Arial"/>
                <w:sz w:val="10"/>
                <w:szCs w:val="10"/>
              </w:rPr>
            </w:pPr>
            <w:r>
              <w:rPr>
                <w:rFonts w:ascii="Arial" w:eastAsia="Arial" w:hAnsi="Arial" w:cs="Arial"/>
                <w:spacing w:val="-3"/>
                <w:sz w:val="10"/>
                <w:szCs w:val="10"/>
              </w:rPr>
              <w:t>LcH</w:t>
            </w:r>
          </w:p>
          <w:p>
            <w:pPr>
              <w:pStyle w:val="TableText"/>
              <w:spacing w:before="224" w:line="223" w:lineRule="auto"/>
              <w:jc w:val="right"/>
              <w:rPr>
                <w:sz w:val="6"/>
                <w:szCs w:val="6"/>
              </w:rPr>
            </w:pPr>
            <w:r>
              <w:rPr>
                <w:rFonts w:ascii="SimHei" w:eastAsia="SimHei" w:hAnsi="SimHei" w:cs="SimHei"/>
                <w:spacing w:val="-6"/>
                <w:w w:val="77"/>
              </w:rPr>
              <w:t>淋巴</w:t>
            </w:r>
            <w:r>
              <w:rPr>
                <w:rFonts w:ascii="SimHei" w:eastAsia="SimHei" w:hAnsi="SimHei" w:cs="SimHei"/>
                <w:spacing w:val="29"/>
              </w:rPr>
              <w:t xml:space="preserve"> </w:t>
            </w:r>
            <w:r>
              <w:rPr>
                <w:color w:val="FFFFFF"/>
                <w:spacing w:val="-2"/>
                <w:sz w:val="6"/>
                <w:szCs w:val="6"/>
              </w:rPr>
              <w:t>增生</w:t>
            </w:r>
            <w:r>
              <w:rPr>
                <w:color w:val="FFFFFF"/>
                <w:spacing w:val="-8"/>
                <w:sz w:val="6"/>
                <w:szCs w:val="6"/>
              </w:rPr>
              <w:t xml:space="preserve"> </w:t>
            </w:r>
            <w:r>
              <w:rPr>
                <w:spacing w:val="-2"/>
                <w:sz w:val="6"/>
                <w:szCs w:val="6"/>
              </w:rPr>
              <w:t>生性</w:t>
            </w:r>
          </w:p>
          <w:p>
            <w:pPr>
              <w:spacing w:before="205" w:line="189" w:lineRule="auto"/>
              <w:ind w:left="457"/>
              <w:rPr>
                <w:rFonts w:ascii="Times New Roman" w:eastAsia="Times New Roman" w:hAnsi="Times New Roman" w:cs="Times New Roman"/>
                <w:sz w:val="10"/>
                <w:szCs w:val="10"/>
              </w:rPr>
            </w:pPr>
            <w:r>
              <w:rPr>
                <w:rFonts w:ascii="Times New Roman" w:eastAsia="Times New Roman" w:hAnsi="Times New Roman" w:cs="Times New Roman"/>
                <w:spacing w:val="-3"/>
                <w:w w:val="89"/>
                <w:sz w:val="10"/>
                <w:szCs w:val="10"/>
              </w:rPr>
              <w:t>PAP</w:t>
            </w:r>
          </w:p>
          <w:p>
            <w:pPr>
              <w:spacing w:line="258" w:lineRule="auto"/>
              <w:rPr>
                <w:rFonts w:ascii="Arial"/>
                <w:sz w:val="21"/>
              </w:rPr>
            </w:pPr>
          </w:p>
          <w:p>
            <w:pPr>
              <w:spacing w:before="17" w:line="189" w:lineRule="auto"/>
              <w:ind w:left="457"/>
              <w:rPr>
                <w:rFonts w:ascii="Times New Roman" w:eastAsia="Times New Roman" w:hAnsi="Times New Roman" w:cs="Times New Roman"/>
                <w:sz w:val="6"/>
                <w:szCs w:val="6"/>
              </w:rPr>
            </w:pPr>
            <w:r>
              <w:rPr>
                <w:rFonts w:ascii="Times New Roman" w:eastAsia="Times New Roman" w:hAnsi="Times New Roman" w:cs="Times New Roman"/>
                <w:spacing w:val="-1"/>
                <w:sz w:val="6"/>
                <w:szCs w:val="6"/>
              </w:rPr>
              <w:t>LAM</w:t>
            </w:r>
          </w:p>
          <w:p>
            <w:pPr>
              <w:spacing w:before="271" w:line="175" w:lineRule="auto"/>
              <w:ind w:left="457"/>
              <w:rPr>
                <w:rFonts w:ascii="LiSu" w:eastAsia="LiSu" w:hAnsi="LiSu" w:cs="LiSu"/>
                <w:sz w:val="10"/>
                <w:szCs w:val="10"/>
              </w:rPr>
            </w:pPr>
            <w:r>
              <w:rPr>
                <w:rFonts w:ascii="LiSu" w:eastAsia="LiSu" w:hAnsi="LiSu" w:cs="LiSu"/>
                <w:spacing w:val="-1"/>
                <w:sz w:val="10"/>
                <w:szCs w:val="10"/>
              </w:rPr>
              <w:t>其他</w:t>
            </w:r>
          </w:p>
        </w:tc>
      </w:tr>
    </w:tbl>
    <w:p>
      <w:pPr>
        <w:spacing w:before="248" w:line="185" w:lineRule="auto"/>
        <w:ind w:left="3580"/>
        <w:rPr>
          <w:rFonts w:ascii="Times New Roman" w:eastAsia="Times New Roman" w:hAnsi="Times New Roman" w:cs="Times New Roman"/>
          <w:sz w:val="10"/>
          <w:szCs w:val="10"/>
        </w:rPr>
      </w:pPr>
      <w:r>
        <w:rPr>
          <w:rFonts w:ascii="Times New Roman" w:eastAsia="Times New Roman" w:hAnsi="Times New Roman" w:cs="Times New Roman"/>
          <w:spacing w:val="-1"/>
          <w:sz w:val="10"/>
          <w:szCs w:val="10"/>
        </w:rPr>
        <w:t>RB-ILD</w:t>
      </w:r>
    </w:p>
    <w:p>
      <w:pPr>
        <w:spacing w:before="230" w:line="321" w:lineRule="auto"/>
        <w:ind w:right="189"/>
        <w:jc w:val="both"/>
        <w:rPr>
          <w:rFonts w:ascii="SimSun" w:eastAsia="SimSun" w:hAnsi="SimSun" w:cs="SimSun"/>
          <w:sz w:val="10"/>
          <w:szCs w:val="10"/>
        </w:rPr>
        <w:sectPr>
          <w:headerReference w:type="default" r:id="rId42"/>
          <w:type w:val="continuous"/>
          <w:pgSz w:w="16840" w:h="11910"/>
          <w:pgMar w:top="400" w:right="499" w:bottom="0" w:left="590" w:header="0" w:footer="0" w:gutter="0"/>
          <w:pgNumType w:start="26"/>
          <w:cols w:num="2" w:space="708" w:equalWidth="0">
            <w:col w:w="9170" w:space="100"/>
            <w:col w:w="6481" w:space="0"/>
          </w:cols>
        </w:sectPr>
      </w:pPr>
      <w:r>
        <w:rPr>
          <w:rFonts w:ascii="SimSun" w:eastAsia="SimSun" w:hAnsi="SimSun" w:cs="SimSun"/>
          <w:spacing w:val="7"/>
          <w:sz w:val="10"/>
          <w:szCs w:val="10"/>
        </w:rPr>
        <w:t>注 ：</w:t>
      </w:r>
      <w:r>
        <w:rPr>
          <w:rFonts w:ascii="SimSun" w:eastAsia="SimSun" w:hAnsi="SimSun" w:cs="SimSun"/>
          <w:sz w:val="10"/>
          <w:szCs w:val="10"/>
        </w:rPr>
        <w:t>ATS</w:t>
      </w:r>
      <w:r>
        <w:rPr>
          <w:rFonts w:ascii="SimSun" w:eastAsia="SimSun" w:hAnsi="SimSun" w:cs="SimSun"/>
          <w:spacing w:val="40"/>
          <w:w w:val="101"/>
          <w:sz w:val="10"/>
          <w:szCs w:val="10"/>
        </w:rPr>
        <w:t xml:space="preserve"> </w:t>
      </w:r>
      <w:r>
        <w:rPr>
          <w:rFonts w:ascii="SimSun" w:eastAsia="SimSun" w:hAnsi="SimSun" w:cs="SimSun"/>
          <w:spacing w:val="7"/>
          <w:sz w:val="10"/>
          <w:szCs w:val="10"/>
        </w:rPr>
        <w:t>为美国胸科学会；</w:t>
      </w:r>
      <w:r>
        <w:rPr>
          <w:rFonts w:ascii="SimSun" w:eastAsia="SimSun" w:hAnsi="SimSun" w:cs="SimSun"/>
          <w:sz w:val="10"/>
          <w:szCs w:val="10"/>
        </w:rPr>
        <w:t>ERS</w:t>
      </w:r>
      <w:r>
        <w:rPr>
          <w:rFonts w:ascii="SimSun" w:eastAsia="SimSun" w:hAnsi="SimSun" w:cs="SimSun"/>
          <w:spacing w:val="42"/>
          <w:w w:val="101"/>
          <w:sz w:val="10"/>
          <w:szCs w:val="10"/>
        </w:rPr>
        <w:t xml:space="preserve"> </w:t>
      </w:r>
      <w:r>
        <w:rPr>
          <w:rFonts w:ascii="SimSun" w:eastAsia="SimSun" w:hAnsi="SimSun" w:cs="SimSun"/>
          <w:spacing w:val="7"/>
          <w:sz w:val="10"/>
          <w:szCs w:val="10"/>
        </w:rPr>
        <w:t>为欧洲呼吸学会；</w:t>
      </w:r>
      <w:r>
        <w:rPr>
          <w:rFonts w:ascii="SimSun" w:eastAsia="SimSun" w:hAnsi="SimSun" w:cs="SimSun"/>
          <w:spacing w:val="-10"/>
          <w:sz w:val="10"/>
          <w:szCs w:val="10"/>
        </w:rPr>
        <w:t xml:space="preserve"> </w:t>
      </w:r>
      <w:r>
        <w:rPr>
          <w:rFonts w:ascii="SimSun" w:eastAsia="SimSun" w:hAnsi="SimSun" w:cs="SimSun"/>
          <w:sz w:val="10"/>
          <w:szCs w:val="10"/>
        </w:rPr>
        <w:t>JRS</w:t>
      </w:r>
      <w:r>
        <w:rPr>
          <w:rFonts w:ascii="SimSun" w:eastAsia="SimSun" w:hAnsi="SimSun" w:cs="SimSun"/>
          <w:spacing w:val="34"/>
          <w:sz w:val="10"/>
          <w:szCs w:val="10"/>
        </w:rPr>
        <w:t xml:space="preserve"> </w:t>
      </w:r>
      <w:r>
        <w:rPr>
          <w:rFonts w:ascii="SimSun" w:eastAsia="SimSun" w:hAnsi="SimSun" w:cs="SimSun"/>
          <w:spacing w:val="7"/>
          <w:sz w:val="10"/>
          <w:szCs w:val="10"/>
        </w:rPr>
        <w:t>为日</w:t>
      </w:r>
      <w:r>
        <w:rPr>
          <w:rFonts w:ascii="SimSun" w:eastAsia="SimSun" w:hAnsi="SimSun" w:cs="SimSun"/>
          <w:spacing w:val="6"/>
          <w:sz w:val="10"/>
          <w:szCs w:val="10"/>
        </w:rPr>
        <w:t xml:space="preserve">本呼吸病学会； </w:t>
      </w:r>
      <w:r>
        <w:rPr>
          <w:rFonts w:ascii="SimSun" w:eastAsia="SimSun" w:hAnsi="SimSun" w:cs="SimSun"/>
          <w:sz w:val="10"/>
          <w:szCs w:val="10"/>
        </w:rPr>
        <w:t>ALAT</w:t>
      </w:r>
      <w:r>
        <w:rPr>
          <w:rFonts w:ascii="SimSun" w:eastAsia="SimSun" w:hAnsi="SimSun" w:cs="SimSun"/>
          <w:spacing w:val="20"/>
          <w:sz w:val="10"/>
          <w:szCs w:val="10"/>
        </w:rPr>
        <w:t xml:space="preserve">  </w:t>
      </w:r>
      <w:r>
        <w:rPr>
          <w:rFonts w:ascii="SimSun" w:eastAsia="SimSun" w:hAnsi="SimSun" w:cs="SimSun"/>
          <w:spacing w:val="6"/>
          <w:sz w:val="10"/>
          <w:szCs w:val="10"/>
        </w:rPr>
        <w:t xml:space="preserve">拉丁美洲胸科联型； </w:t>
      </w:r>
      <w:r>
        <w:rPr>
          <w:rFonts w:ascii="SimSun" w:eastAsia="SimSun" w:hAnsi="SimSun" w:cs="SimSun"/>
          <w:sz w:val="10"/>
          <w:szCs w:val="10"/>
        </w:rPr>
        <w:t>PPF</w:t>
      </w:r>
      <w:r>
        <w:rPr>
          <w:rFonts w:ascii="SimSun" w:eastAsia="SimSun" w:hAnsi="SimSun" w:cs="SimSun"/>
          <w:spacing w:val="33"/>
          <w:sz w:val="10"/>
          <w:szCs w:val="10"/>
        </w:rPr>
        <w:t xml:space="preserve"> </w:t>
      </w:r>
      <w:r>
        <w:rPr>
          <w:rFonts w:ascii="SimSun" w:eastAsia="SimSun" w:hAnsi="SimSun" w:cs="SimSun"/>
          <w:spacing w:val="6"/>
          <w:sz w:val="10"/>
          <w:szCs w:val="10"/>
        </w:rPr>
        <w:t>为进展性肺纤维化；</w:t>
      </w:r>
      <w:r>
        <w:rPr>
          <w:rFonts w:ascii="SimSun" w:eastAsia="SimSun" w:hAnsi="SimSun" w:cs="SimSun"/>
          <w:sz w:val="10"/>
          <w:szCs w:val="10"/>
        </w:rPr>
        <w:t xml:space="preserve"> </w:t>
      </w:r>
      <w:r>
        <w:rPr>
          <w:rFonts w:ascii="Times New Roman" w:eastAsia="Times New Roman" w:hAnsi="Times New Roman" w:cs="Times New Roman"/>
          <w:sz w:val="10"/>
          <w:szCs w:val="10"/>
        </w:rPr>
        <w:t>ILD</w:t>
      </w:r>
      <w:r>
        <w:rPr>
          <w:rFonts w:ascii="Times New Roman" w:eastAsia="Times New Roman" w:hAnsi="Times New Roman" w:cs="Times New Roman"/>
          <w:spacing w:val="11"/>
          <w:w w:val="102"/>
          <w:sz w:val="10"/>
          <w:szCs w:val="10"/>
        </w:rPr>
        <w:t xml:space="preserve"> </w:t>
      </w:r>
      <w:r>
        <w:rPr>
          <w:rFonts w:ascii="SimSun" w:eastAsia="SimSun" w:hAnsi="SimSun" w:cs="SimSun"/>
          <w:spacing w:val="5"/>
          <w:sz w:val="10"/>
          <w:szCs w:val="10"/>
        </w:rPr>
        <w:t xml:space="preserve">为间质性肺疾病； </w:t>
      </w:r>
      <w:r>
        <w:rPr>
          <w:rFonts w:ascii="Times New Roman" w:eastAsia="Times New Roman" w:hAnsi="Times New Roman" w:cs="Times New Roman"/>
          <w:sz w:val="10"/>
          <w:szCs w:val="10"/>
        </w:rPr>
        <w:t>IPF</w:t>
      </w:r>
      <w:r>
        <w:rPr>
          <w:rFonts w:ascii="Times New Roman" w:eastAsia="Times New Roman" w:hAnsi="Times New Roman" w:cs="Times New Roman"/>
          <w:spacing w:val="5"/>
          <w:sz w:val="10"/>
          <w:szCs w:val="10"/>
        </w:rPr>
        <w:t xml:space="preserve">  </w:t>
      </w:r>
      <w:r>
        <w:rPr>
          <w:rFonts w:ascii="SimSun" w:eastAsia="SimSun" w:hAnsi="SimSun" w:cs="SimSun"/>
          <w:spacing w:val="5"/>
          <w:sz w:val="10"/>
          <w:szCs w:val="10"/>
        </w:rPr>
        <w:t>为特发性肺纤维化：</w:t>
      </w:r>
      <w:r>
        <w:rPr>
          <w:rFonts w:ascii="Times New Roman" w:eastAsia="Times New Roman" w:hAnsi="Times New Roman" w:cs="Times New Roman"/>
          <w:sz w:val="10"/>
          <w:szCs w:val="10"/>
        </w:rPr>
        <w:t>IIP</w:t>
      </w:r>
      <w:r>
        <w:rPr>
          <w:rFonts w:ascii="Times New Roman" w:eastAsia="Times New Roman" w:hAnsi="Times New Roman" w:cs="Times New Roman"/>
          <w:spacing w:val="5"/>
          <w:sz w:val="10"/>
          <w:szCs w:val="10"/>
        </w:rPr>
        <w:t xml:space="preserve">   </w:t>
      </w:r>
      <w:r>
        <w:rPr>
          <w:rFonts w:ascii="SimSun" w:eastAsia="SimSun" w:hAnsi="SimSun" w:cs="SimSun"/>
          <w:spacing w:val="5"/>
          <w:sz w:val="10"/>
          <w:szCs w:val="10"/>
        </w:rPr>
        <w:t>为特发性间质性肺炎；</w:t>
      </w:r>
      <w:r>
        <w:rPr>
          <w:rFonts w:ascii="SimSun" w:eastAsia="SimSun" w:hAnsi="SimSun" w:cs="SimSun"/>
          <w:spacing w:val="-10"/>
          <w:sz w:val="10"/>
          <w:szCs w:val="10"/>
        </w:rPr>
        <w:t xml:space="preserve"> </w:t>
      </w:r>
      <w:r>
        <w:rPr>
          <w:rFonts w:ascii="Times New Roman" w:eastAsia="Times New Roman" w:hAnsi="Times New Roman" w:cs="Times New Roman"/>
          <w:sz w:val="10"/>
          <w:szCs w:val="10"/>
        </w:rPr>
        <w:t>iNSIP</w:t>
      </w:r>
      <w:r>
        <w:rPr>
          <w:rFonts w:ascii="Times New Roman" w:eastAsia="Times New Roman" w:hAnsi="Times New Roman" w:cs="Times New Roman"/>
          <w:spacing w:val="5"/>
          <w:sz w:val="10"/>
          <w:szCs w:val="10"/>
        </w:rPr>
        <w:t xml:space="preserve">   </w:t>
      </w:r>
      <w:r>
        <w:rPr>
          <w:rFonts w:ascii="SimSun" w:eastAsia="SimSun" w:hAnsi="SimSun" w:cs="SimSun"/>
          <w:spacing w:val="5"/>
          <w:sz w:val="10"/>
          <w:szCs w:val="10"/>
        </w:rPr>
        <w:t>为特发性非特异性间</w:t>
      </w:r>
      <w:r>
        <w:rPr>
          <w:rFonts w:ascii="SimSun" w:eastAsia="SimSun" w:hAnsi="SimSun" w:cs="SimSun"/>
          <w:spacing w:val="4"/>
          <w:sz w:val="10"/>
          <w:szCs w:val="10"/>
        </w:rPr>
        <w:t xml:space="preserve">质性肺炎； </w:t>
      </w:r>
      <w:r>
        <w:rPr>
          <w:rFonts w:ascii="Times New Roman" w:eastAsia="Times New Roman" w:hAnsi="Times New Roman" w:cs="Times New Roman"/>
          <w:sz w:val="10"/>
          <w:szCs w:val="10"/>
        </w:rPr>
        <w:t>iPPFE</w:t>
      </w:r>
      <w:r>
        <w:rPr>
          <w:rFonts w:ascii="Times New Roman" w:eastAsia="Times New Roman" w:hAnsi="Times New Roman" w:cs="Times New Roman"/>
          <w:spacing w:val="4"/>
          <w:sz w:val="10"/>
          <w:szCs w:val="10"/>
        </w:rPr>
        <w:t xml:space="preserve">   </w:t>
      </w:r>
      <w:r>
        <w:rPr>
          <w:rFonts w:ascii="SimSun" w:eastAsia="SimSun" w:hAnsi="SimSun" w:cs="SimSun"/>
          <w:spacing w:val="4"/>
          <w:sz w:val="10"/>
          <w:szCs w:val="10"/>
        </w:rPr>
        <w:t>为特发性胸</w:t>
      </w:r>
      <w:r>
        <w:rPr>
          <w:rFonts w:ascii="SimSun" w:eastAsia="SimSun" w:hAnsi="SimSun" w:cs="SimSun"/>
          <w:sz w:val="10"/>
          <w:szCs w:val="10"/>
        </w:rPr>
        <w:t xml:space="preserve"> </w:t>
      </w:r>
      <w:r>
        <w:rPr>
          <w:rFonts w:ascii="SimSun" w:eastAsia="SimSun" w:hAnsi="SimSun" w:cs="SimSun"/>
          <w:spacing w:val="7"/>
          <w:sz w:val="10"/>
          <w:szCs w:val="10"/>
        </w:rPr>
        <w:t xml:space="preserve">膜肺实质弹力纤维增生症： </w:t>
      </w:r>
      <w:r>
        <w:rPr>
          <w:rFonts w:ascii="SimSun" w:eastAsia="SimSun" w:hAnsi="SimSun" w:cs="SimSun"/>
          <w:sz w:val="10"/>
          <w:szCs w:val="10"/>
        </w:rPr>
        <w:t>iDIP</w:t>
      </w:r>
      <w:r>
        <w:rPr>
          <w:rFonts w:ascii="SimSun" w:eastAsia="SimSun" w:hAnsi="SimSun" w:cs="SimSun"/>
          <w:spacing w:val="7"/>
          <w:sz w:val="10"/>
          <w:szCs w:val="10"/>
        </w:rPr>
        <w:t xml:space="preserve"> 为特发性脱屑性间质性肺炎；</w:t>
      </w:r>
      <w:r>
        <w:rPr>
          <w:rFonts w:ascii="SimSun" w:eastAsia="SimSun" w:hAnsi="SimSun" w:cs="SimSun"/>
          <w:spacing w:val="-3"/>
          <w:sz w:val="10"/>
          <w:szCs w:val="10"/>
        </w:rPr>
        <w:t xml:space="preserve"> </w:t>
      </w:r>
      <w:r>
        <w:rPr>
          <w:rFonts w:ascii="SimSun" w:eastAsia="SimSun" w:hAnsi="SimSun" w:cs="SimSun"/>
          <w:sz w:val="10"/>
          <w:szCs w:val="10"/>
        </w:rPr>
        <w:t>AFOP</w:t>
      </w:r>
      <w:r>
        <w:rPr>
          <w:rFonts w:ascii="SimSun" w:eastAsia="SimSun" w:hAnsi="SimSun" w:cs="SimSun"/>
          <w:spacing w:val="7"/>
          <w:sz w:val="10"/>
          <w:szCs w:val="10"/>
        </w:rPr>
        <w:t xml:space="preserve">  为急性纤维蛋白性和机化性肺炎；</w:t>
      </w:r>
      <w:r>
        <w:rPr>
          <w:rFonts w:ascii="SimSun" w:eastAsia="SimSun" w:hAnsi="SimSun" w:cs="SimSun"/>
          <w:sz w:val="10"/>
          <w:szCs w:val="10"/>
        </w:rPr>
        <w:t>COP</w:t>
      </w:r>
      <w:r>
        <w:rPr>
          <w:rFonts w:ascii="SimSun" w:eastAsia="SimSun" w:hAnsi="SimSun" w:cs="SimSun"/>
          <w:spacing w:val="7"/>
          <w:sz w:val="10"/>
          <w:szCs w:val="10"/>
        </w:rPr>
        <w:t xml:space="preserve">  为隐源性机化性肺炎；</w:t>
      </w:r>
      <w:r>
        <w:rPr>
          <w:rFonts w:ascii="SimSun" w:eastAsia="SimSun" w:hAnsi="SimSun" w:cs="SimSun"/>
          <w:sz w:val="10"/>
          <w:szCs w:val="10"/>
        </w:rPr>
        <w:t xml:space="preserve"> </w:t>
      </w:r>
      <w:r>
        <w:rPr>
          <w:rFonts w:ascii="SimSun" w:eastAsia="SimSun" w:hAnsi="SimSun" w:cs="SimSun"/>
          <w:sz w:val="10"/>
          <w:szCs w:val="10"/>
        </w:rPr>
        <w:t>il</w:t>
      </w:r>
      <w:r>
        <w:rPr>
          <w:rFonts w:ascii="SimSun" w:eastAsia="SimSun" w:hAnsi="SimSun" w:cs="SimSun"/>
          <w:spacing w:val="4"/>
          <w:sz w:val="10"/>
          <w:szCs w:val="10"/>
        </w:rPr>
        <w:t>.</w:t>
      </w:r>
      <w:r>
        <w:rPr>
          <w:rFonts w:ascii="SimSun" w:eastAsia="SimSun" w:hAnsi="SimSun" w:cs="SimSun"/>
          <w:sz w:val="10"/>
          <w:szCs w:val="10"/>
        </w:rPr>
        <w:t>IP</w:t>
      </w:r>
      <w:r>
        <w:rPr>
          <w:rFonts w:ascii="SimSun" w:eastAsia="SimSun" w:hAnsi="SimSun" w:cs="SimSun"/>
          <w:spacing w:val="4"/>
          <w:sz w:val="10"/>
          <w:szCs w:val="10"/>
        </w:rPr>
        <w:t xml:space="preserve"> 为特发性淋巴间质性肺炎：</w:t>
      </w:r>
      <w:r>
        <w:rPr>
          <w:rFonts w:ascii="SimSun" w:eastAsia="SimSun" w:hAnsi="SimSun" w:cs="SimSun"/>
          <w:spacing w:val="31"/>
          <w:sz w:val="10"/>
          <w:szCs w:val="10"/>
        </w:rPr>
        <w:t xml:space="preserve"> </w:t>
      </w:r>
      <w:r>
        <w:rPr>
          <w:rFonts w:ascii="SimSun" w:eastAsia="SimSun" w:hAnsi="SimSun" w:cs="SimSun"/>
          <w:sz w:val="10"/>
          <w:szCs w:val="10"/>
        </w:rPr>
        <w:t>AIP</w:t>
      </w:r>
      <w:r>
        <w:rPr>
          <w:rFonts w:ascii="SimSun" w:eastAsia="SimSun" w:hAnsi="SimSun" w:cs="SimSun"/>
          <w:spacing w:val="4"/>
          <w:sz w:val="10"/>
          <w:szCs w:val="10"/>
        </w:rPr>
        <w:t xml:space="preserve"> 为急性间质性肺炎； </w:t>
      </w:r>
      <w:r>
        <w:rPr>
          <w:rFonts w:ascii="SimSun" w:eastAsia="SimSun" w:hAnsi="SimSun" w:cs="SimSun"/>
          <w:sz w:val="10"/>
          <w:szCs w:val="10"/>
        </w:rPr>
        <w:t>RA</w:t>
      </w:r>
      <w:r>
        <w:rPr>
          <w:rFonts w:ascii="SimSun" w:eastAsia="SimSun" w:hAnsi="SimSun" w:cs="SimSun"/>
          <w:spacing w:val="4"/>
          <w:sz w:val="10"/>
          <w:szCs w:val="10"/>
        </w:rPr>
        <w:t xml:space="preserve">  为类风湿性关节炎：</w:t>
      </w:r>
      <w:r>
        <w:rPr>
          <w:rFonts w:ascii="SimSun" w:eastAsia="SimSun" w:hAnsi="SimSun" w:cs="SimSun"/>
          <w:spacing w:val="20"/>
          <w:sz w:val="10"/>
          <w:szCs w:val="10"/>
        </w:rPr>
        <w:t xml:space="preserve"> </w:t>
      </w:r>
      <w:r>
        <w:rPr>
          <w:rFonts w:ascii="SimSun" w:eastAsia="SimSun" w:hAnsi="SimSun" w:cs="SimSun"/>
          <w:sz w:val="10"/>
          <w:szCs w:val="10"/>
        </w:rPr>
        <w:t>SS</w:t>
      </w:r>
      <w:r>
        <w:rPr>
          <w:rFonts w:ascii="SimSun" w:eastAsia="SimSun" w:hAnsi="SimSun" w:cs="SimSun"/>
          <w:spacing w:val="4"/>
          <w:sz w:val="10"/>
          <w:szCs w:val="10"/>
        </w:rPr>
        <w:t xml:space="preserve"> 为系统性硬化病；</w:t>
      </w:r>
      <w:r>
        <w:rPr>
          <w:rFonts w:ascii="SimSun" w:eastAsia="SimSun" w:hAnsi="SimSun" w:cs="SimSun"/>
          <w:spacing w:val="-20"/>
          <w:sz w:val="10"/>
          <w:szCs w:val="10"/>
        </w:rPr>
        <w:t xml:space="preserve"> </w:t>
      </w:r>
      <w:r>
        <w:rPr>
          <w:rFonts w:ascii="SimSun" w:eastAsia="SimSun" w:hAnsi="SimSun" w:cs="SimSun"/>
          <w:sz w:val="10"/>
          <w:szCs w:val="10"/>
        </w:rPr>
        <w:t>MCTD</w:t>
      </w:r>
      <w:r>
        <w:rPr>
          <w:rFonts w:ascii="SimSun" w:eastAsia="SimSun" w:hAnsi="SimSun" w:cs="SimSun"/>
          <w:spacing w:val="4"/>
          <w:sz w:val="10"/>
          <w:szCs w:val="10"/>
        </w:rPr>
        <w:t xml:space="preserve">   为混合性结纬组织 </w:t>
      </w:r>
      <w:r>
        <w:rPr>
          <w:rFonts w:ascii="SimSun" w:eastAsia="SimSun" w:hAnsi="SimSun" w:cs="SimSun"/>
          <w:spacing w:val="6"/>
          <w:sz w:val="10"/>
          <w:szCs w:val="10"/>
        </w:rPr>
        <w:t>病</w:t>
      </w:r>
      <w:r>
        <w:rPr>
          <w:rFonts w:ascii="SimSun" w:eastAsia="SimSun" w:hAnsi="SimSun" w:cs="SimSun"/>
          <w:spacing w:val="17"/>
          <w:sz w:val="10"/>
          <w:szCs w:val="10"/>
        </w:rPr>
        <w:t xml:space="preserve"> </w:t>
      </w:r>
      <w:r>
        <w:rPr>
          <w:rFonts w:ascii="SimSun" w:eastAsia="SimSun" w:hAnsi="SimSun" w:cs="SimSun"/>
          <w:spacing w:val="6"/>
          <w:sz w:val="10"/>
          <w:szCs w:val="10"/>
        </w:rPr>
        <w:t>；</w:t>
      </w:r>
      <w:r>
        <w:rPr>
          <w:rFonts w:ascii="Times New Roman" w:eastAsia="Times New Roman" w:hAnsi="Times New Roman" w:cs="Times New Roman"/>
          <w:sz w:val="10"/>
          <w:szCs w:val="10"/>
        </w:rPr>
        <w:t>SLE</w:t>
      </w:r>
      <w:r>
        <w:rPr>
          <w:rFonts w:ascii="Times New Roman" w:eastAsia="Times New Roman" w:hAnsi="Times New Roman" w:cs="Times New Roman"/>
          <w:spacing w:val="6"/>
          <w:sz w:val="10"/>
          <w:szCs w:val="10"/>
        </w:rPr>
        <w:t xml:space="preserve">  </w:t>
      </w:r>
      <w:r>
        <w:rPr>
          <w:rFonts w:ascii="SimSun" w:eastAsia="SimSun" w:hAnsi="SimSun" w:cs="SimSun"/>
          <w:spacing w:val="6"/>
          <w:sz w:val="10"/>
          <w:szCs w:val="10"/>
        </w:rPr>
        <w:t>为系统性红斑狼疮；</w:t>
      </w:r>
      <w:r>
        <w:rPr>
          <w:rFonts w:ascii="Times New Roman" w:eastAsia="Times New Roman" w:hAnsi="Times New Roman" w:cs="Times New Roman"/>
          <w:sz w:val="10"/>
          <w:szCs w:val="10"/>
        </w:rPr>
        <w:t>HP</w:t>
      </w:r>
      <w:r>
        <w:rPr>
          <w:rFonts w:ascii="Times New Roman" w:eastAsia="Times New Roman" w:hAnsi="Times New Roman" w:cs="Times New Roman"/>
          <w:spacing w:val="6"/>
          <w:sz w:val="10"/>
          <w:szCs w:val="10"/>
        </w:rPr>
        <w:t xml:space="preserve">  </w:t>
      </w:r>
      <w:r>
        <w:rPr>
          <w:rFonts w:ascii="SimSun" w:eastAsia="SimSun" w:hAnsi="SimSun" w:cs="SimSun"/>
          <w:spacing w:val="6"/>
          <w:sz w:val="10"/>
          <w:szCs w:val="10"/>
        </w:rPr>
        <w:t xml:space="preserve">为过敏性肺炎； </w:t>
      </w:r>
      <w:r>
        <w:rPr>
          <w:rFonts w:ascii="Times New Roman" w:eastAsia="Times New Roman" w:hAnsi="Times New Roman" w:cs="Times New Roman"/>
          <w:sz w:val="10"/>
          <w:szCs w:val="10"/>
        </w:rPr>
        <w:t>RB</w:t>
      </w:r>
      <w:r>
        <w:rPr>
          <w:rFonts w:ascii="Times New Roman" w:eastAsia="Times New Roman" w:hAnsi="Times New Roman" w:cs="Times New Roman"/>
          <w:spacing w:val="6"/>
          <w:sz w:val="10"/>
          <w:szCs w:val="10"/>
        </w:rPr>
        <w:t>-</w:t>
      </w:r>
      <w:r>
        <w:rPr>
          <w:rFonts w:ascii="Times New Roman" w:eastAsia="Times New Roman" w:hAnsi="Times New Roman" w:cs="Times New Roman"/>
          <w:sz w:val="10"/>
          <w:szCs w:val="10"/>
        </w:rPr>
        <w:t>ILD</w:t>
      </w:r>
      <w:r>
        <w:rPr>
          <w:rFonts w:ascii="Times New Roman" w:eastAsia="Times New Roman" w:hAnsi="Times New Roman" w:cs="Times New Roman"/>
          <w:spacing w:val="6"/>
          <w:sz w:val="10"/>
          <w:szCs w:val="10"/>
        </w:rPr>
        <w:t xml:space="preserve">  </w:t>
      </w:r>
      <w:r>
        <w:rPr>
          <w:rFonts w:ascii="SimSun" w:eastAsia="SimSun" w:hAnsi="SimSun" w:cs="SimSun"/>
          <w:spacing w:val="6"/>
          <w:sz w:val="10"/>
          <w:szCs w:val="10"/>
        </w:rPr>
        <w:t>为呼吸性毛细支气</w:t>
      </w:r>
      <w:r>
        <w:rPr>
          <w:rFonts w:ascii="SimSun" w:eastAsia="SimSun" w:hAnsi="SimSun" w:cs="SimSun"/>
          <w:spacing w:val="5"/>
          <w:sz w:val="10"/>
          <w:szCs w:val="10"/>
        </w:rPr>
        <w:t>管炎相关性间质性肺疾病；1.</w:t>
      </w:r>
      <w:r>
        <w:rPr>
          <w:rFonts w:ascii="Times New Roman" w:eastAsia="Times New Roman" w:hAnsi="Times New Roman" w:cs="Times New Roman"/>
          <w:sz w:val="10"/>
          <w:szCs w:val="10"/>
        </w:rPr>
        <w:t>CH</w:t>
      </w:r>
      <w:r>
        <w:rPr>
          <w:rFonts w:ascii="Times New Roman" w:eastAsia="Times New Roman" w:hAnsi="Times New Roman" w:cs="Times New Roman"/>
          <w:spacing w:val="5"/>
          <w:sz w:val="10"/>
          <w:szCs w:val="10"/>
        </w:rPr>
        <w:t xml:space="preserve">   </w:t>
      </w:r>
      <w:r>
        <w:rPr>
          <w:rFonts w:ascii="SimSun" w:eastAsia="SimSun" w:hAnsi="SimSun" w:cs="SimSun"/>
          <w:spacing w:val="5"/>
          <w:sz w:val="10"/>
          <w:szCs w:val="10"/>
        </w:rPr>
        <w:t xml:space="preserve">为阴格汉斯细胞组织 </w:t>
      </w:r>
      <w:r>
        <w:rPr>
          <w:rFonts w:ascii="SimSun" w:eastAsia="SimSun" w:hAnsi="SimSun" w:cs="SimSun"/>
          <w:spacing w:val="10"/>
          <w:sz w:val="10"/>
          <w:szCs w:val="10"/>
        </w:rPr>
        <w:t>细胞增生症；</w:t>
      </w:r>
      <w:r>
        <w:rPr>
          <w:rFonts w:ascii="SimSun" w:eastAsia="SimSun" w:hAnsi="SimSun" w:cs="SimSun"/>
          <w:sz w:val="10"/>
          <w:szCs w:val="10"/>
        </w:rPr>
        <w:t>PAP</w:t>
      </w:r>
      <w:r>
        <w:rPr>
          <w:rFonts w:ascii="SimSun" w:eastAsia="SimSun" w:hAnsi="SimSun" w:cs="SimSun"/>
          <w:spacing w:val="42"/>
          <w:sz w:val="10"/>
          <w:szCs w:val="10"/>
        </w:rPr>
        <w:t xml:space="preserve"> </w:t>
      </w:r>
      <w:r>
        <w:rPr>
          <w:rFonts w:ascii="SimSun" w:eastAsia="SimSun" w:hAnsi="SimSun" w:cs="SimSun"/>
          <w:spacing w:val="10"/>
          <w:sz w:val="10"/>
          <w:szCs w:val="10"/>
        </w:rPr>
        <w:t>为肺泡蛋白沉积症；</w:t>
      </w:r>
      <w:r>
        <w:rPr>
          <w:rFonts w:ascii="SimSun" w:eastAsia="SimSun" w:hAnsi="SimSun" w:cs="SimSun"/>
          <w:sz w:val="10"/>
          <w:szCs w:val="10"/>
        </w:rPr>
        <w:t>LAM</w:t>
      </w:r>
      <w:r>
        <w:rPr>
          <w:rFonts w:ascii="SimSun" w:eastAsia="SimSun" w:hAnsi="SimSun" w:cs="SimSun"/>
          <w:spacing w:val="10"/>
          <w:sz w:val="10"/>
          <w:szCs w:val="10"/>
        </w:rPr>
        <w:t xml:space="preserve">  为淋巴管平滑肌瘤病；阴影表示根据专家意见患者出现</w:t>
      </w:r>
      <w:r>
        <w:rPr>
          <w:rFonts w:ascii="SimSun" w:eastAsia="SimSun" w:hAnsi="SimSun" w:cs="SimSun"/>
          <w:spacing w:val="-14"/>
          <w:sz w:val="10"/>
          <w:szCs w:val="10"/>
        </w:rPr>
        <w:t xml:space="preserve"> </w:t>
      </w:r>
      <w:r>
        <w:rPr>
          <w:rFonts w:ascii="SimSun" w:eastAsia="SimSun" w:hAnsi="SimSun" w:cs="SimSun"/>
          <w:sz w:val="10"/>
          <w:szCs w:val="10"/>
        </w:rPr>
        <w:t>PPF</w:t>
      </w:r>
      <w:r>
        <w:rPr>
          <w:rFonts w:ascii="SimSun" w:eastAsia="SimSun" w:hAnsi="SimSun" w:cs="SimSun"/>
          <w:spacing w:val="22"/>
          <w:w w:val="101"/>
          <w:sz w:val="10"/>
          <w:szCs w:val="10"/>
        </w:rPr>
        <w:t xml:space="preserve"> </w:t>
      </w:r>
      <w:r>
        <w:rPr>
          <w:rFonts w:ascii="SimSun" w:eastAsia="SimSun" w:hAnsi="SimSun" w:cs="SimSun"/>
          <w:spacing w:val="10"/>
          <w:sz w:val="10"/>
          <w:szCs w:val="10"/>
        </w:rPr>
        <w:t>的预估比</w:t>
      </w:r>
      <w:r>
        <w:rPr>
          <w:rFonts w:ascii="SimSun" w:eastAsia="SimSun" w:hAnsi="SimSun" w:cs="SimSun"/>
          <w:spacing w:val="9"/>
          <w:sz w:val="10"/>
          <w:szCs w:val="10"/>
        </w:rPr>
        <w:t>例，目前还没有</w:t>
      </w:r>
      <w:r>
        <w:rPr>
          <w:rFonts w:ascii="SimSun" w:eastAsia="SimSun" w:hAnsi="SimSun" w:cs="SimSun"/>
          <w:sz w:val="10"/>
          <w:szCs w:val="10"/>
        </w:rPr>
        <w:t xml:space="preserve"> </w:t>
      </w:r>
      <w:r>
        <w:rPr>
          <w:rFonts w:ascii="SimSun" w:eastAsia="SimSun" w:hAnsi="SimSun" w:cs="SimSun"/>
          <w:spacing w:val="9"/>
          <w:sz w:val="10"/>
          <w:szCs w:val="10"/>
        </w:rPr>
        <w:t>支持这些估值的数据：因为</w:t>
      </w:r>
      <w:r>
        <w:rPr>
          <w:rFonts w:ascii="SimSun" w:eastAsia="SimSun" w:hAnsi="SimSun" w:cs="SimSun"/>
          <w:spacing w:val="-25"/>
          <w:sz w:val="10"/>
          <w:szCs w:val="10"/>
        </w:rPr>
        <w:t xml:space="preserve"> </w:t>
      </w:r>
      <w:r>
        <w:rPr>
          <w:rFonts w:ascii="Times New Roman" w:eastAsia="Times New Roman" w:hAnsi="Times New Roman" w:cs="Times New Roman"/>
          <w:sz w:val="10"/>
          <w:szCs w:val="10"/>
        </w:rPr>
        <w:t>IPF</w:t>
      </w:r>
      <w:r>
        <w:rPr>
          <w:rFonts w:ascii="Times New Roman" w:eastAsia="Times New Roman" w:hAnsi="Times New Roman" w:cs="Times New Roman"/>
          <w:spacing w:val="9"/>
          <w:sz w:val="10"/>
          <w:szCs w:val="10"/>
        </w:rPr>
        <w:t xml:space="preserve">  </w:t>
      </w:r>
      <w:r>
        <w:rPr>
          <w:rFonts w:ascii="SimSun" w:eastAsia="SimSun" w:hAnsi="SimSun" w:cs="SimSun"/>
          <w:spacing w:val="9"/>
          <w:sz w:val="10"/>
          <w:szCs w:val="10"/>
        </w:rPr>
        <w:t>被排除在</w:t>
      </w:r>
      <w:r>
        <w:rPr>
          <w:rFonts w:ascii="SimSun" w:eastAsia="SimSun" w:hAnsi="SimSun" w:cs="SimSun"/>
          <w:spacing w:val="-26"/>
          <w:sz w:val="10"/>
          <w:szCs w:val="10"/>
        </w:rPr>
        <w:t xml:space="preserve"> </w:t>
      </w:r>
      <w:r>
        <w:rPr>
          <w:rFonts w:ascii="Times New Roman" w:eastAsia="Times New Roman" w:hAnsi="Times New Roman" w:cs="Times New Roman"/>
          <w:sz w:val="10"/>
          <w:szCs w:val="10"/>
        </w:rPr>
        <w:t>PPF</w:t>
      </w:r>
      <w:r>
        <w:rPr>
          <w:rFonts w:ascii="Times New Roman" w:eastAsia="Times New Roman" w:hAnsi="Times New Roman" w:cs="Times New Roman"/>
          <w:spacing w:val="9"/>
          <w:sz w:val="10"/>
          <w:szCs w:val="10"/>
        </w:rPr>
        <w:t xml:space="preserve">  </w:t>
      </w:r>
      <w:r>
        <w:rPr>
          <w:rFonts w:ascii="SimSun" w:eastAsia="SimSun" w:hAnsi="SimSun" w:cs="SimSun"/>
          <w:spacing w:val="9"/>
          <w:sz w:val="10"/>
          <w:szCs w:val="10"/>
        </w:rPr>
        <w:t>的定义之外，所以不包括在图中</w:t>
      </w:r>
      <w:r>
        <w:rPr>
          <w:rFonts w:ascii="SimSun" w:eastAsia="SimSun" w:hAnsi="SimSun" w:cs="SimSun"/>
          <w:spacing w:val="8"/>
          <w:sz w:val="10"/>
          <w:szCs w:val="10"/>
        </w:rPr>
        <w:t xml:space="preserve">；专家组认为，不明原因的嗜酸性粒细胞性肺炎不包 </w:t>
      </w:r>
      <w:r>
        <w:rPr>
          <w:rFonts w:ascii="SimSun" w:eastAsia="SimSun" w:hAnsi="SimSun" w:cs="SimSun"/>
          <w:spacing w:val="8"/>
          <w:sz w:val="10"/>
          <w:szCs w:val="10"/>
        </w:rPr>
        <w:t>括在</w:t>
      </w:r>
      <w:r>
        <w:rPr>
          <w:rFonts w:ascii="SimSun" w:eastAsia="SimSun" w:hAnsi="SimSun" w:cs="SimSun"/>
          <w:spacing w:val="-6"/>
          <w:sz w:val="10"/>
          <w:szCs w:val="10"/>
        </w:rPr>
        <w:t xml:space="preserve"> </w:t>
      </w:r>
      <w:r>
        <w:rPr>
          <w:rFonts w:ascii="Times New Roman" w:eastAsia="Times New Roman" w:hAnsi="Times New Roman" w:cs="Times New Roman"/>
          <w:sz w:val="10"/>
          <w:szCs w:val="10"/>
        </w:rPr>
        <w:t>IP</w:t>
      </w:r>
      <w:r>
        <w:rPr>
          <w:rFonts w:ascii="Times New Roman" w:eastAsia="Times New Roman" w:hAnsi="Times New Roman" w:cs="Times New Roman"/>
          <w:spacing w:val="8"/>
          <w:sz w:val="10"/>
          <w:szCs w:val="10"/>
        </w:rPr>
        <w:t xml:space="preserve">   </w:t>
      </w:r>
      <w:r>
        <w:rPr>
          <w:rFonts w:ascii="SimSun" w:eastAsia="SimSun" w:hAnsi="SimSun" w:cs="SimSun"/>
          <w:spacing w:val="8"/>
          <w:sz w:val="10"/>
          <w:szCs w:val="10"/>
        </w:rPr>
        <w:t>分类中：肌炎包含多发性肌炎/皮肌炎/抗合成酶综合征，可能是无肌病性</w:t>
      </w:r>
      <w:r>
        <w:rPr>
          <w:rFonts w:ascii="SimSun" w:eastAsia="SimSun" w:hAnsi="SimSun" w:cs="SimSun"/>
          <w:spacing w:val="7"/>
          <w:sz w:val="10"/>
          <w:szCs w:val="10"/>
        </w:rPr>
        <w:t>的：虽然几乎所有</w:t>
      </w:r>
      <w:r>
        <w:rPr>
          <w:rFonts w:ascii="Times New Roman" w:eastAsia="Times New Roman" w:hAnsi="Times New Roman" w:cs="Times New Roman"/>
          <w:sz w:val="10"/>
          <w:szCs w:val="10"/>
        </w:rPr>
        <w:t>RH</w:t>
      </w:r>
      <w:r>
        <w:rPr>
          <w:rFonts w:ascii="Times New Roman" w:eastAsia="Times New Roman" w:hAnsi="Times New Roman" w:cs="Times New Roman"/>
          <w:spacing w:val="7"/>
          <w:sz w:val="10"/>
          <w:szCs w:val="10"/>
        </w:rPr>
        <w:t>-11.D</w:t>
      </w:r>
      <w:r>
        <w:rPr>
          <w:rFonts w:ascii="Times New Roman" w:eastAsia="Times New Roman" w:hAnsi="Times New Roman" w:cs="Times New Roman"/>
          <w:spacing w:val="-3"/>
          <w:sz w:val="10"/>
          <w:szCs w:val="10"/>
        </w:rPr>
        <w:t xml:space="preserve"> </w:t>
      </w:r>
      <w:r>
        <w:rPr>
          <w:rFonts w:ascii="SimSun" w:eastAsia="SimSun" w:hAnsi="SimSun" w:cs="SimSun"/>
          <w:spacing w:val="7"/>
          <w:sz w:val="10"/>
          <w:szCs w:val="10"/>
        </w:rPr>
        <w:t>患者都是暴露于香姻烟</w:t>
      </w:r>
      <w:r>
        <w:rPr>
          <w:rFonts w:ascii="SimSun" w:eastAsia="SimSun" w:hAnsi="SimSun" w:cs="SimSun"/>
          <w:sz w:val="10"/>
          <w:szCs w:val="10"/>
        </w:rPr>
        <w:t xml:space="preserve"> </w:t>
      </w:r>
    </w:p>
    <w:p>
      <w:pPr>
        <w:spacing w:before="230" w:line="321" w:lineRule="auto"/>
        <w:ind w:right="189"/>
        <w:jc w:val="both"/>
        <w:rPr>
          <w:rFonts w:ascii="SimSun" w:eastAsia="SimSun" w:hAnsi="SimSun" w:cs="SimSun"/>
          <w:sz w:val="10"/>
          <w:szCs w:val="10"/>
        </w:rPr>
      </w:pPr>
      <w:r>
        <w:rPr>
          <w:rFonts w:ascii="SimSun" w:eastAsia="SimSun" w:hAnsi="SimSun" w:cs="SimSun"/>
          <w:spacing w:val="9"/>
          <w:sz w:val="10"/>
          <w:szCs w:val="10"/>
        </w:rPr>
        <w:t>雾的结果，但</w:t>
      </w:r>
      <w:r>
        <w:rPr>
          <w:rFonts w:ascii="SimSun" w:eastAsia="SimSun" w:hAnsi="SimSun" w:cs="SimSun"/>
          <w:spacing w:val="-24"/>
          <w:sz w:val="10"/>
          <w:szCs w:val="10"/>
        </w:rPr>
        <w:t xml:space="preserve"> </w:t>
      </w:r>
      <w:r>
        <w:rPr>
          <w:rFonts w:ascii="SimSun" w:eastAsia="SimSun" w:hAnsi="SimSun" w:cs="SimSun"/>
          <w:sz w:val="10"/>
          <w:szCs w:val="10"/>
        </w:rPr>
        <w:t>RB</w:t>
      </w:r>
      <w:r>
        <w:rPr>
          <w:rFonts w:ascii="SimSun" w:eastAsia="SimSun" w:hAnsi="SimSun" w:cs="SimSun"/>
          <w:spacing w:val="9"/>
          <w:sz w:val="10"/>
          <w:szCs w:val="10"/>
        </w:rPr>
        <w:t>-11.D</w:t>
      </w:r>
      <w:r>
        <w:rPr>
          <w:rFonts w:ascii="SimSun" w:eastAsia="SimSun" w:hAnsi="SimSun" w:cs="SimSun"/>
          <w:spacing w:val="-7"/>
          <w:sz w:val="10"/>
          <w:szCs w:val="10"/>
        </w:rPr>
        <w:t xml:space="preserve"> </w:t>
      </w:r>
      <w:r>
        <w:rPr>
          <w:rFonts w:ascii="SimSun" w:eastAsia="SimSun" w:hAnsi="SimSun" w:cs="SimSun"/>
          <w:spacing w:val="9"/>
          <w:sz w:val="10"/>
          <w:szCs w:val="10"/>
        </w:rPr>
        <w:t>和</w:t>
      </w:r>
      <w:r>
        <w:rPr>
          <w:rFonts w:ascii="SimSun" w:eastAsia="SimSun" w:hAnsi="SimSun" w:cs="SimSun"/>
          <w:spacing w:val="-6"/>
          <w:sz w:val="10"/>
          <w:szCs w:val="10"/>
        </w:rPr>
        <w:t xml:space="preserve"> </w:t>
      </w:r>
      <w:r>
        <w:rPr>
          <w:rFonts w:ascii="SimSun" w:eastAsia="SimSun" w:hAnsi="SimSun" w:cs="SimSun"/>
          <w:sz w:val="10"/>
          <w:szCs w:val="10"/>
        </w:rPr>
        <w:t>DIP</w:t>
      </w:r>
      <w:r>
        <w:rPr>
          <w:rFonts w:ascii="SimSun" w:eastAsia="SimSun" w:hAnsi="SimSun" w:cs="SimSun"/>
          <w:spacing w:val="9"/>
          <w:sz w:val="10"/>
          <w:szCs w:val="10"/>
        </w:rPr>
        <w:t xml:space="preserve"> 通常同时存在；类似地，虽然在大多数患者中</w:t>
      </w:r>
      <w:r>
        <w:rPr>
          <w:rFonts w:ascii="SimSun" w:eastAsia="SimSun" w:hAnsi="SimSun" w:cs="SimSun"/>
          <w:sz w:val="10"/>
          <w:szCs w:val="10"/>
        </w:rPr>
        <w:t>DIP</w:t>
      </w:r>
      <w:r>
        <w:rPr>
          <w:rFonts w:ascii="SimSun" w:eastAsia="SimSun" w:hAnsi="SimSun" w:cs="SimSun"/>
          <w:spacing w:val="9"/>
          <w:sz w:val="10"/>
          <w:szCs w:val="10"/>
        </w:rPr>
        <w:t xml:space="preserve"> 也与暴露于香烟烟雾有关，但是在一些结缔组</w:t>
      </w:r>
      <w:r>
        <w:rPr>
          <w:rFonts w:ascii="SimSun" w:eastAsia="SimSun" w:hAnsi="SimSun" w:cs="SimSun"/>
          <w:spacing w:val="8"/>
          <w:sz w:val="10"/>
          <w:szCs w:val="10"/>
        </w:rPr>
        <w:t>织病</w:t>
      </w:r>
      <w:r>
        <w:rPr>
          <w:rFonts w:ascii="SimSun" w:eastAsia="SimSun" w:hAnsi="SimSun" w:cs="SimSun"/>
          <w:sz w:val="10"/>
          <w:szCs w:val="10"/>
        </w:rPr>
        <w:t xml:space="preserve"> </w:t>
      </w:r>
      <w:r>
        <w:rPr>
          <w:rFonts w:ascii="SimSun" w:eastAsia="SimSun" w:hAnsi="SimSun" w:cs="SimSun"/>
          <w:spacing w:val="8"/>
          <w:sz w:val="10"/>
          <w:szCs w:val="10"/>
        </w:rPr>
        <w:t>患者中也可以看到</w:t>
      </w:r>
      <w:r>
        <w:rPr>
          <w:rFonts w:ascii="SimSun" w:eastAsia="SimSun" w:hAnsi="SimSun" w:cs="SimSun"/>
          <w:spacing w:val="-11"/>
          <w:sz w:val="10"/>
          <w:szCs w:val="10"/>
        </w:rPr>
        <w:t xml:space="preserve"> </w:t>
      </w:r>
      <w:r>
        <w:rPr>
          <w:rFonts w:ascii="SimSun" w:eastAsia="SimSun" w:hAnsi="SimSun" w:cs="SimSun"/>
          <w:sz w:val="10"/>
          <w:szCs w:val="10"/>
        </w:rPr>
        <w:t>DIP</w:t>
      </w:r>
      <w:r>
        <w:rPr>
          <w:rFonts w:ascii="SimSun" w:eastAsia="SimSun" w:hAnsi="SimSun" w:cs="SimSun"/>
          <w:spacing w:val="8"/>
          <w:sz w:val="10"/>
          <w:szCs w:val="10"/>
        </w:rPr>
        <w:t>,</w:t>
      </w:r>
      <w:r>
        <w:rPr>
          <w:rFonts w:ascii="SimSun" w:eastAsia="SimSun" w:hAnsi="SimSun" w:cs="SimSun"/>
          <w:spacing w:val="32"/>
          <w:sz w:val="10"/>
          <w:szCs w:val="10"/>
        </w:rPr>
        <w:t xml:space="preserve"> </w:t>
      </w:r>
      <w:r>
        <w:rPr>
          <w:rFonts w:ascii="SimSun" w:eastAsia="SimSun" w:hAnsi="SimSun" w:cs="SimSun"/>
          <w:spacing w:val="8"/>
          <w:sz w:val="10"/>
          <w:szCs w:val="10"/>
        </w:rPr>
        <w:t>这些患者没有暴露于香烟烟雾，也没有已知的原因</w:t>
      </w:r>
    </w:p>
    <w:p>
      <w:pPr>
        <w:spacing w:before="73" w:line="215" w:lineRule="auto"/>
        <w:rPr>
          <w:rFonts w:ascii="SimSun" w:eastAsia="SimSun" w:hAnsi="SimSun" w:cs="SimSun"/>
          <w:sz w:val="10"/>
          <w:szCs w:val="10"/>
        </w:rPr>
      </w:pPr>
      <w:r>
        <w:rPr>
          <w:rFonts w:ascii="SimSun" w:eastAsia="SimSun" w:hAnsi="SimSun" w:cs="SimSun"/>
          <w:spacing w:val="12"/>
          <w:sz w:val="10"/>
          <w:szCs w:val="10"/>
        </w:rPr>
        <w:t xml:space="preserve">图 1  根据《成人特发性肺纤维化(更新)和进展性肺纤维化； </w:t>
      </w:r>
      <w:r>
        <w:rPr>
          <w:rFonts w:ascii="Times New Roman" w:eastAsia="Times New Roman" w:hAnsi="Times New Roman" w:cs="Times New Roman"/>
          <w:sz w:val="10"/>
          <w:szCs w:val="10"/>
        </w:rPr>
        <w:t>ATS</w:t>
      </w:r>
      <w:r>
        <w:rPr>
          <w:rFonts w:ascii="Times New Roman" w:eastAsia="Times New Roman" w:hAnsi="Times New Roman" w:cs="Times New Roman"/>
          <w:spacing w:val="12"/>
          <w:sz w:val="10"/>
          <w:szCs w:val="10"/>
        </w:rPr>
        <w:t>/</w:t>
      </w:r>
      <w:r>
        <w:rPr>
          <w:rFonts w:ascii="Times New Roman" w:eastAsia="Times New Roman" w:hAnsi="Times New Roman" w:cs="Times New Roman"/>
          <w:sz w:val="10"/>
          <w:szCs w:val="10"/>
        </w:rPr>
        <w:t>ERS</w:t>
      </w:r>
      <w:r>
        <w:rPr>
          <w:rFonts w:ascii="Times New Roman" w:eastAsia="Times New Roman" w:hAnsi="Times New Roman" w:cs="Times New Roman"/>
          <w:spacing w:val="12"/>
          <w:sz w:val="10"/>
          <w:szCs w:val="10"/>
        </w:rPr>
        <w:t>/</w:t>
      </w:r>
      <w:r>
        <w:rPr>
          <w:rFonts w:ascii="Times New Roman" w:eastAsia="Times New Roman" w:hAnsi="Times New Roman" w:cs="Times New Roman"/>
          <w:sz w:val="10"/>
          <w:szCs w:val="10"/>
        </w:rPr>
        <w:t>JRS</w:t>
      </w:r>
      <w:r>
        <w:rPr>
          <w:rFonts w:ascii="Times New Roman" w:eastAsia="Times New Roman" w:hAnsi="Times New Roman" w:cs="Times New Roman"/>
          <w:spacing w:val="12"/>
          <w:sz w:val="10"/>
          <w:szCs w:val="10"/>
        </w:rPr>
        <w:t>/</w:t>
      </w:r>
      <w:r>
        <w:rPr>
          <w:rFonts w:ascii="Times New Roman" w:eastAsia="Times New Roman" w:hAnsi="Times New Roman" w:cs="Times New Roman"/>
          <w:sz w:val="10"/>
          <w:szCs w:val="10"/>
        </w:rPr>
        <w:t>ALAT</w:t>
      </w:r>
      <w:r>
        <w:rPr>
          <w:rFonts w:ascii="Times New Roman" w:eastAsia="Times New Roman" w:hAnsi="Times New Roman" w:cs="Times New Roman"/>
          <w:spacing w:val="12"/>
          <w:sz w:val="10"/>
          <w:szCs w:val="10"/>
        </w:rPr>
        <w:t xml:space="preserve">        </w:t>
      </w:r>
      <w:r>
        <w:rPr>
          <w:rFonts w:ascii="SimSun" w:eastAsia="SimSun" w:hAnsi="SimSun" w:cs="SimSun"/>
          <w:spacing w:val="12"/>
          <w:sz w:val="10"/>
          <w:szCs w:val="10"/>
        </w:rPr>
        <w:t>临床实践指南</w:t>
      </w:r>
      <w:r>
        <w:rPr>
          <w:rFonts w:ascii="SimSun" w:eastAsia="SimSun" w:hAnsi="SimSun" w:cs="SimSun"/>
          <w:spacing w:val="11"/>
          <w:sz w:val="10"/>
          <w:szCs w:val="10"/>
        </w:rPr>
        <w:t>(2022版)》预估可发展为</w:t>
      </w:r>
    </w:p>
    <w:p>
      <w:pPr>
        <w:rPr>
          <w:rFonts w:ascii="SimHei" w:eastAsia="SimHei" w:hAnsi="SimHei" w:cs="SimHei"/>
          <w:sz w:val="17"/>
          <w:szCs w:val="17"/>
        </w:rPr>
      </w:pPr>
      <w:r>
        <w:rPr>
          <w:rFonts w:ascii="SimSun" w:eastAsia="SimSun" w:hAnsi="SimSun" w:cs="SimSun"/>
          <w:position w:val="4"/>
          <w:sz w:val="10"/>
          <w:szCs w:val="10"/>
        </w:rPr>
        <w:t>PPF</w:t>
      </w:r>
      <w:r>
        <w:rPr>
          <w:rFonts w:ascii="SimSun" w:eastAsia="SimSun" w:hAnsi="SimSun" w:cs="SimSun"/>
          <w:spacing w:val="23"/>
          <w:position w:val="4"/>
          <w:sz w:val="10"/>
          <w:szCs w:val="10"/>
        </w:rPr>
        <w:t xml:space="preserve"> </w:t>
      </w:r>
      <w:r>
        <w:rPr>
          <w:rFonts w:ascii="SimSun" w:eastAsia="SimSun" w:hAnsi="SimSun" w:cs="SimSun"/>
          <w:position w:val="4"/>
          <w:sz w:val="10"/>
          <w:szCs w:val="10"/>
        </w:rPr>
        <w:t>的 1L.D</w:t>
      </w:r>
      <w:r>
        <w:rPr>
          <w:rFonts w:ascii="SimSun" w:eastAsia="SimSun" w:hAnsi="SimSun" w:cs="SimSun"/>
          <w:spacing w:val="-27"/>
          <w:position w:val="4"/>
          <w:sz w:val="10"/>
          <w:szCs w:val="10"/>
        </w:rPr>
        <w:t xml:space="preserve"> </w:t>
      </w:r>
      <w:r>
        <w:rPr>
          <w:rFonts w:ascii="SimSun" w:eastAsia="SimSun" w:hAnsi="SimSun" w:cs="SimSun"/>
          <w:position w:val="4"/>
          <w:sz w:val="10"/>
          <w:szCs w:val="10"/>
        </w:rPr>
        <w:t xml:space="preserve">患者比例                                                             </w:t>
      </w:r>
      <w:r>
        <w:rPr>
          <w:rFonts w:ascii="SimSun" w:eastAsia="SimSun" w:hAnsi="SimSun" w:cs="SimSun"/>
          <w:spacing w:val="-1"/>
          <w:position w:val="4"/>
          <w:sz w:val="10"/>
          <w:szCs w:val="10"/>
        </w:rPr>
        <w:t xml:space="preserve">                  </w:t>
      </w:r>
      <w:r>
        <w:rPr>
          <w:position w:val="-10"/>
          <w:sz w:val="10"/>
          <w:szCs w:val="10"/>
        </w:rPr>
        <w:drawing>
          <wp:inline distT="0" distB="0" distL="0" distR="0">
            <wp:extent cx="222315" cy="190508"/>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3"/>
                    <a:stretch>
                      <a:fillRect/>
                    </a:stretch>
                  </pic:blipFill>
                  <pic:spPr>
                    <a:xfrm>
                      <a:off x="0" y="0"/>
                      <a:ext cx="222315" cy="190508"/>
                    </a:xfrm>
                    <a:prstGeom prst="rect">
                      <a:avLst/>
                    </a:prstGeom>
                  </pic:spPr>
                </pic:pic>
              </a:graphicData>
            </a:graphic>
          </wp:inline>
        </w:drawing>
      </w:r>
      <w:r>
        <w:rPr>
          <w:rFonts w:ascii="SimHei" w:eastAsia="SimHei" w:hAnsi="SimHei" w:cs="SimHei"/>
          <w:spacing w:val="-1"/>
          <w:position w:val="-2"/>
          <w:sz w:val="17"/>
          <w:szCs w:val="17"/>
        </w:rPr>
        <w:t>国际呼吸杂志</w:t>
      </w:r>
    </w:p>
    <w:p>
      <w:pPr>
        <w:rPr>
          <w:rFonts w:ascii="SimHei" w:eastAsia="SimHei" w:hAnsi="SimHei" w:cs="SimHei"/>
          <w:sz w:val="17"/>
          <w:szCs w:val="17"/>
        </w:rPr>
        <w:sectPr>
          <w:headerReference w:type="default" r:id="rId44"/>
          <w:type w:val="nextPage"/>
          <w:pgSz w:w="16840" w:h="11910"/>
          <w:pgMar w:top="400" w:right="499" w:bottom="0" w:left="590" w:header="0" w:footer="0" w:gutter="0"/>
          <w:pgNumType w:start="27"/>
          <w:cols w:num="2" w:space="708" w:equalWidth="0">
            <w:col w:w="9170" w:space="100"/>
            <w:col w:w="6481" w:space="0"/>
          </w:cols>
          <w:titlePg w:val="0"/>
        </w:sectPr>
      </w:pPr>
    </w:p>
    <w:p>
      <w:pPr>
        <w:spacing w:before="13"/>
      </w:pPr>
      <w:r>
        <w:drawing>
          <wp:anchor distT="0" distB="0" distL="0" distR="0" simplePos="0" relativeHeight="251668480" behindDoc="0" locked="0" layoutInCell="0" allowOverlap="1">
            <wp:simplePos x="0" y="0"/>
            <wp:positionH relativeFrom="page">
              <wp:posOffset>406349</wp:posOffset>
            </wp:positionH>
            <wp:positionV relativeFrom="page">
              <wp:posOffset>1739908</wp:posOffset>
            </wp:positionV>
            <wp:extent cx="9912355" cy="6352"/>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5"/>
                    <a:stretch>
                      <a:fillRect/>
                    </a:stretch>
                  </pic:blipFill>
                  <pic:spPr>
                    <a:xfrm>
                      <a:off x="0" y="0"/>
                      <a:ext cx="9912355" cy="6352"/>
                    </a:xfrm>
                    <a:prstGeom prst="rect">
                      <a:avLst/>
                    </a:prstGeom>
                  </pic:spPr>
                </pic:pic>
              </a:graphicData>
            </a:graphic>
          </wp:anchor>
        </w:drawing>
      </w:r>
      <w:r>
        <w:drawing>
          <wp:anchor distT="0" distB="0" distL="0" distR="0" simplePos="0" relativeHeight="251667456" behindDoc="0" locked="0" layoutInCell="0" allowOverlap="1">
            <wp:simplePos x="0" y="0"/>
            <wp:positionH relativeFrom="page">
              <wp:posOffset>7461213</wp:posOffset>
            </wp:positionH>
            <wp:positionV relativeFrom="page">
              <wp:posOffset>5721371</wp:posOffset>
            </wp:positionV>
            <wp:extent cx="336628" cy="311135"/>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46"/>
                    <a:stretch>
                      <a:fillRect/>
                    </a:stretch>
                  </pic:blipFill>
                  <pic:spPr>
                    <a:xfrm>
                      <a:off x="0" y="0"/>
                      <a:ext cx="336628" cy="311135"/>
                    </a:xfrm>
                    <a:prstGeom prst="rect">
                      <a:avLst/>
                    </a:prstGeom>
                  </pic:spPr>
                </pic:pic>
              </a:graphicData>
            </a:graphic>
          </wp:anchor>
        </w:drawing>
      </w:r>
    </w:p>
    <w:p>
      <w:pPr>
        <w:spacing w:before="13"/>
      </w:pPr>
    </w:p>
    <w:p>
      <w:pPr>
        <w:spacing w:before="12"/>
      </w:pPr>
    </w:p>
    <w:p>
      <w:pPr>
        <w:spacing w:before="12"/>
      </w:pPr>
    </w:p>
    <w:p>
      <w:pPr>
        <w:spacing w:before="12"/>
      </w:pPr>
    </w:p>
    <w:p>
      <w:pPr>
        <w:sectPr>
          <w:headerReference w:type="default" r:id="rId47"/>
          <w:pgSz w:w="16840" w:h="11910"/>
          <w:pgMar w:top="400" w:right="590" w:bottom="0" w:left="590" w:header="0" w:footer="0" w:gutter="0"/>
          <w:pgNumType w:start="28"/>
          <w:cols w:num="1" w:space="708" w:equalWidth="0">
            <w:col w:w="15660" w:space="0"/>
          </w:cols>
        </w:sectPr>
      </w:pPr>
    </w:p>
    <w:p>
      <w:pPr>
        <w:spacing w:line="669" w:lineRule="exact"/>
      </w:pPr>
      <w:r>
        <w:rPr>
          <w:position w:val="-13"/>
        </w:rPr>
        <w:drawing>
          <wp:inline distT="0" distB="0" distL="0" distR="0">
            <wp:extent cx="571455" cy="425410"/>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5"/>
                    <a:stretch>
                      <a:fillRect/>
                    </a:stretch>
                  </pic:blipFill>
                  <pic:spPr>
                    <a:xfrm>
                      <a:off x="0" y="0"/>
                      <a:ext cx="571455" cy="425410"/>
                    </a:xfrm>
                    <a:prstGeom prst="rect">
                      <a:avLst/>
                    </a:prstGeom>
                  </pic:spPr>
                </pic:pic>
              </a:graphicData>
            </a:graphic>
          </wp:inline>
        </w:drawing>
      </w:r>
    </w:p>
    <w:p>
      <w:pPr>
        <w:pStyle w:val="BodyText"/>
        <w:spacing w:line="14" w:lineRule="auto"/>
        <w:rPr>
          <w:sz w:val="2"/>
        </w:rPr>
      </w:pPr>
      <w:r>
        <w:rPr>
          <w:sz w:val="2"/>
          <w:szCs w:val="2"/>
        </w:rPr>
        <w:br w:type="column"/>
      </w:r>
    </w:p>
    <w:p>
      <w:pPr>
        <w:spacing w:before="151" w:line="212" w:lineRule="auto"/>
        <w:rPr>
          <w:rFonts w:ascii="SimHei" w:eastAsia="SimHei" w:hAnsi="SimHei" w:cs="SimHei"/>
          <w:sz w:val="45"/>
          <w:szCs w:val="45"/>
        </w:rPr>
      </w:pPr>
      <w:r>
        <w:rPr>
          <w:rFonts w:ascii="SimSun" w:eastAsia="SimSun" w:hAnsi="SimSun" w:cs="SimSun"/>
          <w:b/>
          <w:bCs/>
          <w:sz w:val="45"/>
          <w:szCs w:val="45"/>
        </w:rPr>
        <w:t>PPF</w:t>
      </w:r>
      <w:r>
        <w:rPr>
          <w:rFonts w:ascii="SimSun" w:eastAsia="SimSun" w:hAnsi="SimSun" w:cs="SimSun"/>
          <w:spacing w:val="-119"/>
          <w:sz w:val="45"/>
          <w:szCs w:val="45"/>
        </w:rPr>
        <w:t xml:space="preserve"> </w:t>
      </w:r>
      <w:r>
        <w:rPr>
          <w:rFonts w:ascii="SimHei" w:eastAsia="SimHei" w:hAnsi="SimHei" w:cs="SimHei"/>
          <w:b/>
          <w:bCs/>
          <w:spacing w:val="21"/>
          <w:sz w:val="45"/>
          <w:szCs w:val="45"/>
        </w:rPr>
        <w:t>的定义</w:t>
      </w:r>
    </w:p>
    <w:p>
      <w:pPr>
        <w:pStyle w:val="BodyText"/>
        <w:spacing w:line="14" w:lineRule="auto"/>
        <w:rPr>
          <w:sz w:val="2"/>
        </w:rPr>
      </w:pPr>
      <w:r>
        <w:rPr>
          <w:sz w:val="2"/>
          <w:szCs w:val="2"/>
        </w:rPr>
        <w:br w:type="column"/>
      </w:r>
    </w:p>
    <w:p>
      <w:pPr>
        <w:pStyle w:val="BodyText"/>
        <w:spacing w:before="199" w:line="192" w:lineRule="auto"/>
        <w:rPr>
          <w:sz w:val="51"/>
          <w:szCs w:val="51"/>
        </w:rPr>
      </w:pPr>
      <w:r>
        <w:rPr>
          <w:b/>
          <w:bCs/>
          <w:i/>
          <w:iCs/>
          <w:spacing w:val="-12"/>
          <w:sz w:val="51"/>
          <w:szCs w:val="51"/>
        </w:rPr>
        <w:t>Part 01</w:t>
      </w:r>
    </w:p>
    <w:p>
      <w:pPr>
        <w:spacing w:line="192" w:lineRule="auto"/>
        <w:rPr>
          <w:sz w:val="51"/>
          <w:szCs w:val="51"/>
        </w:rPr>
        <w:sectPr>
          <w:headerReference w:type="default" r:id="rId48"/>
          <w:type w:val="continuous"/>
          <w:pgSz w:w="16840" w:h="11910"/>
          <w:pgMar w:top="400" w:right="590" w:bottom="0" w:left="590" w:header="0" w:footer="0" w:gutter="0"/>
          <w:pgNumType w:start="29"/>
          <w:cols w:num="3" w:space="708" w:equalWidth="0">
            <w:col w:w="1107" w:space="100"/>
            <w:col w:w="12024" w:space="100"/>
            <w:col w:w="2330" w:space="0"/>
          </w:cols>
        </w:sectPr>
      </w:pPr>
    </w:p>
    <w:p>
      <w:pPr>
        <w:pStyle w:val="BodyText"/>
        <w:spacing w:line="256" w:lineRule="auto"/>
      </w:pPr>
    </w:p>
    <w:p>
      <w:pPr>
        <w:pStyle w:val="BodyText"/>
        <w:spacing w:line="257" w:lineRule="auto"/>
      </w:pPr>
    </w:p>
    <w:p>
      <w:pPr>
        <w:pStyle w:val="BodyText"/>
        <w:spacing w:line="257" w:lineRule="auto"/>
      </w:pPr>
    </w:p>
    <w:p>
      <w:pPr>
        <w:spacing w:before="62" w:line="219" w:lineRule="auto"/>
        <w:ind w:left="2722"/>
        <w:rPr>
          <w:rFonts w:ascii="SimSun" w:eastAsia="SimSun" w:hAnsi="SimSun" w:cs="SimSun"/>
          <w:sz w:val="19"/>
          <w:szCs w:val="19"/>
        </w:rPr>
      </w:pPr>
      <w:r>
        <w:rPr>
          <w:rFonts w:ascii="SimSun" w:eastAsia="SimSun" w:hAnsi="SimSun" w:cs="SimSun"/>
          <w:b/>
          <w:bCs/>
          <w:spacing w:val="22"/>
          <w:sz w:val="19"/>
          <w:szCs w:val="19"/>
        </w:rPr>
        <w:t>表</w:t>
      </w:r>
      <w:r>
        <w:rPr>
          <w:rFonts w:ascii="SimSun" w:eastAsia="SimSun" w:hAnsi="SimSun" w:cs="SimSun"/>
          <w:spacing w:val="-16"/>
          <w:sz w:val="19"/>
          <w:szCs w:val="19"/>
        </w:rPr>
        <w:t xml:space="preserve"> </w:t>
      </w:r>
      <w:r>
        <w:rPr>
          <w:rFonts w:ascii="SimSun" w:eastAsia="SimSun" w:hAnsi="SimSun" w:cs="SimSun"/>
          <w:b/>
          <w:bCs/>
          <w:spacing w:val="22"/>
          <w:sz w:val="19"/>
          <w:szCs w:val="19"/>
        </w:rPr>
        <w:t>1</w:t>
      </w:r>
      <w:r>
        <w:rPr>
          <w:rFonts w:ascii="SimSun" w:eastAsia="SimSun" w:hAnsi="SimSun" w:cs="SimSun"/>
          <w:spacing w:val="12"/>
          <w:sz w:val="19"/>
          <w:szCs w:val="19"/>
        </w:rPr>
        <w:t xml:space="preserve">  </w:t>
      </w:r>
      <w:r>
        <w:rPr>
          <w:rFonts w:ascii="SimSun" w:eastAsia="SimSun" w:hAnsi="SimSun" w:cs="SimSun"/>
          <w:spacing w:val="22"/>
          <w:sz w:val="19"/>
          <w:szCs w:val="19"/>
        </w:rPr>
        <w:t xml:space="preserve">根据《成人特发性肺纤维化(更新)和进展性肺纤维化： </w:t>
      </w:r>
      <w:r>
        <w:rPr>
          <w:rFonts w:ascii="Times New Roman" w:eastAsia="Times New Roman" w:hAnsi="Times New Roman" w:cs="Times New Roman"/>
          <w:sz w:val="19"/>
          <w:szCs w:val="19"/>
        </w:rPr>
        <w:t>ATS</w:t>
      </w:r>
      <w:r>
        <w:rPr>
          <w:rFonts w:ascii="Times New Roman" w:eastAsia="Times New Roman" w:hAnsi="Times New Roman" w:cs="Times New Roman"/>
          <w:spacing w:val="22"/>
          <w:sz w:val="19"/>
          <w:szCs w:val="19"/>
        </w:rPr>
        <w:t>/</w:t>
      </w:r>
      <w:r>
        <w:rPr>
          <w:rFonts w:ascii="Times New Roman" w:eastAsia="Times New Roman" w:hAnsi="Times New Roman" w:cs="Times New Roman"/>
          <w:sz w:val="19"/>
          <w:szCs w:val="19"/>
        </w:rPr>
        <w:t>ERS</w:t>
      </w:r>
      <w:r>
        <w:rPr>
          <w:rFonts w:ascii="Times New Roman" w:eastAsia="Times New Roman" w:hAnsi="Times New Roman" w:cs="Times New Roman"/>
          <w:spacing w:val="22"/>
          <w:sz w:val="19"/>
          <w:szCs w:val="19"/>
        </w:rPr>
        <w:t>/</w:t>
      </w:r>
      <w:r>
        <w:rPr>
          <w:rFonts w:ascii="Times New Roman" w:eastAsia="Times New Roman" w:hAnsi="Times New Roman" w:cs="Times New Roman"/>
          <w:sz w:val="19"/>
          <w:szCs w:val="19"/>
        </w:rPr>
        <w:t>JRS</w:t>
      </w:r>
      <w:r>
        <w:rPr>
          <w:rFonts w:ascii="Times New Roman" w:eastAsia="Times New Roman" w:hAnsi="Times New Roman" w:cs="Times New Roman"/>
          <w:spacing w:val="22"/>
          <w:sz w:val="19"/>
          <w:szCs w:val="19"/>
        </w:rPr>
        <w:t>/</w:t>
      </w:r>
      <w:r>
        <w:rPr>
          <w:rFonts w:ascii="Times New Roman" w:eastAsia="Times New Roman" w:hAnsi="Times New Roman" w:cs="Times New Roman"/>
          <w:sz w:val="19"/>
          <w:szCs w:val="19"/>
        </w:rPr>
        <w:t>ALAT</w:t>
      </w:r>
      <w:r>
        <w:rPr>
          <w:rFonts w:ascii="Times New Roman" w:eastAsia="Times New Roman" w:hAnsi="Times New Roman" w:cs="Times New Roman"/>
          <w:spacing w:val="22"/>
          <w:sz w:val="19"/>
          <w:szCs w:val="19"/>
        </w:rPr>
        <w:t xml:space="preserve">         </w:t>
      </w:r>
      <w:r>
        <w:rPr>
          <w:rFonts w:ascii="SimSun" w:eastAsia="SimSun" w:hAnsi="SimSun" w:cs="SimSun"/>
          <w:spacing w:val="22"/>
          <w:sz w:val="19"/>
          <w:szCs w:val="19"/>
        </w:rPr>
        <w:t>临床实践指南(2022版)》</w:t>
      </w:r>
    </w:p>
    <w:p>
      <w:pPr>
        <w:spacing w:before="145" w:line="219" w:lineRule="auto"/>
        <w:ind w:left="5759"/>
        <w:rPr>
          <w:rFonts w:ascii="SimSun" w:eastAsia="SimSun" w:hAnsi="SimSun" w:cs="SimSun"/>
          <w:sz w:val="19"/>
          <w:szCs w:val="19"/>
        </w:rPr>
      </w:pPr>
      <w:r>
        <w:rPr>
          <w:rFonts w:ascii="SimSun" w:eastAsia="SimSun" w:hAnsi="SimSun" w:cs="SimSun"/>
          <w:spacing w:val="22"/>
          <w:sz w:val="19"/>
          <w:szCs w:val="19"/>
        </w:rPr>
        <w:t>总结可表现为进展性肺纤维化的肺部纤维化疾病</w:t>
      </w:r>
    </w:p>
    <w:p>
      <w:pPr>
        <w:spacing w:line="86" w:lineRule="exact"/>
      </w:pPr>
    </w:p>
    <w:tbl>
      <w:tblPr>
        <w:tblStyle w:val="TableNormal1"/>
        <w:tblW w:w="11469" w:type="dxa"/>
        <w:tblInd w:w="2249" w:type="dxa"/>
        <w:tblBorders>
          <w:top w:val="nil"/>
          <w:left w:val="nil"/>
          <w:bottom w:val="nil"/>
          <w:right w:val="nil"/>
          <w:insideH w:val="nil"/>
          <w:insideV w:val="nil"/>
        </w:tblBorders>
        <w:tblLayout w:type="fixed"/>
      </w:tblPr>
      <w:tblGrid>
        <w:gridCol w:w="2510"/>
        <w:gridCol w:w="8959"/>
      </w:tblGrid>
      <w:tr>
        <w:tblPrEx>
          <w:tblW w:w="11469" w:type="dxa"/>
          <w:tblInd w:w="2249" w:type="dxa"/>
          <w:tblBorders>
            <w:top w:val="nil"/>
            <w:left w:val="nil"/>
            <w:bottom w:val="nil"/>
            <w:right w:val="nil"/>
            <w:insideH w:val="nil"/>
            <w:insideV w:val="nil"/>
          </w:tblBorders>
          <w:tblLayout w:type="fixed"/>
        </w:tblPrEx>
        <w:trPr>
          <w:trHeight w:val="369"/>
        </w:trPr>
        <w:tc>
          <w:tcPr>
            <w:tcW w:w="2510" w:type="dxa"/>
            <w:tcBorders>
              <w:top w:val="single" w:sz="8" w:space="0" w:color="000000"/>
              <w:bottom w:val="single" w:sz="8" w:space="0" w:color="000000"/>
            </w:tcBorders>
            <w:vAlign w:val="top"/>
          </w:tcPr>
          <w:p>
            <w:pPr>
              <w:pStyle w:val="TableText"/>
              <w:spacing w:before="77" w:line="219" w:lineRule="auto"/>
              <w:ind w:left="889"/>
              <w:rPr>
                <w:rFonts w:ascii="Times New Roman" w:eastAsia="Times New Roman" w:hAnsi="Times New Roman" w:cs="Times New Roman"/>
                <w:sz w:val="19"/>
                <w:szCs w:val="19"/>
              </w:rPr>
            </w:pPr>
            <w:r>
              <w:rPr>
                <w:spacing w:val="-7"/>
                <w:sz w:val="19"/>
                <w:szCs w:val="19"/>
              </w:rPr>
              <w:t>潜在的纤维化</w:t>
            </w:r>
            <w:r>
              <w:rPr>
                <w:spacing w:val="-18"/>
                <w:sz w:val="19"/>
                <w:szCs w:val="19"/>
              </w:rPr>
              <w:t xml:space="preserve"> </w:t>
            </w:r>
            <w:r>
              <w:rPr>
                <w:rFonts w:ascii="Times New Roman" w:eastAsia="Times New Roman" w:hAnsi="Times New Roman" w:cs="Times New Roman"/>
                <w:spacing w:val="-7"/>
                <w:sz w:val="19"/>
                <w:szCs w:val="19"/>
              </w:rPr>
              <w:t>ILD</w:t>
            </w:r>
          </w:p>
        </w:tc>
        <w:tc>
          <w:tcPr>
            <w:tcW w:w="8959" w:type="dxa"/>
            <w:tcBorders>
              <w:top w:val="single" w:sz="8" w:space="0" w:color="000000"/>
              <w:bottom w:val="single" w:sz="8" w:space="0" w:color="000000"/>
            </w:tcBorders>
            <w:vAlign w:val="top"/>
          </w:tcPr>
          <w:p>
            <w:pPr>
              <w:pStyle w:val="TableText"/>
              <w:spacing w:before="77" w:line="219" w:lineRule="auto"/>
              <w:ind w:left="4359"/>
              <w:rPr>
                <w:sz w:val="19"/>
                <w:szCs w:val="19"/>
              </w:rPr>
            </w:pPr>
            <w:r>
              <w:rPr>
                <w:spacing w:val="-2"/>
                <w:sz w:val="19"/>
                <w:szCs w:val="19"/>
              </w:rPr>
              <w:t>组织学模式</w:t>
            </w:r>
          </w:p>
        </w:tc>
      </w:tr>
      <w:tr>
        <w:tblPrEx>
          <w:tblW w:w="11469" w:type="dxa"/>
          <w:tblInd w:w="2249" w:type="dxa"/>
          <w:tblLayout w:type="fixed"/>
        </w:tblPrEx>
        <w:trPr>
          <w:trHeight w:val="3312"/>
        </w:trPr>
        <w:tc>
          <w:tcPr>
            <w:tcW w:w="2510" w:type="dxa"/>
            <w:tcBorders>
              <w:top w:val="single" w:sz="8" w:space="0" w:color="000000"/>
              <w:bottom w:val="single" w:sz="2" w:space="0" w:color="000000"/>
            </w:tcBorders>
            <w:vAlign w:val="top"/>
          </w:tcPr>
          <w:p>
            <w:pPr>
              <w:pStyle w:val="TableText"/>
              <w:spacing w:line="333" w:lineRule="exact"/>
              <w:ind w:left="759"/>
              <w:rPr>
                <w:rFonts w:ascii="Times New Roman" w:eastAsia="Times New Roman" w:hAnsi="Times New Roman" w:cs="Times New Roman"/>
                <w:sz w:val="19"/>
                <w:szCs w:val="19"/>
              </w:rPr>
            </w:pPr>
            <w:r>
              <w:rPr>
                <w:spacing w:val="-2"/>
                <w:position w:val="10"/>
                <w:sz w:val="19"/>
                <w:szCs w:val="19"/>
              </w:rPr>
              <w:t>特发性</w:t>
            </w:r>
            <w:r>
              <w:rPr>
                <w:spacing w:val="-32"/>
                <w:position w:val="10"/>
                <w:sz w:val="19"/>
                <w:szCs w:val="19"/>
              </w:rPr>
              <w:t xml:space="preserve"> </w:t>
            </w:r>
            <w:r>
              <w:rPr>
                <w:rFonts w:ascii="Times New Roman" w:eastAsia="Times New Roman" w:hAnsi="Times New Roman" w:cs="Times New Roman"/>
                <w:spacing w:val="-2"/>
                <w:position w:val="10"/>
                <w:sz w:val="19"/>
                <w:szCs w:val="19"/>
              </w:rPr>
              <w:t>F-NSIP</w:t>
            </w:r>
          </w:p>
          <w:p>
            <w:pPr>
              <w:spacing w:line="184" w:lineRule="auto"/>
              <w:ind w:left="759"/>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PPFE</w:t>
            </w:r>
          </w:p>
          <w:p>
            <w:pPr>
              <w:spacing w:before="105" w:line="188" w:lineRule="auto"/>
              <w:ind w:left="759"/>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FOP</w:t>
            </w:r>
          </w:p>
          <w:p>
            <w:pPr>
              <w:spacing w:before="114" w:line="185" w:lineRule="auto"/>
              <w:ind w:left="759"/>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DIP</w:t>
            </w:r>
          </w:p>
          <w:p>
            <w:pPr>
              <w:pStyle w:val="TableText"/>
              <w:spacing w:before="66" w:line="251" w:lineRule="auto"/>
              <w:ind w:left="759" w:right="407"/>
              <w:rPr>
                <w:rFonts w:ascii="Times New Roman" w:eastAsia="Times New Roman" w:hAnsi="Times New Roman" w:cs="Times New Roman"/>
                <w:sz w:val="19"/>
                <w:szCs w:val="19"/>
              </w:rPr>
            </w:pPr>
            <w:r>
              <w:rPr>
                <w:spacing w:val="3"/>
                <w:sz w:val="19"/>
                <w:szCs w:val="19"/>
              </w:rPr>
              <w:t>纤维化</w:t>
            </w:r>
            <w:r>
              <w:rPr>
                <w:rFonts w:ascii="Times New Roman" w:eastAsia="Times New Roman" w:hAnsi="Times New Roman" w:cs="Times New Roman"/>
                <w:sz w:val="19"/>
                <w:szCs w:val="19"/>
              </w:rPr>
              <w:t>CTD</w:t>
            </w:r>
            <w:r>
              <w:rPr>
                <w:rFonts w:ascii="Times New Roman" w:eastAsia="Times New Roman" w:hAnsi="Times New Roman" w:cs="Times New Roman"/>
                <w:spacing w:val="3"/>
                <w:sz w:val="19"/>
                <w:szCs w:val="19"/>
              </w:rPr>
              <w:t>-</w:t>
            </w:r>
            <w:r>
              <w:rPr>
                <w:rFonts w:ascii="Times New Roman" w:eastAsia="Times New Roman" w:hAnsi="Times New Roman" w:cs="Times New Roman"/>
                <w:sz w:val="19"/>
                <w:szCs w:val="19"/>
              </w:rPr>
              <w:t xml:space="preserve">ILD </w:t>
            </w:r>
            <w:r>
              <w:rPr>
                <w:spacing w:val="-3"/>
                <w:sz w:val="19"/>
                <w:szCs w:val="19"/>
              </w:rPr>
              <w:t>纤维化</w:t>
            </w:r>
            <w:r>
              <w:rPr>
                <w:spacing w:val="-23"/>
                <w:sz w:val="19"/>
                <w:szCs w:val="19"/>
              </w:rPr>
              <w:t xml:space="preserve"> </w:t>
            </w:r>
            <w:r>
              <w:rPr>
                <w:rFonts w:ascii="Times New Roman" w:eastAsia="Times New Roman" w:hAnsi="Times New Roman" w:cs="Times New Roman"/>
                <w:spacing w:val="-3"/>
                <w:sz w:val="19"/>
                <w:szCs w:val="19"/>
              </w:rPr>
              <w:t>HP</w:t>
            </w:r>
          </w:p>
          <w:p>
            <w:pPr>
              <w:pStyle w:val="TableText"/>
              <w:spacing w:before="53" w:line="251" w:lineRule="auto"/>
              <w:ind w:left="759" w:right="258"/>
              <w:rPr>
                <w:rFonts w:ascii="Times New Roman" w:eastAsia="Times New Roman" w:hAnsi="Times New Roman" w:cs="Times New Roman"/>
                <w:sz w:val="19"/>
                <w:szCs w:val="19"/>
              </w:rPr>
            </w:pPr>
            <w:r>
              <w:rPr>
                <w:spacing w:val="-5"/>
                <w:sz w:val="19"/>
                <w:szCs w:val="19"/>
              </w:rPr>
              <w:t>纤维化职业性</w:t>
            </w:r>
            <w:r>
              <w:rPr>
                <w:spacing w:val="-16"/>
                <w:sz w:val="19"/>
                <w:szCs w:val="19"/>
              </w:rPr>
              <w:t xml:space="preserve"> </w:t>
            </w:r>
            <w:r>
              <w:rPr>
                <w:rFonts w:ascii="Times New Roman" w:eastAsia="Times New Roman" w:hAnsi="Times New Roman" w:cs="Times New Roman"/>
                <w:spacing w:val="-5"/>
                <w:sz w:val="19"/>
                <w:szCs w:val="19"/>
              </w:rPr>
              <w:t>ILD</w:t>
            </w:r>
            <w:r>
              <w:rPr>
                <w:rFonts w:ascii="Times New Roman" w:eastAsia="Times New Roman" w:hAnsi="Times New Roman" w:cs="Times New Roman"/>
                <w:sz w:val="19"/>
                <w:szCs w:val="19"/>
              </w:rPr>
              <w:t xml:space="preserve"> </w:t>
            </w:r>
            <w:r>
              <w:rPr>
                <w:spacing w:val="-3"/>
                <w:sz w:val="19"/>
                <w:szCs w:val="19"/>
              </w:rPr>
              <w:t>纤维化</w:t>
            </w:r>
            <w:r>
              <w:rPr>
                <w:spacing w:val="-23"/>
                <w:sz w:val="19"/>
                <w:szCs w:val="19"/>
              </w:rPr>
              <w:t xml:space="preserve"> </w:t>
            </w:r>
            <w:r>
              <w:rPr>
                <w:rFonts w:ascii="Times New Roman" w:eastAsia="Times New Roman" w:hAnsi="Times New Roman" w:cs="Times New Roman"/>
                <w:spacing w:val="-3"/>
                <w:sz w:val="19"/>
                <w:szCs w:val="19"/>
              </w:rPr>
              <w:t>LCH</w:t>
            </w:r>
          </w:p>
          <w:p>
            <w:pPr>
              <w:pStyle w:val="TableText"/>
              <w:spacing w:before="65" w:line="219" w:lineRule="auto"/>
              <w:ind w:left="759"/>
              <w:rPr>
                <w:sz w:val="19"/>
                <w:szCs w:val="19"/>
              </w:rPr>
            </w:pPr>
            <w:r>
              <w:rPr>
                <w:spacing w:val="-2"/>
                <w:sz w:val="19"/>
                <w:szCs w:val="19"/>
              </w:rPr>
              <w:t>纤维性结节病</w:t>
            </w:r>
          </w:p>
          <w:p>
            <w:pPr>
              <w:pStyle w:val="TableText"/>
              <w:spacing w:before="55" w:line="219" w:lineRule="auto"/>
              <w:ind w:left="759"/>
              <w:rPr>
                <w:rFonts w:ascii="Times New Roman" w:eastAsia="Times New Roman" w:hAnsi="Times New Roman" w:cs="Times New Roman"/>
                <w:sz w:val="19"/>
                <w:szCs w:val="19"/>
              </w:rPr>
            </w:pPr>
            <w:r>
              <w:rPr>
                <w:spacing w:val="-2"/>
                <w:sz w:val="19"/>
                <w:szCs w:val="19"/>
              </w:rPr>
              <w:t>未分类的纤维化</w:t>
            </w:r>
            <w:r>
              <w:rPr>
                <w:spacing w:val="-51"/>
                <w:sz w:val="19"/>
                <w:szCs w:val="19"/>
              </w:rPr>
              <w:t xml:space="preserve"> </w:t>
            </w:r>
            <w:r>
              <w:rPr>
                <w:rFonts w:ascii="Times New Roman" w:eastAsia="Times New Roman" w:hAnsi="Times New Roman" w:cs="Times New Roman"/>
                <w:spacing w:val="-2"/>
                <w:sz w:val="19"/>
                <w:szCs w:val="19"/>
              </w:rPr>
              <w:t>ILD</w:t>
            </w:r>
          </w:p>
          <w:p>
            <w:pPr>
              <w:spacing w:line="287" w:lineRule="auto"/>
              <w:rPr>
                <w:rFonts w:ascii="Arial"/>
                <w:sz w:val="21"/>
              </w:rPr>
            </w:pPr>
          </w:p>
          <w:p>
            <w:pPr>
              <w:pStyle w:val="TableText"/>
              <w:spacing w:before="55" w:line="188" w:lineRule="auto"/>
              <w:ind w:left="658"/>
              <w:rPr>
                <w:sz w:val="17"/>
                <w:szCs w:val="17"/>
              </w:rPr>
            </w:pPr>
            <w:r>
              <w:pict>
                <v:rect id="_x0000_s1028" style="width:54.85pt;height:0.45pt;margin-top:10.86pt;margin-left:0.99pt;position:absolute;z-index:251669504" filled="t" fillcolor="black" stroked="f"/>
              </w:pict>
            </w:r>
            <w:r>
              <w:rPr>
                <w:spacing w:val="-4"/>
                <w:sz w:val="17"/>
                <w:szCs w:val="17"/>
              </w:rPr>
              <w:t>其</w:t>
            </w:r>
            <w:r>
              <w:rPr>
                <w:spacing w:val="47"/>
                <w:sz w:val="17"/>
                <w:szCs w:val="17"/>
              </w:rPr>
              <w:t xml:space="preserve"> </w:t>
            </w:r>
            <w:r>
              <w:rPr>
                <w:spacing w:val="-4"/>
                <w:sz w:val="17"/>
                <w:szCs w:val="17"/>
              </w:rPr>
              <w:t>他</w:t>
            </w:r>
          </w:p>
        </w:tc>
        <w:tc>
          <w:tcPr>
            <w:tcW w:w="8959" w:type="dxa"/>
            <w:tcBorders>
              <w:top w:val="single" w:sz="8" w:space="0" w:color="000000"/>
              <w:bottom w:val="single" w:sz="2" w:space="0" w:color="000000"/>
            </w:tcBorders>
            <w:vAlign w:val="top"/>
          </w:tcPr>
          <w:p>
            <w:pPr>
              <w:spacing w:before="34" w:line="192" w:lineRule="auto"/>
              <w:ind w:left="899"/>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F-iNSIP</w:t>
            </w:r>
          </w:p>
          <w:p>
            <w:pPr>
              <w:pStyle w:val="TableText"/>
              <w:spacing w:before="68" w:line="212" w:lineRule="auto"/>
              <w:ind w:left="899"/>
              <w:rPr>
                <w:rFonts w:ascii="Times New Roman" w:eastAsia="Times New Roman" w:hAnsi="Times New Roman" w:cs="Times New Roman"/>
                <w:sz w:val="19"/>
                <w:szCs w:val="19"/>
              </w:rPr>
            </w:pPr>
            <w:r>
              <w:rPr>
                <w:rFonts w:ascii="Times New Roman" w:eastAsia="Times New Roman" w:hAnsi="Times New Roman" w:cs="Times New Roman"/>
                <w:sz w:val="19"/>
                <w:szCs w:val="19"/>
              </w:rPr>
              <w:t>IAFE</w:t>
            </w:r>
            <w:r>
              <w:rPr>
                <w:rFonts w:ascii="Times New Roman" w:eastAsia="Times New Roman" w:hAnsi="Times New Roman" w:cs="Times New Roman"/>
                <w:spacing w:val="29"/>
                <w:sz w:val="19"/>
                <w:szCs w:val="19"/>
              </w:rPr>
              <w:t xml:space="preserve"> </w:t>
            </w:r>
            <w:r>
              <w:rPr>
                <w:spacing w:val="1"/>
                <w:sz w:val="19"/>
                <w:szCs w:val="19"/>
              </w:rPr>
              <w:t>可能与其他模式共存，如其他形式伴随</w:t>
            </w:r>
            <w:r>
              <w:rPr>
                <w:rFonts w:ascii="Times New Roman" w:eastAsia="Times New Roman" w:hAnsi="Times New Roman" w:cs="Times New Roman"/>
                <w:sz w:val="19"/>
                <w:szCs w:val="19"/>
              </w:rPr>
              <w:t>ILD</w:t>
            </w:r>
            <w:r>
              <w:rPr>
                <w:rFonts w:ascii="Times New Roman" w:eastAsia="Times New Roman" w:hAnsi="Times New Roman" w:cs="Times New Roman"/>
                <w:spacing w:val="1"/>
                <w:sz w:val="19"/>
                <w:szCs w:val="19"/>
              </w:rPr>
              <w:t xml:space="preserve">  </w:t>
            </w:r>
            <w:r>
              <w:rPr>
                <w:spacing w:val="1"/>
                <w:sz w:val="19"/>
                <w:szCs w:val="19"/>
              </w:rPr>
              <w:t>(如</w:t>
            </w:r>
            <w:r>
              <w:rPr>
                <w:rFonts w:ascii="Times New Roman" w:eastAsia="Times New Roman" w:hAnsi="Times New Roman" w:cs="Times New Roman"/>
                <w:sz w:val="19"/>
                <w:szCs w:val="19"/>
              </w:rPr>
              <w:t>IPF</w:t>
            </w:r>
            <w:r>
              <w:rPr>
                <w:rFonts w:ascii="Times New Roman" w:eastAsia="Times New Roman" w:hAnsi="Times New Roman" w:cs="Times New Roman"/>
                <w:spacing w:val="1"/>
                <w:sz w:val="19"/>
                <w:szCs w:val="19"/>
              </w:rPr>
              <w:t xml:space="preserve">)   </w:t>
            </w:r>
            <w:r>
              <w:rPr>
                <w:spacing w:val="1"/>
                <w:sz w:val="19"/>
                <w:szCs w:val="19"/>
              </w:rPr>
              <w:t>的患者的</w:t>
            </w:r>
            <w:r>
              <w:rPr>
                <w:spacing w:val="-52"/>
                <w:sz w:val="19"/>
                <w:szCs w:val="19"/>
              </w:rPr>
              <w:t xml:space="preserve"> </w:t>
            </w:r>
            <w:r>
              <w:rPr>
                <w:rFonts w:ascii="Times New Roman" w:eastAsia="Times New Roman" w:hAnsi="Times New Roman" w:cs="Times New Roman"/>
                <w:sz w:val="19"/>
                <w:szCs w:val="19"/>
              </w:rPr>
              <w:t>UIP</w:t>
            </w:r>
          </w:p>
          <w:p>
            <w:pPr>
              <w:pStyle w:val="TableText"/>
              <w:spacing w:before="71" w:line="255" w:lineRule="auto"/>
              <w:ind w:left="899" w:right="317"/>
              <w:rPr>
                <w:rFonts w:ascii="Times New Roman" w:eastAsia="Times New Roman" w:hAnsi="Times New Roman" w:cs="Times New Roman"/>
                <w:sz w:val="19"/>
                <w:szCs w:val="19"/>
              </w:rPr>
            </w:pPr>
            <w:r>
              <w:rPr>
                <w:spacing w:val="1"/>
                <w:sz w:val="19"/>
                <w:szCs w:val="19"/>
              </w:rPr>
              <w:t>搬痕机化性肺炎，机化性肺炎伴间质性纤维化(有时继发于弥漫性肺泡损伤/急性间质性肺炎)</w:t>
            </w:r>
            <w:r>
              <w:rPr>
                <w:spacing w:val="3"/>
                <w:sz w:val="19"/>
                <w:szCs w:val="19"/>
              </w:rPr>
              <w:t xml:space="preserve"> </w:t>
            </w:r>
            <w:r>
              <w:rPr>
                <w:rFonts w:ascii="Times New Roman" w:eastAsia="Times New Roman" w:hAnsi="Times New Roman" w:cs="Times New Roman"/>
                <w:spacing w:val="-1"/>
                <w:sz w:val="19"/>
                <w:szCs w:val="19"/>
              </w:rPr>
              <w:t>DIP</w:t>
            </w:r>
          </w:p>
          <w:p>
            <w:pPr>
              <w:pStyle w:val="TableText"/>
              <w:spacing w:before="66" w:line="219" w:lineRule="auto"/>
              <w:ind w:left="899"/>
              <w:rPr>
                <w:sz w:val="19"/>
                <w:szCs w:val="19"/>
              </w:rPr>
            </w:pPr>
            <w:r>
              <w:rPr>
                <w:rFonts w:ascii="Times New Roman" w:eastAsia="Times New Roman" w:hAnsi="Times New Roman" w:cs="Times New Roman"/>
                <w:spacing w:val="-1"/>
                <w:sz w:val="19"/>
                <w:szCs w:val="19"/>
              </w:rPr>
              <w:t>F-NSIP</w:t>
            </w:r>
            <w:r>
              <w:rPr>
                <w:rFonts w:ascii="Times New Roman" w:eastAsia="Times New Roman" w:hAnsi="Times New Roman" w:cs="Times New Roman"/>
                <w:spacing w:val="-27"/>
                <w:sz w:val="19"/>
                <w:szCs w:val="19"/>
              </w:rPr>
              <w:t xml:space="preserve"> </w:t>
            </w:r>
            <w:r>
              <w:rPr>
                <w:spacing w:val="-1"/>
                <w:sz w:val="19"/>
                <w:szCs w:val="19"/>
              </w:rPr>
              <w:t>、</w:t>
            </w:r>
            <w:r>
              <w:rPr>
                <w:rFonts w:ascii="Times New Roman" w:eastAsia="Times New Roman" w:hAnsi="Times New Roman" w:cs="Times New Roman"/>
                <w:spacing w:val="-1"/>
                <w:sz w:val="19"/>
                <w:szCs w:val="19"/>
              </w:rPr>
              <w:t>FOP</w:t>
            </w:r>
            <w:r>
              <w:rPr>
                <w:rFonts w:ascii="Times New Roman" w:eastAsia="Times New Roman" w:hAnsi="Times New Roman" w:cs="Times New Roman"/>
                <w:spacing w:val="-26"/>
                <w:sz w:val="19"/>
                <w:szCs w:val="19"/>
              </w:rPr>
              <w:t xml:space="preserve"> </w:t>
            </w:r>
            <w:r>
              <w:rPr>
                <w:spacing w:val="-1"/>
                <w:sz w:val="19"/>
                <w:szCs w:val="19"/>
              </w:rPr>
              <w:t>、</w:t>
            </w:r>
            <w:r>
              <w:rPr>
                <w:rFonts w:ascii="Times New Roman" w:eastAsia="Times New Roman" w:hAnsi="Times New Roman" w:cs="Times New Roman"/>
                <w:spacing w:val="-1"/>
                <w:sz w:val="19"/>
                <w:szCs w:val="19"/>
              </w:rPr>
              <w:t xml:space="preserve">UIP   </w:t>
            </w:r>
            <w:r>
              <w:rPr>
                <w:spacing w:val="-1"/>
                <w:sz w:val="19"/>
                <w:szCs w:val="19"/>
              </w:rPr>
              <w:t>(使</w:t>
            </w:r>
            <w:r>
              <w:rPr>
                <w:spacing w:val="-2"/>
                <w:sz w:val="19"/>
                <w:szCs w:val="19"/>
              </w:rPr>
              <w:t>用特发性疾病的组织病理学标准)</w:t>
            </w:r>
          </w:p>
          <w:p>
            <w:pPr>
              <w:pStyle w:val="TableText"/>
              <w:spacing w:before="51" w:line="252" w:lineRule="auto"/>
              <w:ind w:left="899" w:right="1718"/>
              <w:rPr>
                <w:sz w:val="19"/>
                <w:szCs w:val="19"/>
              </w:rPr>
            </w:pPr>
            <w:r>
              <w:rPr>
                <w:rFonts w:ascii="Times New Roman" w:eastAsia="Times New Roman" w:hAnsi="Times New Roman" w:cs="Times New Roman"/>
                <w:sz w:val="19"/>
                <w:szCs w:val="19"/>
              </w:rPr>
              <w:t xml:space="preserve">HP </w:t>
            </w:r>
            <w:r>
              <w:rPr>
                <w:sz w:val="19"/>
                <w:szCs w:val="19"/>
              </w:rPr>
              <w:t>和可能的</w:t>
            </w:r>
            <w:r>
              <w:rPr>
                <w:spacing w:val="-27"/>
                <w:sz w:val="19"/>
                <w:szCs w:val="19"/>
              </w:rPr>
              <w:t xml:space="preserve"> </w:t>
            </w:r>
            <w:r>
              <w:rPr>
                <w:rFonts w:ascii="Times New Roman" w:eastAsia="Times New Roman" w:hAnsi="Times New Roman" w:cs="Times New Roman"/>
                <w:sz w:val="19"/>
                <w:szCs w:val="19"/>
              </w:rPr>
              <w:t xml:space="preserve">HP,   </w:t>
            </w:r>
            <w:r>
              <w:rPr>
                <w:sz w:val="19"/>
                <w:szCs w:val="19"/>
              </w:rPr>
              <w:t>纤维化成分可能是</w:t>
            </w:r>
            <w:r>
              <w:rPr>
                <w:rFonts w:ascii="Times New Roman" w:eastAsia="Times New Roman" w:hAnsi="Times New Roman" w:cs="Times New Roman"/>
                <w:sz w:val="19"/>
                <w:szCs w:val="19"/>
              </w:rPr>
              <w:t>UIP</w:t>
            </w:r>
            <w:r>
              <w:rPr>
                <w:rFonts w:ascii="Times New Roman" w:eastAsia="Times New Roman" w:hAnsi="Times New Roman" w:cs="Times New Roman"/>
                <w:spacing w:val="-27"/>
                <w:sz w:val="19"/>
                <w:szCs w:val="19"/>
              </w:rPr>
              <w:t xml:space="preserve"> </w:t>
            </w:r>
            <w:r>
              <w:rPr>
                <w:sz w:val="19"/>
                <w:szCs w:val="19"/>
              </w:rPr>
              <w:t>、</w:t>
            </w:r>
            <w:r>
              <w:rPr>
                <w:rFonts w:ascii="Times New Roman" w:eastAsia="Times New Roman" w:hAnsi="Times New Roman" w:cs="Times New Roman"/>
                <w:sz w:val="19"/>
                <w:szCs w:val="19"/>
              </w:rPr>
              <w:t>F-NSIP</w:t>
            </w:r>
            <w:r>
              <w:rPr>
                <w:rFonts w:ascii="Times New Roman" w:eastAsia="Times New Roman" w:hAnsi="Times New Roman" w:cs="Times New Roman"/>
                <w:spacing w:val="37"/>
                <w:sz w:val="19"/>
                <w:szCs w:val="19"/>
              </w:rPr>
              <w:t xml:space="preserve"> </w:t>
            </w:r>
            <w:r>
              <w:rPr>
                <w:sz w:val="19"/>
                <w:szCs w:val="19"/>
              </w:rPr>
              <w:t>或细支气管中心</w:t>
            </w:r>
            <w:r>
              <w:rPr>
                <w:spacing w:val="-1"/>
                <w:sz w:val="19"/>
                <w:szCs w:val="19"/>
              </w:rPr>
              <w:t>性纤维化</w:t>
            </w:r>
            <w:r>
              <w:rPr>
                <w:sz w:val="19"/>
                <w:szCs w:val="19"/>
              </w:rPr>
              <w:t xml:space="preserve"> </w:t>
            </w:r>
            <w:r>
              <w:rPr>
                <w:spacing w:val="2"/>
                <w:sz w:val="19"/>
                <w:szCs w:val="19"/>
              </w:rPr>
              <w:t>取决于职业性肺病(石棉肺、纤维化</w:t>
            </w:r>
            <w:r>
              <w:rPr>
                <w:spacing w:val="-10"/>
                <w:sz w:val="19"/>
                <w:szCs w:val="19"/>
              </w:rPr>
              <w:t xml:space="preserve"> </w:t>
            </w:r>
            <w:r>
              <w:rPr>
                <w:rFonts w:ascii="Times New Roman" w:eastAsia="Times New Roman" w:hAnsi="Times New Roman" w:cs="Times New Roman"/>
                <w:sz w:val="19"/>
                <w:szCs w:val="19"/>
              </w:rPr>
              <w:t>HP</w:t>
            </w:r>
            <w:r>
              <w:rPr>
                <w:spacing w:val="2"/>
                <w:sz w:val="19"/>
                <w:szCs w:val="19"/>
              </w:rPr>
              <w:t>、矽肺、尘肺或其他)</w:t>
            </w:r>
          </w:p>
          <w:p>
            <w:pPr>
              <w:spacing w:before="94" w:line="188" w:lineRule="auto"/>
              <w:ind w:left="899"/>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F-LCH</w:t>
            </w:r>
          </w:p>
          <w:p>
            <w:pPr>
              <w:pStyle w:val="TableText"/>
              <w:spacing w:before="88" w:line="218" w:lineRule="auto"/>
              <w:ind w:left="899"/>
              <w:rPr>
                <w:sz w:val="19"/>
                <w:szCs w:val="19"/>
              </w:rPr>
            </w:pPr>
            <w:r>
              <w:rPr>
                <w:spacing w:val="-3"/>
                <w:sz w:val="19"/>
                <w:szCs w:val="19"/>
              </w:rPr>
              <w:t>伴有淋巴分布的离散非坏死性肉芽肿，同时存在纤维化</w:t>
            </w:r>
          </w:p>
          <w:p>
            <w:pPr>
              <w:pStyle w:val="TableText"/>
              <w:spacing w:before="56"/>
              <w:ind w:left="1118" w:right="230" w:hanging="219"/>
              <w:rPr>
                <w:sz w:val="19"/>
                <w:szCs w:val="19"/>
              </w:rPr>
            </w:pPr>
            <w:r>
              <w:rPr>
                <w:spacing w:val="-4"/>
                <w:sz w:val="19"/>
                <w:szCs w:val="19"/>
              </w:rPr>
              <w:t>理想情况下，只有在多学科讨论后，病例才应被称为“无法分类”。大多数病例代表可分类的间</w:t>
            </w:r>
            <w:r>
              <w:rPr>
                <w:spacing w:val="15"/>
                <w:sz w:val="19"/>
                <w:szCs w:val="19"/>
              </w:rPr>
              <w:t xml:space="preserve"> </w:t>
            </w:r>
            <w:r>
              <w:rPr>
                <w:spacing w:val="-3"/>
                <w:sz w:val="19"/>
                <w:szCs w:val="19"/>
              </w:rPr>
              <w:t>质性肺炎的组合或重叠模式，应照此报告</w:t>
            </w:r>
          </w:p>
          <w:p>
            <w:pPr>
              <w:pStyle w:val="TableText"/>
              <w:spacing w:before="86" w:line="169" w:lineRule="auto"/>
              <w:ind w:left="87"/>
              <w:rPr>
                <w:sz w:val="18"/>
                <w:szCs w:val="18"/>
              </w:rPr>
            </w:pPr>
            <w:r>
              <w:rPr>
                <w:spacing w:val="39"/>
                <w:sz w:val="18"/>
                <w:szCs w:val="18"/>
              </w:rPr>
              <w:t>与先天性代谢缺陷、表面活性蛋白紊乱、全身性疾病累及肺部或其他疾病相关的纤维化</w:t>
            </w:r>
          </w:p>
        </w:tc>
      </w:tr>
    </w:tbl>
    <w:p>
      <w:pPr>
        <w:spacing w:before="159" w:line="274" w:lineRule="auto"/>
        <w:ind w:left="2269" w:right="1988" w:firstLine="390"/>
        <w:jc w:val="both"/>
        <w:rPr>
          <w:rFonts w:ascii="SimSun" w:eastAsia="SimSun" w:hAnsi="SimSun" w:cs="SimSun"/>
          <w:sz w:val="19"/>
          <w:szCs w:val="19"/>
        </w:rPr>
        <w:sectPr>
          <w:headerReference w:type="default" r:id="rId49"/>
          <w:type w:val="continuous"/>
          <w:pgSz w:w="16840" w:h="11910"/>
          <w:pgMar w:top="400" w:right="590" w:bottom="0" w:left="590" w:header="0" w:footer="0" w:gutter="0"/>
          <w:pgNumType w:start="30"/>
          <w:cols w:num="1" w:space="708" w:equalWidth="0">
            <w:col w:w="15660" w:space="0"/>
          </w:cols>
        </w:sectPr>
      </w:pPr>
      <w:r>
        <w:rPr>
          <w:rFonts w:ascii="SimSun" w:eastAsia="SimSun" w:hAnsi="SimSun" w:cs="SimSun"/>
          <w:spacing w:val="-7"/>
          <w:sz w:val="19"/>
          <w:szCs w:val="19"/>
        </w:rPr>
        <w:t>注：</w:t>
      </w:r>
      <w:r>
        <w:rPr>
          <w:rFonts w:ascii="SimSun" w:eastAsia="SimSun" w:hAnsi="SimSun" w:cs="SimSun"/>
          <w:spacing w:val="-52"/>
          <w:sz w:val="19"/>
          <w:szCs w:val="19"/>
        </w:rPr>
        <w:t xml:space="preserve"> </w:t>
      </w:r>
      <w:r>
        <w:rPr>
          <w:rFonts w:ascii="Times New Roman" w:eastAsia="Times New Roman" w:hAnsi="Times New Roman" w:cs="Times New Roman"/>
          <w:spacing w:val="-7"/>
          <w:sz w:val="19"/>
          <w:szCs w:val="19"/>
        </w:rPr>
        <w:t>ATS</w:t>
      </w:r>
      <w:r>
        <w:rPr>
          <w:rFonts w:ascii="Times New Roman" w:eastAsia="Times New Roman" w:hAnsi="Times New Roman" w:cs="Times New Roman"/>
          <w:spacing w:val="25"/>
          <w:w w:val="102"/>
          <w:sz w:val="19"/>
          <w:szCs w:val="19"/>
        </w:rPr>
        <w:t xml:space="preserve"> </w:t>
      </w:r>
      <w:r>
        <w:rPr>
          <w:rFonts w:ascii="SimSun" w:eastAsia="SimSun" w:hAnsi="SimSun" w:cs="SimSun"/>
          <w:spacing w:val="-7"/>
          <w:sz w:val="19"/>
          <w:szCs w:val="19"/>
        </w:rPr>
        <w:t xml:space="preserve">为美国胸科学会； </w:t>
      </w:r>
      <w:r>
        <w:rPr>
          <w:rFonts w:ascii="Times New Roman" w:eastAsia="Times New Roman" w:hAnsi="Times New Roman" w:cs="Times New Roman"/>
          <w:spacing w:val="-7"/>
          <w:sz w:val="19"/>
          <w:szCs w:val="19"/>
        </w:rPr>
        <w:t>ERS</w:t>
      </w:r>
      <w:r>
        <w:rPr>
          <w:rFonts w:ascii="Times New Roman" w:eastAsia="Times New Roman" w:hAnsi="Times New Roman" w:cs="Times New Roman"/>
          <w:spacing w:val="18"/>
          <w:sz w:val="19"/>
          <w:szCs w:val="19"/>
        </w:rPr>
        <w:t xml:space="preserve"> </w:t>
      </w:r>
      <w:r>
        <w:rPr>
          <w:rFonts w:ascii="SimSun" w:eastAsia="SimSun" w:hAnsi="SimSun" w:cs="SimSun"/>
          <w:spacing w:val="-7"/>
          <w:sz w:val="19"/>
          <w:szCs w:val="19"/>
        </w:rPr>
        <w:t>为欧洲呼吸学会；</w:t>
      </w:r>
      <w:r>
        <w:rPr>
          <w:rFonts w:ascii="SimSun" w:eastAsia="SimSun" w:hAnsi="SimSun" w:cs="SimSun"/>
          <w:spacing w:val="-8"/>
          <w:sz w:val="19"/>
          <w:szCs w:val="19"/>
        </w:rPr>
        <w:t xml:space="preserve"> </w:t>
      </w:r>
      <w:r>
        <w:rPr>
          <w:rFonts w:ascii="Times New Roman" w:eastAsia="Times New Roman" w:hAnsi="Times New Roman" w:cs="Times New Roman"/>
          <w:spacing w:val="-8"/>
          <w:sz w:val="19"/>
          <w:szCs w:val="19"/>
        </w:rPr>
        <w:t>JRS</w:t>
      </w:r>
      <w:r>
        <w:rPr>
          <w:rFonts w:ascii="Times New Roman" w:eastAsia="Times New Roman" w:hAnsi="Times New Roman" w:cs="Times New Roman"/>
          <w:spacing w:val="20"/>
          <w:w w:val="101"/>
          <w:sz w:val="19"/>
          <w:szCs w:val="19"/>
        </w:rPr>
        <w:t xml:space="preserve"> </w:t>
      </w:r>
      <w:r>
        <w:rPr>
          <w:rFonts w:ascii="SimSun" w:eastAsia="SimSun" w:hAnsi="SimSun" w:cs="SimSun"/>
          <w:spacing w:val="-8"/>
          <w:sz w:val="19"/>
          <w:szCs w:val="19"/>
        </w:rPr>
        <w:t xml:space="preserve">为日本呼吸病学会； </w:t>
      </w:r>
      <w:r>
        <w:rPr>
          <w:rFonts w:ascii="Times New Roman" w:eastAsia="Times New Roman" w:hAnsi="Times New Roman" w:cs="Times New Roman"/>
          <w:spacing w:val="-8"/>
          <w:sz w:val="19"/>
          <w:szCs w:val="19"/>
        </w:rPr>
        <w:t xml:space="preserve">ALAT  </w:t>
      </w:r>
      <w:r>
        <w:rPr>
          <w:rFonts w:ascii="SimSun" w:eastAsia="SimSun" w:hAnsi="SimSun" w:cs="SimSun"/>
          <w:spacing w:val="-8"/>
          <w:sz w:val="19"/>
          <w:szCs w:val="19"/>
        </w:rPr>
        <w:t>拉丁美洲胸科联盟；</w:t>
      </w:r>
      <w:r>
        <w:rPr>
          <w:rFonts w:ascii="Times New Roman" w:eastAsia="Times New Roman" w:hAnsi="Times New Roman" w:cs="Times New Roman"/>
          <w:spacing w:val="-8"/>
          <w:sz w:val="19"/>
          <w:szCs w:val="19"/>
        </w:rPr>
        <w:t xml:space="preserve">ILD </w:t>
      </w:r>
      <w:r>
        <w:rPr>
          <w:rFonts w:ascii="SimSun" w:eastAsia="SimSun" w:hAnsi="SimSun" w:cs="SimSun"/>
          <w:spacing w:val="-8"/>
          <w:sz w:val="19"/>
          <w:szCs w:val="19"/>
        </w:rPr>
        <w:t xml:space="preserve">为间质性肺疾病； </w:t>
      </w:r>
      <w:r>
        <w:rPr>
          <w:rFonts w:ascii="Times New Roman" w:eastAsia="Times New Roman" w:hAnsi="Times New Roman" w:cs="Times New Roman"/>
          <w:spacing w:val="-8"/>
          <w:sz w:val="19"/>
          <w:szCs w:val="19"/>
        </w:rPr>
        <w:t xml:space="preserve">F-NSIP </w:t>
      </w:r>
      <w:r>
        <w:rPr>
          <w:rFonts w:ascii="SimSun" w:eastAsia="SimSun" w:hAnsi="SimSun" w:cs="SimSun"/>
          <w:spacing w:val="-5"/>
          <w:sz w:val="19"/>
          <w:szCs w:val="19"/>
        </w:rPr>
        <w:t xml:space="preserve">为纤维化型非特异性间质性肺炎； </w:t>
      </w:r>
      <w:r>
        <w:rPr>
          <w:rFonts w:ascii="Times New Roman" w:eastAsia="Times New Roman" w:hAnsi="Times New Roman" w:cs="Times New Roman"/>
          <w:spacing w:val="-5"/>
          <w:sz w:val="19"/>
          <w:szCs w:val="19"/>
        </w:rPr>
        <w:t>F-iNSIP</w:t>
      </w:r>
      <w:r>
        <w:rPr>
          <w:rFonts w:ascii="Times New Roman" w:eastAsia="Times New Roman" w:hAnsi="Times New Roman" w:cs="Times New Roman"/>
          <w:spacing w:val="33"/>
          <w:sz w:val="19"/>
          <w:szCs w:val="19"/>
        </w:rPr>
        <w:t xml:space="preserve"> </w:t>
      </w:r>
      <w:r>
        <w:rPr>
          <w:rFonts w:ascii="SimSun" w:eastAsia="SimSun" w:hAnsi="SimSun" w:cs="SimSun"/>
          <w:spacing w:val="-5"/>
          <w:sz w:val="19"/>
          <w:szCs w:val="19"/>
        </w:rPr>
        <w:t xml:space="preserve">为纤维化型特发性非特异性间质性肺炎； </w:t>
      </w:r>
      <w:r>
        <w:rPr>
          <w:rFonts w:ascii="Times New Roman" w:eastAsia="Times New Roman" w:hAnsi="Times New Roman" w:cs="Times New Roman"/>
          <w:spacing w:val="-5"/>
          <w:sz w:val="19"/>
          <w:szCs w:val="19"/>
        </w:rPr>
        <w:t xml:space="preserve">PPFE  </w:t>
      </w:r>
      <w:r>
        <w:rPr>
          <w:rFonts w:ascii="SimSun" w:eastAsia="SimSun" w:hAnsi="SimSun" w:cs="SimSun"/>
          <w:spacing w:val="-5"/>
          <w:sz w:val="19"/>
          <w:szCs w:val="19"/>
        </w:rPr>
        <w:t xml:space="preserve">为胸膜肺实质弹力纤维增生症； </w:t>
      </w:r>
      <w:r>
        <w:rPr>
          <w:rFonts w:ascii="Times New Roman" w:eastAsia="Times New Roman" w:hAnsi="Times New Roman" w:cs="Times New Roman"/>
          <w:spacing w:val="-5"/>
          <w:sz w:val="19"/>
          <w:szCs w:val="19"/>
        </w:rPr>
        <w:t xml:space="preserve">IAFE  </w:t>
      </w:r>
      <w:r>
        <w:rPr>
          <w:rFonts w:ascii="SimSun" w:eastAsia="SimSun" w:hAnsi="SimSun" w:cs="SimSun"/>
          <w:spacing w:val="-5"/>
          <w:sz w:val="19"/>
          <w:szCs w:val="19"/>
        </w:rPr>
        <w:t>为肺泡内</w:t>
      </w:r>
      <w:r>
        <w:rPr>
          <w:rFonts w:ascii="SimSun" w:eastAsia="SimSun" w:hAnsi="SimSun" w:cs="SimSun"/>
          <w:sz w:val="19"/>
          <w:szCs w:val="19"/>
        </w:rPr>
        <w:t xml:space="preserve"> </w:t>
      </w:r>
      <w:r>
        <w:rPr>
          <w:rFonts w:ascii="SimSun" w:eastAsia="SimSun" w:hAnsi="SimSun" w:cs="SimSun"/>
          <w:spacing w:val="-8"/>
          <w:sz w:val="19"/>
          <w:szCs w:val="19"/>
        </w:rPr>
        <w:t xml:space="preserve">弹力纤维增生症； </w:t>
      </w:r>
      <w:r>
        <w:rPr>
          <w:rFonts w:ascii="Times New Roman" w:eastAsia="Times New Roman" w:hAnsi="Times New Roman" w:cs="Times New Roman"/>
          <w:spacing w:val="-8"/>
          <w:sz w:val="19"/>
          <w:szCs w:val="19"/>
        </w:rPr>
        <w:t>IPF</w:t>
      </w:r>
      <w:r>
        <w:rPr>
          <w:rFonts w:ascii="Times New Roman" w:eastAsia="Times New Roman" w:hAnsi="Times New Roman" w:cs="Times New Roman"/>
          <w:spacing w:val="33"/>
          <w:sz w:val="19"/>
          <w:szCs w:val="19"/>
        </w:rPr>
        <w:t xml:space="preserve"> </w:t>
      </w:r>
      <w:r>
        <w:rPr>
          <w:rFonts w:ascii="SimSun" w:eastAsia="SimSun" w:hAnsi="SimSun" w:cs="SimSun"/>
          <w:spacing w:val="-8"/>
          <w:sz w:val="19"/>
          <w:szCs w:val="19"/>
        </w:rPr>
        <w:t>为特发性肺纤维化；</w:t>
      </w:r>
      <w:r>
        <w:rPr>
          <w:rFonts w:ascii="SimSun" w:eastAsia="SimSun" w:hAnsi="SimSun" w:cs="SimSun"/>
          <w:spacing w:val="-25"/>
          <w:sz w:val="19"/>
          <w:szCs w:val="19"/>
        </w:rPr>
        <w:t xml:space="preserve"> </w:t>
      </w:r>
      <w:r>
        <w:rPr>
          <w:rFonts w:ascii="Times New Roman" w:eastAsia="Times New Roman" w:hAnsi="Times New Roman" w:cs="Times New Roman"/>
          <w:spacing w:val="-8"/>
          <w:sz w:val="19"/>
          <w:szCs w:val="19"/>
        </w:rPr>
        <w:t>UIP</w:t>
      </w:r>
      <w:r>
        <w:rPr>
          <w:rFonts w:ascii="Times New Roman" w:eastAsia="Times New Roman" w:hAnsi="Times New Roman" w:cs="Times New Roman"/>
          <w:spacing w:val="27"/>
          <w:w w:val="101"/>
          <w:sz w:val="19"/>
          <w:szCs w:val="19"/>
        </w:rPr>
        <w:t xml:space="preserve"> </w:t>
      </w:r>
      <w:r>
        <w:rPr>
          <w:rFonts w:ascii="SimSun" w:eastAsia="SimSun" w:hAnsi="SimSun" w:cs="SimSun"/>
          <w:spacing w:val="-8"/>
          <w:sz w:val="19"/>
          <w:szCs w:val="19"/>
        </w:rPr>
        <w:t>为普通型间质性肺炎；</w:t>
      </w:r>
      <w:r>
        <w:rPr>
          <w:rFonts w:ascii="SimSun" w:eastAsia="SimSun" w:hAnsi="SimSun" w:cs="SimSun"/>
          <w:spacing w:val="24"/>
          <w:sz w:val="19"/>
          <w:szCs w:val="19"/>
        </w:rPr>
        <w:t xml:space="preserve"> </w:t>
      </w:r>
      <w:r>
        <w:rPr>
          <w:rFonts w:ascii="Times New Roman" w:eastAsia="Times New Roman" w:hAnsi="Times New Roman" w:cs="Times New Roman"/>
          <w:spacing w:val="-8"/>
          <w:sz w:val="19"/>
          <w:szCs w:val="19"/>
        </w:rPr>
        <w:t>FOP</w:t>
      </w:r>
      <w:r>
        <w:rPr>
          <w:rFonts w:ascii="Times New Roman" w:eastAsia="Times New Roman" w:hAnsi="Times New Roman" w:cs="Times New Roman"/>
          <w:spacing w:val="37"/>
          <w:sz w:val="19"/>
          <w:szCs w:val="19"/>
        </w:rPr>
        <w:t xml:space="preserve"> </w:t>
      </w:r>
      <w:r>
        <w:rPr>
          <w:rFonts w:ascii="SimSun" w:eastAsia="SimSun" w:hAnsi="SimSun" w:cs="SimSun"/>
          <w:spacing w:val="-8"/>
          <w:sz w:val="19"/>
          <w:szCs w:val="19"/>
        </w:rPr>
        <w:t>为纤维蛋白性和机化</w:t>
      </w:r>
      <w:r>
        <w:rPr>
          <w:rFonts w:ascii="SimSun" w:eastAsia="SimSun" w:hAnsi="SimSun" w:cs="SimSun"/>
          <w:spacing w:val="-9"/>
          <w:sz w:val="19"/>
          <w:szCs w:val="19"/>
        </w:rPr>
        <w:t xml:space="preserve">性肺炎； </w:t>
      </w:r>
      <w:r>
        <w:rPr>
          <w:rFonts w:ascii="Times New Roman" w:eastAsia="Times New Roman" w:hAnsi="Times New Roman" w:cs="Times New Roman"/>
          <w:spacing w:val="-9"/>
          <w:sz w:val="19"/>
          <w:szCs w:val="19"/>
        </w:rPr>
        <w:t>DIP</w:t>
      </w:r>
      <w:r>
        <w:rPr>
          <w:rFonts w:ascii="Times New Roman" w:eastAsia="Times New Roman" w:hAnsi="Times New Roman" w:cs="Times New Roman"/>
          <w:spacing w:val="9"/>
          <w:sz w:val="19"/>
          <w:szCs w:val="19"/>
        </w:rPr>
        <w:t xml:space="preserve"> </w:t>
      </w:r>
      <w:r>
        <w:rPr>
          <w:rFonts w:ascii="SimSun" w:eastAsia="SimSun" w:hAnsi="SimSun" w:cs="SimSun"/>
          <w:spacing w:val="-9"/>
          <w:sz w:val="19"/>
          <w:szCs w:val="19"/>
        </w:rPr>
        <w:t xml:space="preserve">为脱屑性间质性肺炎； </w:t>
      </w:r>
      <w:r>
        <w:rPr>
          <w:rFonts w:ascii="Times New Roman" w:eastAsia="Times New Roman" w:hAnsi="Times New Roman" w:cs="Times New Roman"/>
          <w:spacing w:val="-9"/>
          <w:sz w:val="19"/>
          <w:szCs w:val="19"/>
        </w:rPr>
        <w:t>CTD-</w:t>
      </w:r>
      <w:r>
        <w:rPr>
          <w:rFonts w:ascii="Times New Roman" w:eastAsia="Times New Roman" w:hAnsi="Times New Roman" w:cs="Times New Roman"/>
          <w:sz w:val="19"/>
          <w:szCs w:val="19"/>
        </w:rPr>
        <w:t xml:space="preserve"> </w:t>
      </w:r>
      <w:r>
        <w:rPr>
          <w:rFonts w:ascii="Times New Roman" w:eastAsia="Times New Roman" w:hAnsi="Times New Roman" w:cs="Times New Roman"/>
          <w:spacing w:val="-6"/>
          <w:sz w:val="19"/>
          <w:szCs w:val="19"/>
        </w:rPr>
        <w:t xml:space="preserve">ILD </w:t>
      </w:r>
      <w:r>
        <w:rPr>
          <w:rFonts w:ascii="SimSun" w:eastAsia="SimSun" w:hAnsi="SimSun" w:cs="SimSun"/>
          <w:spacing w:val="-6"/>
          <w:sz w:val="19"/>
          <w:szCs w:val="19"/>
        </w:rPr>
        <w:t>为结缔组织病相关间质性肺疾病；</w:t>
      </w:r>
      <w:r>
        <w:rPr>
          <w:rFonts w:ascii="SimSun" w:eastAsia="SimSun" w:hAnsi="SimSun" w:cs="SimSun"/>
          <w:spacing w:val="34"/>
          <w:sz w:val="19"/>
          <w:szCs w:val="19"/>
        </w:rPr>
        <w:t xml:space="preserve"> </w:t>
      </w:r>
      <w:r>
        <w:rPr>
          <w:rFonts w:ascii="Times New Roman" w:eastAsia="Times New Roman" w:hAnsi="Times New Roman" w:cs="Times New Roman"/>
          <w:spacing w:val="-6"/>
          <w:sz w:val="19"/>
          <w:szCs w:val="19"/>
        </w:rPr>
        <w:t>HP</w:t>
      </w:r>
      <w:r>
        <w:rPr>
          <w:rFonts w:ascii="Times New Roman" w:eastAsia="Times New Roman" w:hAnsi="Times New Roman" w:cs="Times New Roman"/>
          <w:spacing w:val="33"/>
          <w:sz w:val="19"/>
          <w:szCs w:val="19"/>
        </w:rPr>
        <w:t xml:space="preserve"> </w:t>
      </w:r>
      <w:r>
        <w:rPr>
          <w:rFonts w:ascii="SimSun" w:eastAsia="SimSun" w:hAnsi="SimSun" w:cs="SimSun"/>
          <w:spacing w:val="-6"/>
          <w:sz w:val="19"/>
          <w:szCs w:val="19"/>
        </w:rPr>
        <w:t xml:space="preserve">为过敏性肺炎； </w:t>
      </w:r>
      <w:r>
        <w:rPr>
          <w:rFonts w:ascii="Times New Roman" w:eastAsia="Times New Roman" w:hAnsi="Times New Roman" w:cs="Times New Roman"/>
          <w:spacing w:val="-6"/>
          <w:sz w:val="19"/>
          <w:szCs w:val="19"/>
        </w:rPr>
        <w:t>LCH</w:t>
      </w:r>
      <w:r>
        <w:rPr>
          <w:rFonts w:ascii="Times New Roman" w:eastAsia="Times New Roman" w:hAnsi="Times New Roman" w:cs="Times New Roman"/>
          <w:spacing w:val="16"/>
          <w:w w:val="101"/>
          <w:sz w:val="19"/>
          <w:szCs w:val="19"/>
        </w:rPr>
        <w:t xml:space="preserve"> </w:t>
      </w:r>
      <w:r>
        <w:rPr>
          <w:rFonts w:ascii="SimSun" w:eastAsia="SimSun" w:hAnsi="SimSun" w:cs="SimSun"/>
          <w:spacing w:val="-6"/>
          <w:sz w:val="19"/>
          <w:szCs w:val="19"/>
        </w:rPr>
        <w:t>为朗格汉斯细胞组织细胞增生症；</w:t>
      </w:r>
      <w:r>
        <w:rPr>
          <w:rFonts w:ascii="SimSun" w:eastAsia="SimSun" w:hAnsi="SimSun" w:cs="SimSun"/>
          <w:spacing w:val="24"/>
          <w:sz w:val="19"/>
          <w:szCs w:val="19"/>
        </w:rPr>
        <w:t xml:space="preserve"> </w:t>
      </w:r>
      <w:r>
        <w:rPr>
          <w:rFonts w:ascii="Times New Roman" w:eastAsia="Times New Roman" w:hAnsi="Times New Roman" w:cs="Times New Roman"/>
          <w:spacing w:val="-6"/>
          <w:sz w:val="19"/>
          <w:szCs w:val="19"/>
        </w:rPr>
        <w:t xml:space="preserve">F-LCH  </w:t>
      </w:r>
      <w:r>
        <w:rPr>
          <w:rFonts w:ascii="SimSun" w:eastAsia="SimSun" w:hAnsi="SimSun" w:cs="SimSun"/>
          <w:spacing w:val="-6"/>
          <w:sz w:val="19"/>
          <w:szCs w:val="19"/>
        </w:rPr>
        <w:t>为纤维化型朗格汉斯细胞组织细</w:t>
      </w:r>
    </w:p>
    <w:p>
      <w:pPr>
        <w:spacing w:before="75" w:line="196" w:lineRule="auto"/>
        <w:ind w:left="2269"/>
        <w:rPr>
          <w:rFonts w:ascii="SimSun" w:eastAsia="SimSun" w:hAnsi="SimSun" w:cs="SimSun"/>
          <w:sz w:val="19"/>
          <w:szCs w:val="19"/>
        </w:rPr>
      </w:pPr>
      <w:r>
        <w:rPr>
          <w:rFonts w:ascii="SimSun" w:eastAsia="SimSun" w:hAnsi="SimSun" w:cs="SimSun"/>
          <w:spacing w:val="-2"/>
          <w:sz w:val="19"/>
          <w:szCs w:val="19"/>
        </w:rPr>
        <w:t>胞增生症</w:t>
      </w:r>
    </w:p>
    <w:p>
      <w:pPr>
        <w:spacing w:before="1" w:line="220" w:lineRule="auto"/>
        <w:ind w:left="11689"/>
        <w:rPr>
          <w:rFonts w:ascii="SimHei" w:eastAsia="SimHei" w:hAnsi="SimHei" w:cs="SimHei"/>
          <w:sz w:val="30"/>
          <w:szCs w:val="30"/>
        </w:rPr>
      </w:pPr>
      <w:r>
        <w:rPr>
          <w:rFonts w:ascii="SimHei" w:eastAsia="SimHei" w:hAnsi="SimHei" w:cs="SimHei"/>
          <w:spacing w:val="-2"/>
          <w:sz w:val="30"/>
          <w:szCs w:val="30"/>
        </w:rPr>
        <w:t>国际呼吸杂志</w:t>
      </w:r>
    </w:p>
    <w:p>
      <w:pPr>
        <w:pStyle w:val="BodyText"/>
        <w:spacing w:line="279" w:lineRule="auto"/>
      </w:pPr>
    </w:p>
    <w:p>
      <w:pPr>
        <w:pStyle w:val="BodyText"/>
        <w:spacing w:before="1" w:line="870" w:lineRule="exact"/>
        <w:ind w:firstLine="749"/>
      </w:pPr>
      <w:r>
        <w:rPr>
          <w:position w:val="-17"/>
        </w:rPr>
        <w:pict>
          <v:shape id="_x0000_i1029" type="#_x0000_t202" style="width:694.5pt;height:43.55pt;mso-position-horizontal-relative:char;mso-position-vertical-relative:line" filled="t" fillcolor="#eeebd8" stroked="f">
            <o:lock v:ext="edit" aspectratio="f"/>
            <v:textbox inset="0,0,0,0">
              <w:txbxContent>
                <w:p>
                  <w:pPr>
                    <w:spacing w:line="308" w:lineRule="auto"/>
                    <w:rPr>
                      <w:rFonts w:ascii="Arial"/>
                      <w:sz w:val="21"/>
                    </w:rPr>
                  </w:pPr>
                </w:p>
                <w:p>
                  <w:pPr>
                    <w:spacing w:line="308" w:lineRule="auto"/>
                    <w:rPr>
                      <w:rFonts w:ascii="Arial"/>
                      <w:sz w:val="21"/>
                    </w:rPr>
                  </w:pPr>
                </w:p>
                <w:p>
                  <w:pPr>
                    <w:spacing w:before="52" w:line="221" w:lineRule="exact"/>
                    <w:ind w:left="6929"/>
                    <w:rPr>
                      <w:rFonts w:ascii="SimSun" w:eastAsia="SimSun" w:hAnsi="SimSun" w:cs="SimSun"/>
                      <w:sz w:val="16"/>
                      <w:szCs w:val="16"/>
                    </w:rPr>
                  </w:pPr>
                  <w:r>
                    <w:rPr>
                      <w:rFonts w:ascii="SimSun" w:eastAsia="SimSun" w:hAnsi="SimSun" w:cs="SimSun"/>
                      <w:color w:val="734398"/>
                      <w:sz w:val="16"/>
                      <w:szCs w:val="16"/>
                    </w:rPr>
                    <w:t>▽</w:t>
                  </w:r>
                </w:p>
              </w:txbxContent>
            </v:textbox>
            <w10:wrap type="none"/>
          </v:shape>
        </w:pict>
      </w:r>
    </w:p>
    <w:p>
      <w:pPr>
        <w:spacing w:line="870" w:lineRule="exact"/>
        <w:sectPr>
          <w:headerReference w:type="default" r:id="rId50"/>
          <w:type w:val="nextPage"/>
          <w:pgSz w:w="16840" w:h="11910"/>
          <w:pgMar w:top="400" w:right="590" w:bottom="0" w:left="590" w:header="0" w:footer="0" w:gutter="0"/>
          <w:pgNumType w:start="31"/>
          <w:cols w:num="1" w:space="708" w:equalWidth="0">
            <w:col w:w="15660" w:space="0"/>
          </w:cols>
          <w:titlePg w:val="0"/>
        </w:sectPr>
      </w:pPr>
    </w:p>
    <w:p>
      <w:pPr>
        <w:spacing w:before="9"/>
      </w:pPr>
    </w:p>
    <w:p>
      <w:pPr>
        <w:spacing w:before="9"/>
      </w:pPr>
    </w:p>
    <w:p>
      <w:pPr>
        <w:spacing w:before="8"/>
      </w:pPr>
    </w:p>
    <w:p>
      <w:pPr>
        <w:spacing w:before="8"/>
      </w:pPr>
    </w:p>
    <w:p>
      <w:pPr>
        <w:spacing w:before="8"/>
      </w:pPr>
    </w:p>
    <w:p>
      <w:pPr>
        <w:sectPr>
          <w:headerReference w:type="default" r:id="rId51"/>
          <w:pgSz w:w="16840" w:h="11910"/>
          <w:pgMar w:top="400" w:right="559" w:bottom="0" w:left="579" w:header="0" w:footer="0" w:gutter="0"/>
          <w:pgNumType w:start="32"/>
          <w:cols w:num="1" w:space="708" w:equalWidth="0">
            <w:col w:w="15701" w:space="0"/>
          </w:cols>
        </w:sectPr>
      </w:pPr>
    </w:p>
    <w:p>
      <w:pPr>
        <w:spacing w:line="689" w:lineRule="exact"/>
      </w:pPr>
      <w:r>
        <w:rPr>
          <w:position w:val="-13"/>
        </w:rPr>
        <w:drawing>
          <wp:inline distT="0" distB="0" distL="0" distR="0">
            <wp:extent cx="577871" cy="438116"/>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19"/>
                    <a:stretch>
                      <a:fillRect/>
                    </a:stretch>
                  </pic:blipFill>
                  <pic:spPr>
                    <a:xfrm>
                      <a:off x="0" y="0"/>
                      <a:ext cx="577871" cy="438116"/>
                    </a:xfrm>
                    <a:prstGeom prst="rect">
                      <a:avLst/>
                    </a:prstGeom>
                  </pic:spPr>
                </pic:pic>
              </a:graphicData>
            </a:graphic>
          </wp:inline>
        </w:drawing>
      </w:r>
    </w:p>
    <w:p>
      <w:pPr>
        <w:pStyle w:val="BodyText"/>
        <w:spacing w:line="14" w:lineRule="auto"/>
        <w:rPr>
          <w:sz w:val="2"/>
        </w:rPr>
      </w:pPr>
      <w:r>
        <w:rPr>
          <w:sz w:val="2"/>
          <w:szCs w:val="2"/>
        </w:rPr>
        <w:br w:type="column"/>
      </w:r>
    </w:p>
    <w:p>
      <w:pPr>
        <w:spacing w:before="171" w:line="212" w:lineRule="auto"/>
        <w:rPr>
          <w:rFonts w:ascii="SimHei" w:eastAsia="SimHei" w:hAnsi="SimHei" w:cs="SimHei"/>
          <w:sz w:val="45"/>
          <w:szCs w:val="45"/>
        </w:rPr>
      </w:pPr>
      <w:r>
        <w:rPr>
          <w:rFonts w:ascii="SimSun" w:eastAsia="SimSun" w:hAnsi="SimSun" w:cs="SimSun"/>
          <w:b/>
          <w:bCs/>
          <w:sz w:val="45"/>
          <w:szCs w:val="45"/>
        </w:rPr>
        <w:t>PPF</w:t>
      </w:r>
      <w:r>
        <w:rPr>
          <w:rFonts w:ascii="SimSun" w:eastAsia="SimSun" w:hAnsi="SimSun" w:cs="SimSun"/>
          <w:spacing w:val="-120"/>
          <w:sz w:val="45"/>
          <w:szCs w:val="45"/>
        </w:rPr>
        <w:t xml:space="preserve"> </w:t>
      </w:r>
      <w:r>
        <w:rPr>
          <w:rFonts w:ascii="SimHei" w:eastAsia="SimHei" w:hAnsi="SimHei" w:cs="SimHei"/>
          <w:b/>
          <w:bCs/>
          <w:spacing w:val="18"/>
          <w:sz w:val="45"/>
          <w:szCs w:val="45"/>
        </w:rPr>
        <w:t>的定义</w:t>
      </w:r>
    </w:p>
    <w:p>
      <w:pPr>
        <w:pStyle w:val="BodyText"/>
        <w:spacing w:line="14" w:lineRule="auto"/>
        <w:rPr>
          <w:sz w:val="2"/>
        </w:rPr>
      </w:pPr>
      <w:r>
        <w:rPr>
          <w:sz w:val="2"/>
          <w:szCs w:val="2"/>
        </w:rPr>
        <w:br w:type="column"/>
      </w:r>
    </w:p>
    <w:p>
      <w:pPr>
        <w:pStyle w:val="BodyText"/>
        <w:spacing w:before="229" w:line="188" w:lineRule="auto"/>
        <w:rPr>
          <w:sz w:val="51"/>
          <w:szCs w:val="51"/>
        </w:rPr>
      </w:pPr>
      <w:r>
        <w:rPr>
          <w:b/>
          <w:bCs/>
          <w:i/>
          <w:iCs/>
          <w:spacing w:val="-12"/>
          <w:sz w:val="51"/>
          <w:szCs w:val="51"/>
        </w:rPr>
        <w:t>Part 01</w:t>
      </w:r>
    </w:p>
    <w:p>
      <w:pPr>
        <w:spacing w:line="188" w:lineRule="auto"/>
        <w:rPr>
          <w:sz w:val="51"/>
          <w:szCs w:val="51"/>
        </w:rPr>
        <w:sectPr>
          <w:headerReference w:type="default" r:id="rId52"/>
          <w:type w:val="continuous"/>
          <w:pgSz w:w="16840" w:h="11910"/>
          <w:pgMar w:top="400" w:right="559" w:bottom="0" w:left="579" w:header="0" w:footer="0" w:gutter="0"/>
          <w:pgNumType w:start="33"/>
          <w:cols w:num="3" w:space="708" w:equalWidth="0">
            <w:col w:w="1107" w:space="100"/>
            <w:col w:w="12034" w:space="100"/>
            <w:col w:w="2361" w:space="0"/>
          </w:cols>
        </w:sectPr>
      </w:pPr>
    </w:p>
    <w:p>
      <w:pPr>
        <w:pStyle w:val="BodyText"/>
        <w:spacing w:line="417" w:lineRule="auto"/>
      </w:pPr>
    </w:p>
    <w:p>
      <w:pPr>
        <w:spacing w:line="20" w:lineRule="exact"/>
        <w:ind w:firstLine="50"/>
      </w:pPr>
      <w:r>
        <w:drawing>
          <wp:inline distT="0" distB="0" distL="0" distR="0">
            <wp:extent cx="9937805" cy="12706"/>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1"/>
                    <a:stretch>
                      <a:fillRect/>
                    </a:stretch>
                  </pic:blipFill>
                  <pic:spPr>
                    <a:xfrm>
                      <a:off x="0" y="0"/>
                      <a:ext cx="9937805" cy="12706"/>
                    </a:xfrm>
                    <a:prstGeom prst="rect">
                      <a:avLst/>
                    </a:prstGeom>
                  </pic:spPr>
                </pic:pic>
              </a:graphicData>
            </a:graphic>
          </wp:inline>
        </w:drawing>
      </w:r>
    </w:p>
    <w:p>
      <w:pPr>
        <w:pStyle w:val="BodyText"/>
        <w:spacing w:line="406" w:lineRule="auto"/>
      </w:pPr>
    </w:p>
    <w:p>
      <w:pPr>
        <w:spacing w:before="127" w:line="680" w:lineRule="exact"/>
        <w:ind w:left="1389"/>
        <w:rPr>
          <w:rFonts w:ascii="SimHei" w:eastAsia="SimHei" w:hAnsi="SimHei" w:cs="SimHei"/>
          <w:sz w:val="39"/>
          <w:szCs w:val="39"/>
        </w:rPr>
      </w:pPr>
      <w:r>
        <w:rPr>
          <w:rFonts w:ascii="SimHei" w:eastAsia="SimHei" w:hAnsi="SimHei" w:cs="SimHei"/>
          <w:spacing w:val="3"/>
          <w:position w:val="22"/>
          <w:sz w:val="39"/>
          <w:szCs w:val="39"/>
        </w:rPr>
        <w:t>(3)虽然</w:t>
      </w:r>
      <w:r>
        <w:rPr>
          <w:rFonts w:ascii="SimSun" w:eastAsia="SimSun" w:hAnsi="SimSun" w:cs="SimSun"/>
          <w:position w:val="22"/>
          <w:sz w:val="39"/>
          <w:szCs w:val="39"/>
        </w:rPr>
        <w:t>PPF</w:t>
      </w:r>
      <w:r>
        <w:rPr>
          <w:rFonts w:ascii="SimHei" w:eastAsia="SimHei" w:hAnsi="SimHei" w:cs="SimHei"/>
          <w:spacing w:val="3"/>
          <w:position w:val="22"/>
          <w:sz w:val="39"/>
          <w:szCs w:val="39"/>
        </w:rPr>
        <w:t>判断标准来自多项使用不同标准的临床研究，但是通过这</w:t>
      </w:r>
      <w:r>
        <w:rPr>
          <w:rFonts w:ascii="SimHei" w:eastAsia="SimHei" w:hAnsi="SimHei" w:cs="SimHei"/>
          <w:spacing w:val="2"/>
          <w:position w:val="22"/>
          <w:sz w:val="39"/>
          <w:szCs w:val="39"/>
        </w:rPr>
        <w:t>些标准所</w:t>
      </w:r>
    </w:p>
    <w:p>
      <w:pPr>
        <w:spacing w:before="1" w:line="212" w:lineRule="auto"/>
        <w:ind w:left="1200"/>
        <w:rPr>
          <w:rFonts w:ascii="SimHei" w:eastAsia="SimHei" w:hAnsi="SimHei" w:cs="SimHei"/>
          <w:sz w:val="39"/>
          <w:szCs w:val="39"/>
        </w:rPr>
      </w:pPr>
      <w:r>
        <w:rPr>
          <w:rFonts w:ascii="SimHei" w:eastAsia="SimHei" w:hAnsi="SimHei" w:cs="SimHei"/>
          <w:spacing w:val="-3"/>
          <w:sz w:val="39"/>
          <w:szCs w:val="39"/>
        </w:rPr>
        <w:t>确定的人群，其疾病进展过程是相似的；</w:t>
      </w:r>
    </w:p>
    <w:p>
      <w:pPr>
        <w:pStyle w:val="BodyText"/>
        <w:spacing w:line="259" w:lineRule="auto"/>
      </w:pPr>
    </w:p>
    <w:p>
      <w:pPr>
        <w:pStyle w:val="BodyText"/>
        <w:spacing w:before="127" w:line="212" w:lineRule="auto"/>
        <w:ind w:left="1359"/>
        <w:rPr>
          <w:rFonts w:ascii="SimHei" w:eastAsia="SimHei" w:hAnsi="SimHei" w:cs="SimHei"/>
          <w:sz w:val="39"/>
          <w:szCs w:val="39"/>
        </w:rPr>
      </w:pPr>
      <w:r>
        <w:rPr>
          <w:spacing w:val="-7"/>
          <w:sz w:val="39"/>
          <w:szCs w:val="39"/>
        </w:rPr>
        <w:t>(4)PPF</w:t>
      </w:r>
      <w:r>
        <w:rPr>
          <w:spacing w:val="92"/>
          <w:sz w:val="39"/>
          <w:szCs w:val="39"/>
        </w:rPr>
        <w:t xml:space="preserve"> </w:t>
      </w:r>
      <w:r>
        <w:rPr>
          <w:rFonts w:ascii="SimHei" w:eastAsia="SimHei" w:hAnsi="SimHei" w:cs="SimHei"/>
          <w:spacing w:val="-7"/>
          <w:sz w:val="39"/>
          <w:szCs w:val="39"/>
        </w:rPr>
        <w:t>仅与预后相关，尚不清楚这类患者是否适宜抗纤维化治疗。</w:t>
      </w:r>
    </w:p>
    <w:p>
      <w:pPr>
        <w:pStyle w:val="BodyText"/>
        <w:spacing w:line="335" w:lineRule="auto"/>
      </w:pPr>
    </w:p>
    <w:p>
      <w:pPr>
        <w:spacing w:before="128" w:line="213" w:lineRule="auto"/>
        <w:ind w:left="1200"/>
        <w:rPr>
          <w:rFonts w:ascii="SimHei" w:eastAsia="SimHei" w:hAnsi="SimHei" w:cs="SimHei"/>
          <w:sz w:val="39"/>
          <w:szCs w:val="39"/>
        </w:rPr>
      </w:pPr>
      <w:r>
        <w:rPr>
          <w:rFonts w:ascii="SimHei" w:eastAsia="SimHei" w:hAnsi="SimHei" w:cs="SimHei"/>
          <w:spacing w:val="-6"/>
          <w:sz w:val="39"/>
          <w:szCs w:val="39"/>
        </w:rPr>
        <w:t>·经专家组多方考虑最终选定了</w:t>
      </w:r>
      <w:r>
        <w:rPr>
          <w:rFonts w:ascii="SimSun" w:eastAsia="SimSun" w:hAnsi="SimSun" w:cs="SimSun"/>
          <w:spacing w:val="-6"/>
          <w:sz w:val="39"/>
          <w:szCs w:val="39"/>
        </w:rPr>
        <w:t>PPF</w:t>
      </w:r>
      <w:r>
        <w:rPr>
          <w:rFonts w:ascii="SimHei" w:eastAsia="SimHei" w:hAnsi="SimHei" w:cs="SimHei"/>
          <w:spacing w:val="-6"/>
          <w:sz w:val="39"/>
          <w:szCs w:val="39"/>
        </w:rPr>
        <w:t>这一新术语，并给出</w:t>
      </w:r>
      <w:r>
        <w:rPr>
          <w:rFonts w:ascii="SimHei" w:eastAsia="SimHei" w:hAnsi="SimHei" w:cs="SimHei"/>
          <w:spacing w:val="-7"/>
          <w:sz w:val="39"/>
          <w:szCs w:val="39"/>
        </w:rPr>
        <w:t>了如下3点解释：首先，</w:t>
      </w:r>
    </w:p>
    <w:p>
      <w:pPr>
        <w:pStyle w:val="BodyText"/>
        <w:spacing w:before="238" w:line="329" w:lineRule="auto"/>
        <w:ind w:left="1540" w:right="863"/>
        <w:rPr>
          <w:rFonts w:ascii="SimHei" w:eastAsia="SimHei" w:hAnsi="SimHei" w:cs="SimHei"/>
          <w:sz w:val="39"/>
          <w:szCs w:val="39"/>
        </w:rPr>
      </w:pPr>
      <w:r>
        <w:rPr>
          <w:rFonts w:ascii="SimHei" w:eastAsia="SimHei" w:hAnsi="SimHei" w:cs="SimHei"/>
          <w:spacing w:val="-5"/>
          <w:sz w:val="39"/>
          <w:szCs w:val="39"/>
        </w:rPr>
        <w:t>疾病进展是进行性肺纤维化的结果，不仅发生在肺间质也在肺实质；其次，疾</w:t>
      </w:r>
      <w:r>
        <w:rPr>
          <w:rFonts w:ascii="SimHei" w:eastAsia="SimHei" w:hAnsi="SimHei" w:cs="SimHei"/>
          <w:spacing w:val="4"/>
          <w:sz w:val="39"/>
          <w:szCs w:val="39"/>
        </w:rPr>
        <w:t xml:space="preserve">  </w:t>
      </w:r>
      <w:r>
        <w:rPr>
          <w:rFonts w:ascii="SimHei" w:eastAsia="SimHei" w:hAnsi="SimHei" w:cs="SimHei"/>
          <w:spacing w:val="-11"/>
          <w:sz w:val="39"/>
          <w:szCs w:val="39"/>
        </w:rPr>
        <w:t>病进展引发的临床病程与</w:t>
      </w:r>
      <w:r>
        <w:rPr>
          <w:spacing w:val="-11"/>
          <w:sz w:val="39"/>
          <w:szCs w:val="39"/>
        </w:rPr>
        <w:t>IPF</w:t>
      </w:r>
      <w:r>
        <w:rPr>
          <w:rFonts w:ascii="SimHei" w:eastAsia="SimHei" w:hAnsi="SimHei" w:cs="SimHei"/>
          <w:spacing w:val="-11"/>
          <w:sz w:val="39"/>
          <w:szCs w:val="39"/>
        </w:rPr>
        <w:t>相似；最后，</w:t>
      </w:r>
      <w:r>
        <w:rPr>
          <w:rFonts w:ascii="SimHei" w:eastAsia="SimHei" w:hAnsi="SimHei" w:cs="SimHei"/>
          <w:spacing w:val="-43"/>
          <w:sz w:val="39"/>
          <w:szCs w:val="39"/>
        </w:rPr>
        <w:t xml:space="preserve"> </w:t>
      </w:r>
      <w:r>
        <w:rPr>
          <w:rFonts w:ascii="Times New Roman" w:eastAsia="Times New Roman" w:hAnsi="Times New Roman" w:cs="Times New Roman"/>
          <w:spacing w:val="-11"/>
          <w:sz w:val="39"/>
          <w:szCs w:val="39"/>
        </w:rPr>
        <w:t>PPF</w:t>
      </w:r>
      <w:r>
        <w:rPr>
          <w:rFonts w:ascii="SimHei" w:eastAsia="SimHei" w:hAnsi="SimHei" w:cs="SimHei"/>
          <w:spacing w:val="-11"/>
          <w:sz w:val="39"/>
          <w:szCs w:val="39"/>
        </w:rPr>
        <w:t>用词简单，且较易理解。在讨论</w:t>
      </w:r>
      <w:r>
        <w:rPr>
          <w:rFonts w:ascii="SimHei" w:eastAsia="SimHei" w:hAnsi="SimHei" w:cs="SimHei"/>
          <w:sz w:val="39"/>
          <w:szCs w:val="39"/>
        </w:rPr>
        <w:t xml:space="preserve">  </w:t>
      </w:r>
      <w:r>
        <w:rPr>
          <w:rFonts w:ascii="SimHei" w:eastAsia="SimHei" w:hAnsi="SimHei" w:cs="SimHei"/>
          <w:spacing w:val="-31"/>
          <w:sz w:val="39"/>
          <w:szCs w:val="39"/>
        </w:rPr>
        <w:t>过程中，专家组曾考虑过使用“进行性纤维化表型”这一术语，然而“表型“意味着</w:t>
      </w:r>
      <w:r>
        <w:rPr>
          <w:rFonts w:ascii="SimHei" w:eastAsia="SimHei" w:hAnsi="SimHei" w:cs="SimHei"/>
          <w:spacing w:val="12"/>
          <w:sz w:val="39"/>
          <w:szCs w:val="39"/>
        </w:rPr>
        <w:t xml:space="preserve"> </w:t>
      </w:r>
      <w:r>
        <w:rPr>
          <w:rFonts w:ascii="SimHei" w:eastAsia="SimHei" w:hAnsi="SimHei" w:cs="SimHei"/>
          <w:spacing w:val="-15"/>
          <w:sz w:val="39"/>
          <w:szCs w:val="39"/>
        </w:rPr>
        <w:t>有一个已确定的基因型，但目前尚没有已知的与</w:t>
      </w:r>
      <w:r>
        <w:rPr>
          <w:spacing w:val="-15"/>
          <w:sz w:val="39"/>
          <w:szCs w:val="39"/>
        </w:rPr>
        <w:t>PPF</w:t>
      </w:r>
      <w:r>
        <w:rPr>
          <w:rFonts w:ascii="SimHei" w:eastAsia="SimHei" w:hAnsi="SimHei" w:cs="SimHei"/>
          <w:spacing w:val="-15"/>
          <w:sz w:val="39"/>
          <w:szCs w:val="39"/>
        </w:rPr>
        <w:t>相关的基因型，所以</w:t>
      </w:r>
      <w:r>
        <w:rPr>
          <w:rFonts w:ascii="SimHei" w:eastAsia="SimHei" w:hAnsi="SimHei" w:cs="SimHei"/>
          <w:spacing w:val="-16"/>
          <w:sz w:val="39"/>
          <w:szCs w:val="39"/>
        </w:rPr>
        <w:t>“进行</w:t>
      </w:r>
    </w:p>
    <w:p>
      <w:pPr>
        <w:spacing w:before="1" w:line="187" w:lineRule="auto"/>
        <w:ind w:left="1540"/>
        <w:rPr>
          <w:rFonts w:ascii="SimHei" w:eastAsia="SimHei" w:hAnsi="SimHei" w:cs="SimHei"/>
          <w:sz w:val="39"/>
          <w:szCs w:val="39"/>
        </w:rPr>
      </w:pPr>
      <w:r>
        <w:rPr>
          <w:rFonts w:ascii="SimHei" w:eastAsia="SimHei" w:hAnsi="SimHei" w:cs="SimHei"/>
          <w:spacing w:val="-28"/>
          <w:sz w:val="39"/>
          <w:szCs w:val="39"/>
        </w:rPr>
        <w:t>性纤维化表型”一词被否决。</w:t>
      </w:r>
    </w:p>
    <w:p>
      <w:pPr>
        <w:spacing w:line="187" w:lineRule="auto"/>
        <w:rPr>
          <w:rFonts w:ascii="SimHei" w:eastAsia="SimHei" w:hAnsi="SimHei" w:cs="SimHei"/>
          <w:sz w:val="39"/>
          <w:szCs w:val="39"/>
        </w:rPr>
        <w:sectPr>
          <w:headerReference w:type="default" r:id="rId53"/>
          <w:type w:val="continuous"/>
          <w:pgSz w:w="16840" w:h="11910"/>
          <w:pgMar w:top="400" w:right="559" w:bottom="0" w:left="579" w:header="0" w:footer="0" w:gutter="0"/>
          <w:pgNumType w:start="34"/>
          <w:cols w:num="1" w:space="708" w:equalWidth="0">
            <w:col w:w="15701" w:space="0"/>
          </w:cols>
        </w:sectPr>
      </w:pPr>
    </w:p>
    <w:p>
      <w:pPr>
        <w:spacing w:before="13"/>
      </w:pPr>
    </w:p>
    <w:p>
      <w:pPr>
        <w:spacing w:before="13"/>
      </w:pPr>
    </w:p>
    <w:p>
      <w:pPr>
        <w:spacing w:before="12"/>
      </w:pPr>
    </w:p>
    <w:p>
      <w:pPr>
        <w:spacing w:before="12"/>
      </w:pPr>
    </w:p>
    <w:p>
      <w:pPr>
        <w:spacing w:before="12"/>
      </w:pPr>
    </w:p>
    <w:p>
      <w:pPr>
        <w:sectPr>
          <w:headerReference w:type="default" r:id="rId54"/>
          <w:pgSz w:w="16840" w:h="11910"/>
          <w:pgMar w:top="400" w:right="499" w:bottom="0" w:left="600" w:header="0" w:footer="0" w:gutter="0"/>
          <w:pgNumType w:start="35"/>
          <w:cols w:num="1" w:space="708" w:equalWidth="0">
            <w:col w:w="15741" w:space="0"/>
          </w:cols>
        </w:sectPr>
      </w:pPr>
    </w:p>
    <w:p>
      <w:pPr>
        <w:spacing w:line="659" w:lineRule="exact"/>
      </w:pPr>
      <w:r>
        <w:rPr>
          <w:position w:val="-13"/>
        </w:rPr>
        <w:drawing>
          <wp:inline distT="0" distB="0" distL="0" distR="0">
            <wp:extent cx="565146" cy="419057"/>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55"/>
                    <a:stretch>
                      <a:fillRect/>
                    </a:stretch>
                  </pic:blipFill>
                  <pic:spPr>
                    <a:xfrm>
                      <a:off x="0" y="0"/>
                      <a:ext cx="565146" cy="419057"/>
                    </a:xfrm>
                    <a:prstGeom prst="rect">
                      <a:avLst/>
                    </a:prstGeom>
                  </pic:spPr>
                </pic:pic>
              </a:graphicData>
            </a:graphic>
          </wp:inline>
        </w:drawing>
      </w:r>
    </w:p>
    <w:p>
      <w:pPr>
        <w:pStyle w:val="BodyText"/>
        <w:spacing w:line="14" w:lineRule="auto"/>
        <w:rPr>
          <w:sz w:val="2"/>
        </w:rPr>
      </w:pPr>
      <w:r>
        <w:rPr>
          <w:sz w:val="2"/>
          <w:szCs w:val="2"/>
        </w:rPr>
        <w:br w:type="column"/>
      </w:r>
    </w:p>
    <w:p>
      <w:pPr>
        <w:spacing w:before="97" w:line="207" w:lineRule="auto"/>
        <w:rPr>
          <w:rFonts w:ascii="SimHei" w:eastAsia="SimHei" w:hAnsi="SimHei" w:cs="SimHei"/>
          <w:sz w:val="50"/>
          <w:szCs w:val="50"/>
        </w:rPr>
      </w:pPr>
      <w:r>
        <w:rPr>
          <w:rFonts w:ascii="SimSun" w:eastAsia="SimSun" w:hAnsi="SimSun" w:cs="SimSun"/>
          <w:b/>
          <w:bCs/>
          <w:spacing w:val="-13"/>
          <w:sz w:val="50"/>
          <w:szCs w:val="50"/>
        </w:rPr>
        <w:t>PPF</w:t>
      </w:r>
      <w:r>
        <w:rPr>
          <w:rFonts w:ascii="SimHei" w:eastAsia="SimHei" w:hAnsi="SimHei" w:cs="SimHei"/>
          <w:b/>
          <w:bCs/>
          <w:spacing w:val="-13"/>
          <w:sz w:val="50"/>
          <w:szCs w:val="50"/>
        </w:rPr>
        <w:t>的生理学标准</w:t>
      </w:r>
    </w:p>
    <w:p>
      <w:pPr>
        <w:pStyle w:val="BodyText"/>
        <w:spacing w:line="14" w:lineRule="auto"/>
        <w:rPr>
          <w:sz w:val="2"/>
        </w:rPr>
      </w:pPr>
      <w:r>
        <w:rPr>
          <w:sz w:val="2"/>
          <w:szCs w:val="2"/>
        </w:rPr>
        <w:br w:type="column"/>
      </w:r>
    </w:p>
    <w:p>
      <w:pPr>
        <w:pStyle w:val="BodyText"/>
        <w:spacing w:before="208" w:line="188" w:lineRule="auto"/>
        <w:rPr>
          <w:sz w:val="50"/>
          <w:szCs w:val="50"/>
        </w:rPr>
      </w:pPr>
      <w:r>
        <w:rPr>
          <w:b/>
          <w:bCs/>
          <w:i/>
          <w:iCs/>
          <w:spacing w:val="-6"/>
          <w:sz w:val="50"/>
          <w:szCs w:val="50"/>
        </w:rPr>
        <w:t>Part 02</w:t>
      </w:r>
    </w:p>
    <w:p>
      <w:pPr>
        <w:spacing w:line="188" w:lineRule="auto"/>
        <w:rPr>
          <w:sz w:val="50"/>
          <w:szCs w:val="50"/>
        </w:rPr>
        <w:sectPr>
          <w:headerReference w:type="default" r:id="rId56"/>
          <w:type w:val="continuous"/>
          <w:pgSz w:w="16840" w:h="11910"/>
          <w:pgMar w:top="400" w:right="499" w:bottom="0" w:left="600" w:header="0" w:footer="0" w:gutter="0"/>
          <w:pgNumType w:start="36"/>
          <w:cols w:num="3" w:space="708" w:equalWidth="0">
            <w:col w:w="1118" w:space="100"/>
            <w:col w:w="12003" w:space="100"/>
            <w:col w:w="2421" w:space="0"/>
          </w:cols>
        </w:sectPr>
      </w:pPr>
    </w:p>
    <w:p>
      <w:pPr>
        <w:pStyle w:val="BodyText"/>
        <w:spacing w:line="417" w:lineRule="auto"/>
      </w:pPr>
    </w:p>
    <w:p>
      <w:pPr>
        <w:spacing w:line="20" w:lineRule="exact"/>
        <w:ind w:firstLine="29"/>
      </w:pPr>
      <w:r>
        <w:drawing>
          <wp:inline distT="0" distB="0" distL="0" distR="0">
            <wp:extent cx="9975872" cy="12706"/>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57"/>
                    <a:stretch>
                      <a:fillRect/>
                    </a:stretch>
                  </pic:blipFill>
                  <pic:spPr>
                    <a:xfrm>
                      <a:off x="0" y="0"/>
                      <a:ext cx="9975872" cy="12706"/>
                    </a:xfrm>
                    <a:prstGeom prst="rect">
                      <a:avLst/>
                    </a:prstGeom>
                  </pic:spPr>
                </pic:pic>
              </a:graphicData>
            </a:graphic>
          </wp:inline>
        </w:drawing>
      </w:r>
    </w:p>
    <w:p>
      <w:pPr>
        <w:pStyle w:val="BodyText"/>
        <w:spacing w:line="378" w:lineRule="auto"/>
      </w:pPr>
    </w:p>
    <w:p>
      <w:pPr>
        <w:pStyle w:val="BodyText"/>
        <w:spacing w:before="126" w:line="305" w:lineRule="auto"/>
        <w:ind w:left="1509" w:right="918" w:hanging="300"/>
        <w:rPr>
          <w:rFonts w:ascii="SimHei" w:eastAsia="SimHei" w:hAnsi="SimHei" w:cs="SimHei"/>
          <w:sz w:val="39"/>
          <w:szCs w:val="39"/>
        </w:rPr>
      </w:pPr>
      <w:r>
        <w:rPr>
          <w:rFonts w:ascii="SimHei" w:eastAsia="SimHei" w:hAnsi="SimHei" w:cs="SimHei"/>
          <w:spacing w:val="-11"/>
          <w:sz w:val="39"/>
          <w:szCs w:val="39"/>
        </w:rPr>
        <w:t>·关于</w:t>
      </w:r>
      <w:r>
        <w:rPr>
          <w:rFonts w:ascii="Times New Roman" w:eastAsia="Times New Roman" w:hAnsi="Times New Roman" w:cs="Times New Roman"/>
          <w:spacing w:val="-11"/>
          <w:sz w:val="39"/>
          <w:szCs w:val="39"/>
        </w:rPr>
        <w:t>PPF</w:t>
      </w:r>
      <w:r>
        <w:rPr>
          <w:rFonts w:ascii="SimHei" w:eastAsia="SimHei" w:hAnsi="SimHei" w:cs="SimHei"/>
          <w:spacing w:val="-11"/>
          <w:sz w:val="39"/>
          <w:szCs w:val="39"/>
        </w:rPr>
        <w:t>患者的生理学证据，目前研究公布的数据较少。考虑到</w:t>
      </w:r>
      <w:r>
        <w:rPr>
          <w:rFonts w:ascii="Times New Roman" w:eastAsia="Times New Roman" w:hAnsi="Times New Roman" w:cs="Times New Roman"/>
          <w:spacing w:val="-11"/>
          <w:sz w:val="39"/>
          <w:szCs w:val="39"/>
        </w:rPr>
        <w:t xml:space="preserve">PPF </w:t>
      </w:r>
      <w:r>
        <w:rPr>
          <w:rFonts w:ascii="SimHei" w:eastAsia="SimHei" w:hAnsi="SimHei" w:cs="SimHei"/>
          <w:spacing w:val="-11"/>
          <w:sz w:val="39"/>
          <w:szCs w:val="39"/>
        </w:rPr>
        <w:t>和</w:t>
      </w:r>
      <w:r>
        <w:rPr>
          <w:rFonts w:ascii="Times New Roman" w:eastAsia="Times New Roman" w:hAnsi="Times New Roman" w:cs="Times New Roman"/>
          <w:spacing w:val="-11"/>
          <w:sz w:val="39"/>
          <w:szCs w:val="39"/>
        </w:rPr>
        <w:t>IPF</w:t>
      </w:r>
      <w:r>
        <w:rPr>
          <w:rFonts w:ascii="SimHei" w:eastAsia="SimHei" w:hAnsi="SimHei" w:cs="SimHei"/>
          <w:spacing w:val="-11"/>
          <w:sz w:val="39"/>
          <w:szCs w:val="39"/>
        </w:rPr>
        <w:t>的疾病</w:t>
      </w:r>
      <w:r>
        <w:rPr>
          <w:rFonts w:ascii="SimHei" w:eastAsia="SimHei" w:hAnsi="SimHei" w:cs="SimHei"/>
          <w:spacing w:val="8"/>
          <w:sz w:val="39"/>
          <w:szCs w:val="39"/>
        </w:rPr>
        <w:t xml:space="preserve"> </w:t>
      </w:r>
      <w:r>
        <w:rPr>
          <w:rFonts w:ascii="SimHei" w:eastAsia="SimHei" w:hAnsi="SimHei" w:cs="SimHei"/>
          <w:spacing w:val="3"/>
          <w:sz w:val="39"/>
          <w:szCs w:val="39"/>
        </w:rPr>
        <w:t>行为和预后具有可比性[4],所以专家组通过参考既往</w:t>
      </w:r>
      <w:r>
        <w:rPr>
          <w:sz w:val="39"/>
          <w:szCs w:val="39"/>
        </w:rPr>
        <w:t>IPF</w:t>
      </w:r>
      <w:r>
        <w:rPr>
          <w:rFonts w:ascii="SimHei" w:eastAsia="SimHei" w:hAnsi="SimHei" w:cs="SimHei"/>
          <w:spacing w:val="3"/>
          <w:sz w:val="39"/>
          <w:szCs w:val="39"/>
        </w:rPr>
        <w:t>患者临床参数来推断</w:t>
      </w:r>
      <w:r>
        <w:rPr>
          <w:rFonts w:ascii="SimHei" w:eastAsia="SimHei" w:hAnsi="SimHei" w:cs="SimHei"/>
          <w:spacing w:val="8"/>
          <w:sz w:val="39"/>
          <w:szCs w:val="39"/>
        </w:rPr>
        <w:t xml:space="preserve"> </w:t>
      </w:r>
      <w:r>
        <w:rPr>
          <w:rFonts w:ascii="SimHei" w:eastAsia="SimHei" w:hAnsi="SimHei" w:cs="SimHei"/>
          <w:spacing w:val="-15"/>
          <w:sz w:val="39"/>
          <w:szCs w:val="39"/>
        </w:rPr>
        <w:t>制定</w:t>
      </w:r>
      <w:r>
        <w:rPr>
          <w:rFonts w:ascii="Times New Roman" w:eastAsia="Times New Roman" w:hAnsi="Times New Roman" w:cs="Times New Roman"/>
          <w:spacing w:val="-15"/>
          <w:sz w:val="39"/>
          <w:szCs w:val="39"/>
        </w:rPr>
        <w:t>PPF</w:t>
      </w:r>
      <w:r>
        <w:rPr>
          <w:rFonts w:ascii="SimHei" w:eastAsia="SimHei" w:hAnsi="SimHei" w:cs="SimHei"/>
          <w:spacing w:val="-15"/>
          <w:sz w:val="39"/>
          <w:szCs w:val="39"/>
        </w:rPr>
        <w:t>的生理学标准。在这个过程中专家组分别讨论了包括</w:t>
      </w:r>
      <w:r>
        <w:rPr>
          <w:rFonts w:ascii="Times New Roman" w:eastAsia="Times New Roman" w:hAnsi="Times New Roman" w:cs="Times New Roman"/>
          <w:spacing w:val="-15"/>
          <w:sz w:val="39"/>
          <w:szCs w:val="39"/>
        </w:rPr>
        <w:t>FVC</w:t>
      </w:r>
      <w:r>
        <w:rPr>
          <w:rFonts w:ascii="SimSun" w:eastAsia="SimSun" w:hAnsi="SimSun" w:cs="SimSun"/>
          <w:spacing w:val="-15"/>
          <w:sz w:val="39"/>
          <w:szCs w:val="39"/>
        </w:rPr>
        <w:t>、</w:t>
      </w:r>
      <w:r>
        <w:rPr>
          <w:rFonts w:ascii="Times New Roman" w:eastAsia="Times New Roman" w:hAnsi="Times New Roman" w:cs="Times New Roman"/>
          <w:spacing w:val="-15"/>
          <w:sz w:val="39"/>
          <w:szCs w:val="39"/>
        </w:rPr>
        <w:t>D,CO</w:t>
      </w:r>
      <w:r>
        <w:rPr>
          <w:rFonts w:ascii="SimHei" w:eastAsia="SimHei" w:hAnsi="SimHei" w:cs="SimHei"/>
          <w:spacing w:val="-15"/>
          <w:sz w:val="39"/>
          <w:szCs w:val="39"/>
        </w:rPr>
        <w:t>、步行</w:t>
      </w:r>
      <w:r>
        <w:rPr>
          <w:rFonts w:ascii="SimHei" w:eastAsia="SimHei" w:hAnsi="SimHei" w:cs="SimHei"/>
          <w:spacing w:val="8"/>
          <w:sz w:val="39"/>
          <w:szCs w:val="39"/>
        </w:rPr>
        <w:t xml:space="preserve">  </w:t>
      </w:r>
      <w:r>
        <w:rPr>
          <w:rFonts w:ascii="SimHei" w:eastAsia="SimHei" w:hAnsi="SimHei" w:cs="SimHei"/>
          <w:spacing w:val="-5"/>
          <w:sz w:val="39"/>
          <w:szCs w:val="39"/>
        </w:rPr>
        <w:t>距离的变化、急性加重次数、住院模式、新发或肺动脉高压加重和生活质量的</w:t>
      </w:r>
    </w:p>
    <w:p>
      <w:pPr>
        <w:spacing w:before="1" w:line="221" w:lineRule="auto"/>
        <w:ind w:left="1510"/>
        <w:rPr>
          <w:rFonts w:ascii="SimHei" w:eastAsia="SimHei" w:hAnsi="SimHei" w:cs="SimHei"/>
          <w:sz w:val="39"/>
          <w:szCs w:val="39"/>
        </w:rPr>
      </w:pPr>
      <w:r>
        <w:rPr>
          <w:rFonts w:ascii="SimHei" w:eastAsia="SimHei" w:hAnsi="SimHei" w:cs="SimHei"/>
          <w:spacing w:val="-17"/>
          <w:sz w:val="39"/>
          <w:szCs w:val="39"/>
        </w:rPr>
        <w:t>变化。</w:t>
      </w:r>
    </w:p>
    <w:p>
      <w:pPr>
        <w:pStyle w:val="BodyText"/>
        <w:spacing w:line="251" w:lineRule="auto"/>
      </w:pPr>
    </w:p>
    <w:p>
      <w:pPr>
        <w:pStyle w:val="BodyText"/>
        <w:spacing w:before="127" w:line="301" w:lineRule="auto"/>
        <w:ind w:left="1509" w:right="970" w:hanging="300"/>
        <w:rPr>
          <w:sz w:val="39"/>
          <w:szCs w:val="39"/>
        </w:rPr>
      </w:pPr>
      <w:r>
        <w:rPr>
          <w:rFonts w:ascii="SimHei" w:eastAsia="SimHei" w:hAnsi="SimHei" w:cs="SimHei"/>
          <w:spacing w:val="-10"/>
          <w:sz w:val="39"/>
          <w:szCs w:val="39"/>
        </w:rPr>
        <w:t>·结合既往文献报道，</w:t>
      </w:r>
      <w:r>
        <w:rPr>
          <w:rFonts w:ascii="SimSun" w:eastAsia="SimSun" w:hAnsi="SimSun" w:cs="SimSun"/>
          <w:spacing w:val="-10"/>
          <w:sz w:val="39"/>
          <w:szCs w:val="39"/>
        </w:rPr>
        <w:t xml:space="preserve">FVC </w:t>
      </w:r>
      <w:r>
        <w:rPr>
          <w:rFonts w:ascii="SimHei" w:eastAsia="SimHei" w:hAnsi="SimHei" w:cs="SimHei"/>
          <w:spacing w:val="-10"/>
          <w:sz w:val="39"/>
          <w:szCs w:val="39"/>
        </w:rPr>
        <w:t>和</w:t>
      </w:r>
      <w:r>
        <w:rPr>
          <w:rFonts w:ascii="SimSun" w:eastAsia="SimSun" w:hAnsi="SimSun" w:cs="SimSun"/>
          <w:spacing w:val="-10"/>
          <w:sz w:val="39"/>
          <w:szCs w:val="39"/>
        </w:rPr>
        <w:t>D,CO</w:t>
      </w:r>
      <w:r>
        <w:rPr>
          <w:rFonts w:ascii="SimHei" w:eastAsia="SimHei" w:hAnsi="SimHei" w:cs="SimHei"/>
          <w:spacing w:val="-10"/>
          <w:sz w:val="39"/>
          <w:szCs w:val="39"/>
        </w:rPr>
        <w:t>不易受</w:t>
      </w:r>
      <w:r>
        <w:rPr>
          <w:rFonts w:ascii="SimHei" w:eastAsia="SimHei" w:hAnsi="SimHei" w:cs="SimHei"/>
          <w:spacing w:val="-11"/>
          <w:sz w:val="39"/>
          <w:szCs w:val="39"/>
        </w:rPr>
        <w:t>其他相关因素影响[9-11],专家组最终选</w:t>
      </w:r>
      <w:r>
        <w:rPr>
          <w:rFonts w:ascii="SimHei" w:eastAsia="SimHei" w:hAnsi="SimHei" w:cs="SimHei"/>
          <w:spacing w:val="-11"/>
          <w:sz w:val="39"/>
          <w:szCs w:val="39"/>
        </w:rPr>
        <w:t xml:space="preserve"> </w:t>
      </w:r>
      <w:r>
        <w:rPr>
          <w:rFonts w:ascii="SimHei" w:eastAsia="SimHei" w:hAnsi="SimHei" w:cs="SimHei"/>
          <w:spacing w:val="-5"/>
          <w:sz w:val="39"/>
          <w:szCs w:val="39"/>
        </w:rPr>
        <w:t>择</w:t>
      </w:r>
      <w:r>
        <w:rPr>
          <w:rFonts w:ascii="SimSun" w:eastAsia="SimSun" w:hAnsi="SimSun" w:cs="SimSun"/>
          <w:spacing w:val="-5"/>
          <w:sz w:val="39"/>
          <w:szCs w:val="39"/>
        </w:rPr>
        <w:t>FVC</w:t>
      </w:r>
      <w:r>
        <w:rPr>
          <w:rFonts w:ascii="SimHei" w:eastAsia="SimHei" w:hAnsi="SimHei" w:cs="SimHei"/>
          <w:spacing w:val="-5"/>
          <w:sz w:val="39"/>
          <w:szCs w:val="39"/>
        </w:rPr>
        <w:t>和</w:t>
      </w:r>
      <w:r>
        <w:rPr>
          <w:rFonts w:ascii="SimSun" w:eastAsia="SimSun" w:hAnsi="SimSun" w:cs="SimSun"/>
          <w:spacing w:val="-5"/>
          <w:sz w:val="39"/>
          <w:szCs w:val="39"/>
        </w:rPr>
        <w:t>D,CO</w:t>
      </w:r>
      <w:r>
        <w:rPr>
          <w:rFonts w:ascii="SimHei" w:eastAsia="SimHei" w:hAnsi="SimHei" w:cs="SimHei"/>
          <w:spacing w:val="-5"/>
          <w:sz w:val="39"/>
          <w:szCs w:val="39"/>
        </w:rPr>
        <w:t>作为评估</w:t>
      </w:r>
      <w:r>
        <w:rPr>
          <w:rFonts w:ascii="SimSun" w:eastAsia="SimSun" w:hAnsi="SimSun" w:cs="SimSun"/>
          <w:spacing w:val="-5"/>
          <w:sz w:val="39"/>
          <w:szCs w:val="39"/>
        </w:rPr>
        <w:t>PPF</w:t>
      </w:r>
      <w:r>
        <w:rPr>
          <w:rFonts w:ascii="SimHei" w:eastAsia="SimHei" w:hAnsi="SimHei" w:cs="SimHei"/>
          <w:spacing w:val="-5"/>
          <w:sz w:val="39"/>
          <w:szCs w:val="39"/>
        </w:rPr>
        <w:t>的临床参数，指南认为判断</w:t>
      </w:r>
      <w:r>
        <w:rPr>
          <w:rFonts w:ascii="SimSun" w:eastAsia="SimSun" w:hAnsi="SimSun" w:cs="SimSun"/>
          <w:spacing w:val="-5"/>
          <w:sz w:val="39"/>
          <w:szCs w:val="39"/>
        </w:rPr>
        <w:t>PPF</w:t>
      </w:r>
      <w:r>
        <w:rPr>
          <w:rFonts w:ascii="SimHei" w:eastAsia="SimHei" w:hAnsi="SimHei" w:cs="SimHei"/>
          <w:spacing w:val="-5"/>
          <w:sz w:val="39"/>
          <w:szCs w:val="39"/>
        </w:rPr>
        <w:t>生理学证据是</w:t>
      </w:r>
      <w:r>
        <w:rPr>
          <w:rFonts w:ascii="SimHei" w:eastAsia="SimHei" w:hAnsi="SimHei" w:cs="SimHei"/>
          <w:spacing w:val="-6"/>
          <w:sz w:val="39"/>
          <w:szCs w:val="39"/>
        </w:rPr>
        <w:t>基于随访</w:t>
      </w:r>
      <w:r>
        <w:rPr>
          <w:rFonts w:ascii="SimHei" w:eastAsia="SimHei" w:hAnsi="SimHei" w:cs="SimHei"/>
          <w:sz w:val="39"/>
          <w:szCs w:val="39"/>
        </w:rPr>
        <w:t xml:space="preserve"> </w:t>
      </w:r>
      <w:r>
        <w:rPr>
          <w:rFonts w:ascii="SimHei" w:eastAsia="SimHei" w:hAnsi="SimHei" w:cs="SimHei"/>
          <w:spacing w:val="-6"/>
          <w:sz w:val="39"/>
          <w:szCs w:val="39"/>
        </w:rPr>
        <w:t>1年内</w:t>
      </w:r>
      <w:r>
        <w:rPr>
          <w:rFonts w:ascii="SimSun" w:eastAsia="SimSun" w:hAnsi="SimSun" w:cs="SimSun"/>
          <w:spacing w:val="-6"/>
          <w:sz w:val="39"/>
          <w:szCs w:val="39"/>
        </w:rPr>
        <w:t>FVC%pred</w:t>
      </w:r>
      <w:r>
        <w:rPr>
          <w:rFonts w:ascii="SimHei" w:eastAsia="SimHei" w:hAnsi="SimHei" w:cs="SimHei"/>
          <w:spacing w:val="-6"/>
          <w:sz w:val="39"/>
          <w:szCs w:val="39"/>
        </w:rPr>
        <w:t>和</w:t>
      </w:r>
      <w:r>
        <w:rPr>
          <w:rFonts w:ascii="SimHei" w:eastAsia="SimHei" w:hAnsi="SimHei" w:cs="SimHei"/>
          <w:spacing w:val="-6"/>
          <w:sz w:val="39"/>
          <w:szCs w:val="39"/>
        </w:rPr>
        <w:t xml:space="preserve"> </w:t>
      </w:r>
      <w:r>
        <w:rPr>
          <w:rFonts w:ascii="SimHei" w:eastAsia="SimHei" w:hAnsi="SimHei" w:cs="SimHei"/>
          <w:spacing w:val="-6"/>
          <w:sz w:val="39"/>
          <w:szCs w:val="39"/>
        </w:rPr>
        <w:t>(</w:t>
      </w:r>
      <w:r>
        <w:rPr>
          <w:rFonts w:ascii="SimHei" w:eastAsia="SimHei" w:hAnsi="SimHei" w:cs="SimHei"/>
          <w:spacing w:val="-53"/>
          <w:sz w:val="39"/>
          <w:szCs w:val="39"/>
        </w:rPr>
        <w:t xml:space="preserve"> </w:t>
      </w:r>
      <w:r>
        <w:rPr>
          <w:rFonts w:ascii="SimHei" w:eastAsia="SimHei" w:hAnsi="SimHei" w:cs="SimHei"/>
          <w:spacing w:val="-6"/>
          <w:sz w:val="39"/>
          <w:szCs w:val="39"/>
        </w:rPr>
        <w:t>或</w:t>
      </w:r>
      <w:r>
        <w:rPr>
          <w:rFonts w:ascii="SimHei" w:eastAsia="SimHei" w:hAnsi="SimHei" w:cs="SimHei"/>
          <w:spacing w:val="-66"/>
          <w:sz w:val="39"/>
          <w:szCs w:val="39"/>
        </w:rPr>
        <w:t xml:space="preserve"> </w:t>
      </w:r>
      <w:r>
        <w:rPr>
          <w:rFonts w:ascii="SimHei" w:eastAsia="SimHei" w:hAnsi="SimHei" w:cs="SimHei"/>
          <w:spacing w:val="-6"/>
          <w:sz w:val="39"/>
          <w:szCs w:val="39"/>
        </w:rPr>
        <w:t>)</w:t>
      </w:r>
      <w:r>
        <w:rPr>
          <w:rFonts w:ascii="SimSun" w:eastAsia="SimSun" w:hAnsi="SimSun" w:cs="SimSun"/>
          <w:spacing w:val="-6"/>
          <w:sz w:val="39"/>
          <w:szCs w:val="39"/>
        </w:rPr>
        <w:t>D,CO%pred</w:t>
      </w:r>
      <w:r>
        <w:rPr>
          <w:rFonts w:ascii="SimHei" w:eastAsia="SimHei" w:hAnsi="SimHei" w:cs="SimHei"/>
          <w:spacing w:val="-6"/>
          <w:sz w:val="39"/>
          <w:szCs w:val="39"/>
        </w:rPr>
        <w:t>绝对值下降，其计算方法为初始测量值</w:t>
      </w:r>
      <w:r>
        <w:rPr>
          <w:rFonts w:ascii="SimHei" w:eastAsia="SimHei" w:hAnsi="SimHei" w:cs="SimHei"/>
          <w:spacing w:val="-7"/>
          <w:sz w:val="39"/>
          <w:szCs w:val="39"/>
        </w:rPr>
        <w:t>-最终</w:t>
      </w:r>
      <w:r>
        <w:rPr>
          <w:rFonts w:ascii="SimHei" w:eastAsia="SimHei" w:hAnsi="SimHei" w:cs="SimHei"/>
          <w:sz w:val="39"/>
          <w:szCs w:val="39"/>
        </w:rPr>
        <w:t xml:space="preserve"> </w:t>
      </w:r>
      <w:r>
        <w:rPr>
          <w:rFonts w:ascii="SimHei" w:eastAsia="SimHei" w:hAnsi="SimHei" w:cs="SimHei"/>
          <w:spacing w:val="-12"/>
          <w:sz w:val="39"/>
          <w:szCs w:val="39"/>
        </w:rPr>
        <w:t>测量值，即：随访1年内</w:t>
      </w:r>
      <w:r>
        <w:rPr>
          <w:spacing w:val="-12"/>
          <w:sz w:val="39"/>
          <w:szCs w:val="39"/>
        </w:rPr>
        <w:t>FVC%pred</w:t>
      </w:r>
      <w:r>
        <w:rPr>
          <w:rFonts w:ascii="SimHei" w:eastAsia="SimHei" w:hAnsi="SimHei" w:cs="SimHei"/>
          <w:spacing w:val="-12"/>
          <w:sz w:val="39"/>
          <w:szCs w:val="39"/>
        </w:rPr>
        <w:t>绝对值下降≥5%和(或)随访1年内</w:t>
      </w:r>
      <w:r>
        <w:rPr>
          <w:spacing w:val="-12"/>
          <w:sz w:val="39"/>
          <w:szCs w:val="39"/>
        </w:rPr>
        <w:t>D,CO%pred</w:t>
      </w:r>
    </w:p>
    <w:p>
      <w:pPr>
        <w:spacing w:before="1" w:line="187" w:lineRule="auto"/>
        <w:ind w:left="1510"/>
        <w:rPr>
          <w:rFonts w:ascii="SimHei" w:eastAsia="SimHei" w:hAnsi="SimHei" w:cs="SimHei"/>
          <w:sz w:val="39"/>
          <w:szCs w:val="39"/>
        </w:rPr>
      </w:pPr>
      <w:r>
        <w:rPr>
          <w:rFonts w:ascii="SimHei" w:eastAsia="SimHei" w:hAnsi="SimHei" w:cs="SimHei"/>
          <w:spacing w:val="-8"/>
          <w:sz w:val="39"/>
          <w:szCs w:val="39"/>
        </w:rPr>
        <w:t>绝对值下降≥10%(经血红蛋白校正)。</w:t>
      </w:r>
    </w:p>
    <w:p>
      <w:pPr>
        <w:spacing w:line="187" w:lineRule="auto"/>
        <w:rPr>
          <w:rFonts w:ascii="SimHei" w:eastAsia="SimHei" w:hAnsi="SimHei" w:cs="SimHei"/>
          <w:sz w:val="39"/>
          <w:szCs w:val="39"/>
        </w:rPr>
        <w:sectPr>
          <w:headerReference w:type="default" r:id="rId58"/>
          <w:type w:val="continuous"/>
          <w:pgSz w:w="16840" w:h="11910"/>
          <w:pgMar w:top="400" w:right="499" w:bottom="0" w:left="600" w:header="0" w:footer="0" w:gutter="0"/>
          <w:pgNumType w:start="37"/>
          <w:cols w:num="1" w:space="708" w:equalWidth="0">
            <w:col w:w="15741" w:space="0"/>
          </w:cols>
        </w:sectPr>
      </w:pPr>
    </w:p>
    <w:p>
      <w:pPr>
        <w:spacing w:before="13"/>
      </w:pPr>
    </w:p>
    <w:p>
      <w:pPr>
        <w:spacing w:before="13"/>
      </w:pPr>
    </w:p>
    <w:p>
      <w:pPr>
        <w:spacing w:before="12"/>
      </w:pPr>
    </w:p>
    <w:p>
      <w:pPr>
        <w:spacing w:before="12"/>
      </w:pPr>
    </w:p>
    <w:p>
      <w:pPr>
        <w:spacing w:before="12"/>
      </w:pPr>
    </w:p>
    <w:p>
      <w:pPr>
        <w:sectPr>
          <w:headerReference w:type="default" r:id="rId59"/>
          <w:pgSz w:w="16840" w:h="11910"/>
          <w:pgMar w:top="400" w:right="499" w:bottom="0" w:left="600" w:header="0" w:footer="0" w:gutter="0"/>
          <w:pgNumType w:start="38"/>
          <w:cols w:num="1" w:space="708" w:equalWidth="0">
            <w:col w:w="15741" w:space="0"/>
          </w:cols>
        </w:sectPr>
      </w:pPr>
    </w:p>
    <w:p>
      <w:pPr>
        <w:spacing w:line="669" w:lineRule="exact"/>
      </w:pPr>
      <w:r>
        <w:rPr>
          <w:position w:val="-13"/>
        </w:rPr>
        <w:drawing>
          <wp:inline distT="0" distB="0" distL="0" distR="0">
            <wp:extent cx="565146" cy="42541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60"/>
                    <a:stretch>
                      <a:fillRect/>
                    </a:stretch>
                  </pic:blipFill>
                  <pic:spPr>
                    <a:xfrm>
                      <a:off x="0" y="0"/>
                      <a:ext cx="565146" cy="425410"/>
                    </a:xfrm>
                    <a:prstGeom prst="rect">
                      <a:avLst/>
                    </a:prstGeom>
                  </pic:spPr>
                </pic:pic>
              </a:graphicData>
            </a:graphic>
          </wp:inline>
        </w:drawing>
      </w:r>
    </w:p>
    <w:p>
      <w:pPr>
        <w:pStyle w:val="BodyText"/>
        <w:spacing w:line="14" w:lineRule="auto"/>
        <w:rPr>
          <w:sz w:val="2"/>
        </w:rPr>
      </w:pPr>
      <w:r>
        <w:rPr>
          <w:sz w:val="2"/>
          <w:szCs w:val="2"/>
        </w:rPr>
        <w:br w:type="column"/>
      </w:r>
    </w:p>
    <w:p>
      <w:pPr>
        <w:spacing w:before="97" w:line="211" w:lineRule="auto"/>
        <w:rPr>
          <w:rFonts w:ascii="SimHei" w:eastAsia="SimHei" w:hAnsi="SimHei" w:cs="SimHei"/>
          <w:sz w:val="50"/>
          <w:szCs w:val="50"/>
        </w:rPr>
      </w:pPr>
      <w:r>
        <w:rPr>
          <w:rFonts w:ascii="SimSun" w:eastAsia="SimSun" w:hAnsi="SimSun" w:cs="SimSun"/>
          <w:b/>
          <w:bCs/>
          <w:spacing w:val="-13"/>
          <w:sz w:val="50"/>
          <w:szCs w:val="50"/>
        </w:rPr>
        <w:t>PPF</w:t>
      </w:r>
      <w:r>
        <w:rPr>
          <w:rFonts w:ascii="SimHei" w:eastAsia="SimHei" w:hAnsi="SimHei" w:cs="SimHei"/>
          <w:b/>
          <w:bCs/>
          <w:spacing w:val="-13"/>
          <w:sz w:val="50"/>
          <w:szCs w:val="50"/>
        </w:rPr>
        <w:t>的生理学标准</w:t>
      </w:r>
    </w:p>
    <w:p>
      <w:pPr>
        <w:pStyle w:val="BodyText"/>
        <w:spacing w:line="14" w:lineRule="auto"/>
        <w:rPr>
          <w:sz w:val="2"/>
        </w:rPr>
      </w:pPr>
      <w:r>
        <w:rPr>
          <w:sz w:val="2"/>
          <w:szCs w:val="2"/>
        </w:rPr>
        <w:br w:type="column"/>
      </w:r>
    </w:p>
    <w:p>
      <w:pPr>
        <w:pStyle w:val="BodyText"/>
        <w:spacing w:before="208" w:line="192" w:lineRule="auto"/>
        <w:rPr>
          <w:sz w:val="50"/>
          <w:szCs w:val="50"/>
        </w:rPr>
      </w:pPr>
      <w:r>
        <w:rPr>
          <w:b/>
          <w:bCs/>
          <w:i/>
          <w:iCs/>
          <w:spacing w:val="-6"/>
          <w:sz w:val="50"/>
          <w:szCs w:val="50"/>
        </w:rPr>
        <w:t>Part 02</w:t>
      </w:r>
    </w:p>
    <w:p>
      <w:pPr>
        <w:spacing w:line="192" w:lineRule="auto"/>
        <w:rPr>
          <w:sz w:val="50"/>
          <w:szCs w:val="50"/>
        </w:rPr>
        <w:sectPr>
          <w:headerReference w:type="default" r:id="rId61"/>
          <w:type w:val="continuous"/>
          <w:pgSz w:w="16840" w:h="11910"/>
          <w:pgMar w:top="400" w:right="499" w:bottom="0" w:left="600" w:header="0" w:footer="0" w:gutter="0"/>
          <w:pgNumType w:start="39"/>
          <w:cols w:num="3" w:space="708" w:equalWidth="0">
            <w:col w:w="1118" w:space="100"/>
            <w:col w:w="12003" w:space="100"/>
            <w:col w:w="2421" w:space="0"/>
          </w:cols>
        </w:sectPr>
      </w:pPr>
    </w:p>
    <w:p>
      <w:pPr>
        <w:pStyle w:val="BodyText"/>
        <w:spacing w:line="407" w:lineRule="auto"/>
      </w:pPr>
    </w:p>
    <w:p>
      <w:pPr>
        <w:spacing w:line="20" w:lineRule="exact"/>
        <w:ind w:firstLine="39"/>
      </w:pPr>
      <w:r>
        <w:drawing>
          <wp:inline distT="0" distB="0" distL="0" distR="0">
            <wp:extent cx="9969565" cy="12706"/>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38"/>
                    <a:stretch>
                      <a:fillRect/>
                    </a:stretch>
                  </pic:blipFill>
                  <pic:spPr>
                    <a:xfrm>
                      <a:off x="0" y="0"/>
                      <a:ext cx="9969565" cy="12706"/>
                    </a:xfrm>
                    <a:prstGeom prst="rect">
                      <a:avLst/>
                    </a:prstGeom>
                  </pic:spPr>
                </pic:pic>
              </a:graphicData>
            </a:graphic>
          </wp:inline>
        </w:drawing>
      </w:r>
    </w:p>
    <w:p>
      <w:pPr>
        <w:pStyle w:val="BodyText"/>
        <w:spacing w:line="380" w:lineRule="auto"/>
      </w:pPr>
    </w:p>
    <w:p>
      <w:pPr>
        <w:spacing w:before="114" w:line="585" w:lineRule="exact"/>
        <w:ind w:left="1209"/>
        <w:rPr>
          <w:rFonts w:ascii="SimHei" w:eastAsia="SimHei" w:hAnsi="SimHei" w:cs="SimHei"/>
          <w:sz w:val="35"/>
          <w:szCs w:val="35"/>
        </w:rPr>
      </w:pPr>
      <w:r>
        <w:rPr>
          <w:rFonts w:ascii="SimSun" w:eastAsia="SimSun" w:hAnsi="SimSun" w:cs="SimSun"/>
          <w:spacing w:val="-1"/>
          <w:position w:val="17"/>
          <w:sz w:val="35"/>
          <w:szCs w:val="35"/>
        </w:rPr>
        <w:t>·FVC</w:t>
      </w:r>
      <w:r>
        <w:rPr>
          <w:rFonts w:ascii="SimHei" w:eastAsia="SimHei" w:hAnsi="SimHei" w:cs="SimHei"/>
          <w:spacing w:val="-1"/>
          <w:position w:val="17"/>
          <w:sz w:val="35"/>
          <w:szCs w:val="35"/>
        </w:rPr>
        <w:t>是</w:t>
      </w:r>
      <w:r>
        <w:rPr>
          <w:rFonts w:ascii="SimSun" w:eastAsia="SimSun" w:hAnsi="SimSun" w:cs="SimSun"/>
          <w:spacing w:val="-1"/>
          <w:position w:val="17"/>
          <w:sz w:val="35"/>
          <w:szCs w:val="35"/>
        </w:rPr>
        <w:t>IPF</w:t>
      </w:r>
      <w:r>
        <w:rPr>
          <w:rFonts w:ascii="SimHei" w:eastAsia="SimHei" w:hAnsi="SimHei" w:cs="SimHei"/>
          <w:spacing w:val="-1"/>
          <w:position w:val="17"/>
          <w:sz w:val="35"/>
          <w:szCs w:val="35"/>
        </w:rPr>
        <w:t>患者随访中最常用的生理学指标，既往研究发现无论是其相对下降或绝对下降</w:t>
      </w:r>
    </w:p>
    <w:p>
      <w:pPr>
        <w:pStyle w:val="BodyText"/>
        <w:spacing w:before="1" w:line="220" w:lineRule="auto"/>
        <w:ind w:left="1510"/>
        <w:rPr>
          <w:rFonts w:ascii="SimHei" w:eastAsia="SimHei" w:hAnsi="SimHei" w:cs="SimHei"/>
          <w:sz w:val="35"/>
          <w:szCs w:val="35"/>
        </w:rPr>
      </w:pPr>
      <w:r>
        <w:rPr>
          <w:rFonts w:ascii="SimHei" w:eastAsia="SimHei" w:hAnsi="SimHei" w:cs="SimHei"/>
          <w:sz w:val="35"/>
          <w:szCs w:val="35"/>
        </w:rPr>
        <w:t>均与患者预后相关[9],而在最近的关于</w:t>
      </w:r>
      <w:r>
        <w:rPr>
          <w:sz w:val="35"/>
          <w:szCs w:val="35"/>
        </w:rPr>
        <w:t>PPF</w:t>
      </w:r>
      <w:r>
        <w:rPr>
          <w:rFonts w:ascii="SimHei" w:eastAsia="SimHei" w:hAnsi="SimHei" w:cs="SimHei"/>
          <w:sz w:val="35"/>
          <w:szCs w:val="35"/>
        </w:rPr>
        <w:t>的临床研究中如</w:t>
      </w:r>
      <w:r>
        <w:rPr>
          <w:rFonts w:ascii="SimHei" w:eastAsia="SimHei" w:hAnsi="SimHei" w:cs="SimHei"/>
          <w:spacing w:val="-1"/>
          <w:sz w:val="35"/>
          <w:szCs w:val="35"/>
        </w:rPr>
        <w:t>尼达尼布</w:t>
      </w:r>
      <w:r>
        <w:rPr>
          <w:spacing w:val="-1"/>
          <w:sz w:val="35"/>
          <w:szCs w:val="35"/>
        </w:rPr>
        <w:t>INBU-ILD</w:t>
      </w:r>
      <w:r>
        <w:rPr>
          <w:rFonts w:ascii="SimHei" w:eastAsia="SimHei" w:hAnsi="SimHei" w:cs="SimHei"/>
          <w:spacing w:val="-1"/>
          <w:sz w:val="35"/>
          <w:szCs w:val="35"/>
        </w:rPr>
        <w:t>试验</w:t>
      </w:r>
    </w:p>
    <w:p>
      <w:pPr>
        <w:spacing w:before="151" w:line="571" w:lineRule="exact"/>
        <w:ind w:left="1610"/>
        <w:rPr>
          <w:rFonts w:ascii="SimHei" w:eastAsia="SimHei" w:hAnsi="SimHei" w:cs="SimHei"/>
          <w:sz w:val="35"/>
          <w:szCs w:val="35"/>
        </w:rPr>
      </w:pPr>
      <w:r>
        <w:rPr>
          <w:rFonts w:ascii="SimHei" w:eastAsia="SimHei" w:hAnsi="SimHei" w:cs="SimHei"/>
          <w:spacing w:val="2"/>
          <w:position w:val="15"/>
          <w:sz w:val="35"/>
          <w:szCs w:val="35"/>
        </w:rPr>
        <w:t>[12]、吡非尼酮</w:t>
      </w:r>
      <w:r>
        <w:rPr>
          <w:rFonts w:ascii="SimSun" w:eastAsia="SimSun" w:hAnsi="SimSun" w:cs="SimSun"/>
          <w:position w:val="15"/>
          <w:sz w:val="35"/>
          <w:szCs w:val="35"/>
        </w:rPr>
        <w:t>RELIEF</w:t>
      </w:r>
      <w:r>
        <w:rPr>
          <w:rFonts w:ascii="SimHei" w:eastAsia="SimHei" w:hAnsi="SimHei" w:cs="SimHei"/>
          <w:spacing w:val="2"/>
          <w:position w:val="15"/>
          <w:sz w:val="35"/>
          <w:szCs w:val="35"/>
        </w:rPr>
        <w:t>试验[13]和</w:t>
      </w:r>
      <w:r>
        <w:rPr>
          <w:rFonts w:ascii="SimSun" w:eastAsia="SimSun" w:hAnsi="SimSun" w:cs="SimSun"/>
          <w:spacing w:val="2"/>
          <w:position w:val="15"/>
          <w:sz w:val="35"/>
          <w:szCs w:val="35"/>
        </w:rPr>
        <w:t>u-</w:t>
      </w:r>
      <w:r>
        <w:rPr>
          <w:rFonts w:ascii="SimSun" w:eastAsia="SimSun" w:hAnsi="SimSun" w:cs="SimSun"/>
          <w:position w:val="15"/>
          <w:sz w:val="35"/>
          <w:szCs w:val="35"/>
        </w:rPr>
        <w:t>ILD</w:t>
      </w:r>
      <w:r>
        <w:rPr>
          <w:rFonts w:ascii="SimHei" w:eastAsia="SimHei" w:hAnsi="SimHei" w:cs="SimHei"/>
          <w:spacing w:val="2"/>
          <w:position w:val="15"/>
          <w:sz w:val="35"/>
          <w:szCs w:val="35"/>
        </w:rPr>
        <w:t>试验[14],均将</w:t>
      </w:r>
      <w:r>
        <w:rPr>
          <w:rFonts w:ascii="SimSun" w:eastAsia="SimSun" w:hAnsi="SimSun" w:cs="SimSun"/>
          <w:position w:val="15"/>
          <w:sz w:val="35"/>
          <w:szCs w:val="35"/>
        </w:rPr>
        <w:t>FVC</w:t>
      </w:r>
      <w:r>
        <w:rPr>
          <w:rFonts w:ascii="SimHei" w:eastAsia="SimHei" w:hAnsi="SimHei" w:cs="SimHei"/>
          <w:spacing w:val="2"/>
          <w:position w:val="15"/>
          <w:sz w:val="35"/>
          <w:szCs w:val="35"/>
        </w:rPr>
        <w:t>作为判断疾病是否出现进展</w:t>
      </w:r>
    </w:p>
    <w:p>
      <w:pPr>
        <w:spacing w:before="1" w:line="221" w:lineRule="auto"/>
        <w:ind w:left="1510"/>
        <w:rPr>
          <w:rFonts w:ascii="SimHei" w:eastAsia="SimHei" w:hAnsi="SimHei" w:cs="SimHei"/>
          <w:sz w:val="35"/>
          <w:szCs w:val="35"/>
        </w:rPr>
      </w:pPr>
      <w:r>
        <w:rPr>
          <w:rFonts w:ascii="SimHei" w:eastAsia="SimHei" w:hAnsi="SimHei" w:cs="SimHei"/>
          <w:spacing w:val="-15"/>
          <w:sz w:val="35"/>
          <w:szCs w:val="35"/>
        </w:rPr>
        <w:t>的依据。</w:t>
      </w:r>
    </w:p>
    <w:p>
      <w:pPr>
        <w:pStyle w:val="BodyText"/>
        <w:spacing w:line="267" w:lineRule="auto"/>
      </w:pPr>
    </w:p>
    <w:p>
      <w:pPr>
        <w:pStyle w:val="BodyText"/>
        <w:spacing w:before="114" w:line="309" w:lineRule="auto"/>
        <w:ind w:left="1509" w:right="914" w:hanging="300"/>
        <w:rPr>
          <w:rFonts w:ascii="SimHei" w:eastAsia="SimHei" w:hAnsi="SimHei" w:cs="SimHei"/>
          <w:sz w:val="35"/>
          <w:szCs w:val="35"/>
        </w:rPr>
      </w:pPr>
      <w:r>
        <w:rPr>
          <w:rFonts w:ascii="SimHei" w:eastAsia="SimHei" w:hAnsi="SimHei" w:cs="SimHei"/>
          <w:spacing w:val="-2"/>
          <w:sz w:val="35"/>
          <w:szCs w:val="35"/>
        </w:rPr>
        <w:t>·根据既往的临床试验，研究者认为</w:t>
      </w:r>
      <w:r>
        <w:rPr>
          <w:rFonts w:ascii="SimSun" w:eastAsia="SimSun" w:hAnsi="SimSun" w:cs="SimSun"/>
          <w:spacing w:val="-2"/>
          <w:sz w:val="35"/>
          <w:szCs w:val="35"/>
        </w:rPr>
        <w:t>D,CO</w:t>
      </w:r>
      <w:r>
        <w:rPr>
          <w:rFonts w:ascii="SimHei" w:eastAsia="SimHei" w:hAnsi="SimHei" w:cs="SimHei"/>
          <w:spacing w:val="-2"/>
          <w:sz w:val="35"/>
          <w:szCs w:val="35"/>
        </w:rPr>
        <w:t>的变化并不是一个很好的终点，因为测量结果存</w:t>
      </w:r>
      <w:r>
        <w:rPr>
          <w:rFonts w:ascii="SimHei" w:eastAsia="SimHei" w:hAnsi="SimHei" w:cs="SimHei"/>
          <w:spacing w:val="10"/>
          <w:sz w:val="35"/>
          <w:szCs w:val="35"/>
        </w:rPr>
        <w:t xml:space="preserve"> </w:t>
      </w:r>
      <w:r>
        <w:rPr>
          <w:rFonts w:ascii="SimHei" w:eastAsia="SimHei" w:hAnsi="SimHei" w:cs="SimHei"/>
          <w:sz w:val="35"/>
          <w:szCs w:val="35"/>
        </w:rPr>
        <w:t>在易变性，容易受患者原发病、实验室技术、机器等影响，对判断肺纤维化进展产生误</w:t>
      </w:r>
      <w:r>
        <w:rPr>
          <w:rFonts w:ascii="SimHei" w:eastAsia="SimHei" w:hAnsi="SimHei" w:cs="SimHei"/>
          <w:spacing w:val="14"/>
          <w:sz w:val="35"/>
          <w:szCs w:val="35"/>
        </w:rPr>
        <w:t xml:space="preserve"> </w:t>
      </w:r>
      <w:r>
        <w:rPr>
          <w:rFonts w:ascii="SimHei" w:eastAsia="SimHei" w:hAnsi="SimHei" w:cs="SimHei"/>
          <w:spacing w:val="-6"/>
          <w:sz w:val="35"/>
          <w:szCs w:val="35"/>
        </w:rPr>
        <w:t>差，但</w:t>
      </w:r>
      <w:r>
        <w:rPr>
          <w:spacing w:val="-6"/>
          <w:sz w:val="35"/>
          <w:szCs w:val="35"/>
        </w:rPr>
        <w:t>D</w:t>
      </w:r>
      <w:r>
        <w:rPr>
          <w:rFonts w:ascii="Calibri" w:eastAsia="Calibri" w:hAnsi="Calibri" w:cs="Calibri"/>
          <w:spacing w:val="-6"/>
          <w:sz w:val="35"/>
          <w:szCs w:val="35"/>
        </w:rPr>
        <w:t>₁</w:t>
      </w:r>
      <w:r>
        <w:rPr>
          <w:spacing w:val="-6"/>
          <w:sz w:val="35"/>
          <w:szCs w:val="35"/>
        </w:rPr>
        <w:t>CO</w:t>
      </w:r>
      <w:r>
        <w:rPr>
          <w:rFonts w:ascii="SimHei" w:eastAsia="SimHei" w:hAnsi="SimHei" w:cs="SimHei"/>
          <w:spacing w:val="-6"/>
          <w:sz w:val="35"/>
          <w:szCs w:val="35"/>
        </w:rPr>
        <w:t>的变化(经血红蛋白校正后)仍是多种纤维化性肺病患者病死率的一致且强有</w:t>
      </w:r>
    </w:p>
    <w:p>
      <w:pPr>
        <w:spacing w:before="1" w:line="221" w:lineRule="auto"/>
        <w:ind w:left="1510"/>
        <w:rPr>
          <w:rFonts w:ascii="SimHei" w:eastAsia="SimHei" w:hAnsi="SimHei" w:cs="SimHei"/>
          <w:sz w:val="35"/>
          <w:szCs w:val="35"/>
        </w:rPr>
      </w:pPr>
      <w:r>
        <w:rPr>
          <w:rFonts w:ascii="SimHei" w:eastAsia="SimHei" w:hAnsi="SimHei" w:cs="SimHei"/>
          <w:spacing w:val="-17"/>
          <w:sz w:val="35"/>
          <w:szCs w:val="35"/>
        </w:rPr>
        <w:t>力的预测因子[10-11]。</w:t>
      </w:r>
    </w:p>
    <w:p>
      <w:pPr>
        <w:pStyle w:val="BodyText"/>
        <w:spacing w:before="352" w:line="305" w:lineRule="auto"/>
        <w:ind w:left="1509" w:right="1025" w:hanging="300"/>
        <w:rPr>
          <w:rFonts w:ascii="SimSun" w:eastAsia="SimSun" w:hAnsi="SimSun" w:cs="SimSun"/>
          <w:sz w:val="35"/>
          <w:szCs w:val="35"/>
        </w:rPr>
      </w:pPr>
      <w:r>
        <w:rPr>
          <w:rFonts w:ascii="SimHei" w:eastAsia="SimHei" w:hAnsi="SimHei" w:cs="SimHei"/>
          <w:spacing w:val="-11"/>
          <w:sz w:val="35"/>
          <w:szCs w:val="35"/>
        </w:rPr>
        <w:t>·另外，2022版指南再次强调以</w:t>
      </w:r>
      <w:r>
        <w:rPr>
          <w:spacing w:val="-11"/>
          <w:sz w:val="35"/>
          <w:szCs w:val="35"/>
        </w:rPr>
        <w:t>D</w:t>
      </w:r>
      <w:r>
        <w:rPr>
          <w:rFonts w:ascii="Calibri" w:eastAsia="Calibri" w:hAnsi="Calibri" w:cs="Calibri"/>
          <w:spacing w:val="-11"/>
          <w:sz w:val="35"/>
          <w:szCs w:val="35"/>
        </w:rPr>
        <w:t>₁</w:t>
      </w:r>
      <w:r>
        <w:rPr>
          <w:spacing w:val="-11"/>
          <w:sz w:val="35"/>
          <w:szCs w:val="35"/>
        </w:rPr>
        <w:t>CO</w:t>
      </w:r>
      <w:r>
        <w:rPr>
          <w:rFonts w:ascii="SimHei" w:eastAsia="SimHei" w:hAnsi="SimHei" w:cs="SimHei"/>
          <w:spacing w:val="-11"/>
          <w:sz w:val="35"/>
          <w:szCs w:val="35"/>
        </w:rPr>
        <w:t>为判断依据时，必须排除导致</w:t>
      </w:r>
      <w:r>
        <w:rPr>
          <w:spacing w:val="-11"/>
          <w:sz w:val="35"/>
          <w:szCs w:val="35"/>
        </w:rPr>
        <w:t>D,CO</w:t>
      </w:r>
      <w:r>
        <w:rPr>
          <w:rFonts w:ascii="SimHei" w:eastAsia="SimHei" w:hAnsi="SimHei" w:cs="SimHei"/>
          <w:spacing w:val="-11"/>
          <w:sz w:val="35"/>
          <w:szCs w:val="35"/>
        </w:rPr>
        <w:t>下降的其他原因，</w:t>
      </w:r>
      <w:r>
        <w:rPr>
          <w:rFonts w:ascii="SimHei" w:eastAsia="SimHei" w:hAnsi="SimHei" w:cs="SimHei"/>
          <w:spacing w:val="10"/>
          <w:sz w:val="35"/>
          <w:szCs w:val="35"/>
        </w:rPr>
        <w:t xml:space="preserve"> </w:t>
      </w:r>
      <w:r>
        <w:rPr>
          <w:rFonts w:ascii="SimHei" w:eastAsia="SimHei" w:hAnsi="SimHei" w:cs="SimHei"/>
          <w:spacing w:val="-13"/>
          <w:sz w:val="35"/>
          <w:szCs w:val="35"/>
        </w:rPr>
        <w:t>经血红蛋白校正后D,</w:t>
      </w:r>
      <w:r>
        <w:rPr>
          <w:spacing w:val="-13"/>
          <w:sz w:val="35"/>
          <w:szCs w:val="35"/>
        </w:rPr>
        <w:t>CO%pred</w:t>
      </w:r>
      <w:r>
        <w:rPr>
          <w:rFonts w:ascii="SimHei" w:eastAsia="SimHei" w:hAnsi="SimHei" w:cs="SimHei"/>
          <w:spacing w:val="-13"/>
          <w:sz w:val="35"/>
          <w:szCs w:val="35"/>
        </w:rPr>
        <w:t>绝对值下降≥10%提示存在</w:t>
      </w:r>
      <w:r>
        <w:rPr>
          <w:spacing w:val="-13"/>
          <w:sz w:val="35"/>
          <w:szCs w:val="35"/>
        </w:rPr>
        <w:t>P</w:t>
      </w:r>
      <w:r>
        <w:rPr>
          <w:spacing w:val="-14"/>
          <w:sz w:val="35"/>
          <w:szCs w:val="35"/>
        </w:rPr>
        <w:t xml:space="preserve">PF, </w:t>
      </w:r>
      <w:r>
        <w:rPr>
          <w:rFonts w:ascii="SimHei" w:eastAsia="SimHei" w:hAnsi="SimHei" w:cs="SimHei"/>
          <w:spacing w:val="-14"/>
          <w:sz w:val="35"/>
          <w:szCs w:val="35"/>
        </w:rPr>
        <w:t>尤其同时合并</w:t>
      </w:r>
      <w:r>
        <w:rPr>
          <w:spacing w:val="-14"/>
          <w:sz w:val="35"/>
          <w:szCs w:val="35"/>
        </w:rPr>
        <w:t>FVC%pred</w:t>
      </w:r>
      <w:r>
        <w:rPr>
          <w:rFonts w:ascii="SimSun" w:eastAsia="SimSun" w:hAnsi="SimSun" w:cs="SimSun"/>
          <w:spacing w:val="-14"/>
          <w:sz w:val="35"/>
          <w:szCs w:val="35"/>
        </w:rPr>
        <w:t>绝</w:t>
      </w:r>
      <w:r>
        <w:rPr>
          <w:rFonts w:ascii="SimSun" w:eastAsia="SimSun" w:hAnsi="SimSun" w:cs="SimSun"/>
          <w:sz w:val="35"/>
          <w:szCs w:val="35"/>
        </w:rPr>
        <w:br/>
      </w:r>
      <w:r>
        <w:rPr>
          <w:rFonts w:ascii="SimSun" w:eastAsia="SimSun" w:hAnsi="SimSun" w:cs="SimSun"/>
          <w:sz w:val="35"/>
          <w:szCs w:val="35"/>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2" w:history="1">
        <w:r>
          <w:rPr>
            <w:rFonts w:ascii="SimSun" w:eastAsia="SimSun" w:hAnsi="SimSun" w:cs="SimSun"/>
            <w:b/>
            <w:bCs/>
            <w:noProof w:val="0"/>
            <w:snapToGrid/>
            <w:color w:val="0000EE"/>
            <w:kern w:val="0"/>
            <w:sz w:val="30"/>
            <w:szCs w:val="30"/>
            <w:u w:val="single" w:color="0000EE"/>
          </w:rPr>
          <w:t>https://d.book118.com/545203011033011041</w:t>
        </w:r>
      </w:hyperlink>
    </w:p>
    <w:p>
      <w:pPr>
        <w:pStyle w:val="BodyText"/>
        <w:spacing w:before="352" w:line="305" w:lineRule="auto"/>
        <w:ind w:left="1509" w:right="1025" w:hanging="300"/>
        <w:rPr>
          <w:rFonts w:ascii="SimSun" w:eastAsia="SimSun" w:hAnsi="SimSun" w:cs="SimSun"/>
          <w:sz w:val="35"/>
          <w:szCs w:val="35"/>
        </w:rPr>
      </w:pPr>
    </w:p>
    <w:sectPr>
      <w:headerReference w:type="default" r:id="rId63"/>
      <w:type w:val="continuous"/>
      <w:pgSz w:w="16840" w:h="11910"/>
      <w:pgMar w:top="400" w:right="499" w:bottom="0" w:left="600" w:header="0" w:footer="0" w:gutter="0"/>
      <w:pgNumType w:start="40"/>
      <w:cols w:num="1" w:space="708" w:equalWidth="0">
        <w:col w:w="15741"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10"/>
      <w:szCs w:val="1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image" Target="media/image4.jpeg"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image" Target="media/image5.jpeg" /><Relationship Id="rId15" Type="http://schemas.openxmlformats.org/officeDocument/2006/relationships/header" Target="header7.xml" /><Relationship Id="rId16" Type="http://schemas.openxmlformats.org/officeDocument/2006/relationships/image" Target="media/image6.jpeg" /><Relationship Id="rId17" Type="http://schemas.openxmlformats.org/officeDocument/2006/relationships/header" Target="header8.xml" /><Relationship Id="rId18" Type="http://schemas.openxmlformats.org/officeDocument/2006/relationships/header" Target="header9.xml" /><Relationship Id="rId19" Type="http://schemas.openxmlformats.org/officeDocument/2006/relationships/image" Target="media/image7.jpeg"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image" Target="media/image8.jpeg" /><Relationship Id="rId22" Type="http://schemas.openxmlformats.org/officeDocument/2006/relationships/header" Target="header11.xml" /><Relationship Id="rId23" Type="http://schemas.openxmlformats.org/officeDocument/2006/relationships/image" Target="media/image9.jpeg" /><Relationship Id="rId24" Type="http://schemas.openxmlformats.org/officeDocument/2006/relationships/header" Target="header12.xml" /><Relationship Id="rId25" Type="http://schemas.openxmlformats.org/officeDocument/2006/relationships/image" Target="media/image10.jpeg"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header" Target="header15.xml" /><Relationship Id="rId29" Type="http://schemas.openxmlformats.org/officeDocument/2006/relationships/header" Target="header16.xml" /><Relationship Id="rId3" Type="http://schemas.openxmlformats.org/officeDocument/2006/relationships/fontTable" Target="fontTable.xml" /><Relationship Id="rId30" Type="http://schemas.openxmlformats.org/officeDocument/2006/relationships/header" Target="header17.xml" /><Relationship Id="rId31" Type="http://schemas.openxmlformats.org/officeDocument/2006/relationships/header" Target="header18.xml" /><Relationship Id="rId32" Type="http://schemas.openxmlformats.org/officeDocument/2006/relationships/header" Target="header19.xml" /><Relationship Id="rId33" Type="http://schemas.openxmlformats.org/officeDocument/2006/relationships/header" Target="header20.xml" /><Relationship Id="rId34" Type="http://schemas.openxmlformats.org/officeDocument/2006/relationships/header" Target="header21.xml" /><Relationship Id="rId35" Type="http://schemas.openxmlformats.org/officeDocument/2006/relationships/header" Target="header22.xml" /><Relationship Id="rId36" Type="http://schemas.openxmlformats.org/officeDocument/2006/relationships/header" Target="header23.xml" /><Relationship Id="rId37" Type="http://schemas.openxmlformats.org/officeDocument/2006/relationships/header" Target="header24.xml" /><Relationship Id="rId38" Type="http://schemas.openxmlformats.org/officeDocument/2006/relationships/image" Target="media/image11.jpeg" /><Relationship Id="rId39" Type="http://schemas.openxmlformats.org/officeDocument/2006/relationships/header" Target="header25.xml" /><Relationship Id="rId4" Type="http://schemas.openxmlformats.org/officeDocument/2006/relationships/image" Target="media/image1.jpeg" /><Relationship Id="rId40" Type="http://schemas.openxmlformats.org/officeDocument/2006/relationships/image" Target="media/image12.jpeg" /><Relationship Id="rId41" Type="http://schemas.openxmlformats.org/officeDocument/2006/relationships/image" Target="media/image13.jpeg" /><Relationship Id="rId42" Type="http://schemas.openxmlformats.org/officeDocument/2006/relationships/header" Target="header26.xml" /><Relationship Id="rId43" Type="http://schemas.openxmlformats.org/officeDocument/2006/relationships/image" Target="media/image14.jpeg" /><Relationship Id="rId44" Type="http://schemas.openxmlformats.org/officeDocument/2006/relationships/header" Target="header27.xml" /><Relationship Id="rId45" Type="http://schemas.openxmlformats.org/officeDocument/2006/relationships/image" Target="media/image15.jpeg" /><Relationship Id="rId46" Type="http://schemas.openxmlformats.org/officeDocument/2006/relationships/image" Target="media/image16.jpeg" /><Relationship Id="rId47" Type="http://schemas.openxmlformats.org/officeDocument/2006/relationships/header" Target="header28.xml" /><Relationship Id="rId48" Type="http://schemas.openxmlformats.org/officeDocument/2006/relationships/header" Target="header29.xml" /><Relationship Id="rId49" Type="http://schemas.openxmlformats.org/officeDocument/2006/relationships/header" Target="header30.xml" /><Relationship Id="rId5" Type="http://schemas.openxmlformats.org/officeDocument/2006/relationships/header" Target="header1.xml" /><Relationship Id="rId50" Type="http://schemas.openxmlformats.org/officeDocument/2006/relationships/header" Target="header31.xml" /><Relationship Id="rId51" Type="http://schemas.openxmlformats.org/officeDocument/2006/relationships/header" Target="header32.xml" /><Relationship Id="rId52" Type="http://schemas.openxmlformats.org/officeDocument/2006/relationships/header" Target="header33.xml" /><Relationship Id="rId53" Type="http://schemas.openxmlformats.org/officeDocument/2006/relationships/header" Target="header34.xml" /><Relationship Id="rId54" Type="http://schemas.openxmlformats.org/officeDocument/2006/relationships/header" Target="header35.xml" /><Relationship Id="rId55" Type="http://schemas.openxmlformats.org/officeDocument/2006/relationships/image" Target="media/image17.jpeg" /><Relationship Id="rId56" Type="http://schemas.openxmlformats.org/officeDocument/2006/relationships/header" Target="header36.xml" /><Relationship Id="rId57" Type="http://schemas.openxmlformats.org/officeDocument/2006/relationships/image" Target="media/image18.jpeg" /><Relationship Id="rId58" Type="http://schemas.openxmlformats.org/officeDocument/2006/relationships/header" Target="header37.xml" /><Relationship Id="rId59" Type="http://schemas.openxmlformats.org/officeDocument/2006/relationships/header" Target="header38.xml" /><Relationship Id="rId6" Type="http://schemas.openxmlformats.org/officeDocument/2006/relationships/image" Target="media/image2.jpeg" /><Relationship Id="rId60" Type="http://schemas.openxmlformats.org/officeDocument/2006/relationships/image" Target="media/image19.jpeg" /><Relationship Id="rId61" Type="http://schemas.openxmlformats.org/officeDocument/2006/relationships/header" Target="header39.xml" /><Relationship Id="rId62" Type="http://schemas.openxmlformats.org/officeDocument/2006/relationships/hyperlink" Target="https://d.book118.com/545203011033011041" TargetMode="External" /><Relationship Id="rId63" Type="http://schemas.openxmlformats.org/officeDocument/2006/relationships/header" Target="header40.xm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header" Target="header2.xml" /><Relationship Id="rId8" Type="http://schemas.openxmlformats.org/officeDocument/2006/relationships/image" Target="media/image3.png"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2024-01-01T16:27:42Z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2024-01-01T16:27:45Z</vt:filetime>
  </property>
  <property fmtid="{D5CDD505-2E9C-101B-9397-08002B2CF9AE}" pid="3" name="CRO">
    <vt:lpwstr>wqlLaW5nc29mdCBQREYgdG8gV1BTIDkw</vt:lpwstr>
  </property>
  <property fmtid="{D5CDD505-2E9C-101B-9397-08002B2CF9AE}" pid="4" name="UsrData">
    <vt:lpwstr>6592777483b9c4001f3a84b7wl</vt:lpwstr>
  </property>
</Properties>
</file>