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强地运动加速度仪项目计划设计方案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18" w:history="1">
        <w:r>
          <w:rPr>
            <w:rFonts w:ascii="仿宋" w:eastAsia="仿宋" w:hAnsi="仿宋" w:cs="仿宋" w:hint="eastAsia"/>
            <w:lang w:eastAsia="zh-CN"/>
          </w:rPr>
          <w:t>概论</w:t>
        </w:r>
        <w:r>
          <w:tab/>
        </w:r>
        <w:r>
          <w:fldChar w:fldCharType="begin"/>
        </w:r>
        <w:r>
          <w:instrText xml:space="preserve"> PAGEREF _Toc18218 \h </w:instrText>
        </w:r>
        <w:r>
          <w:fldChar w:fldCharType="separate"/>
        </w:r>
        <w:r>
          <w:t>3</w:t>
        </w:r>
        <w:r>
          <w:fldChar w:fldCharType="end"/>
        </w:r>
      </w:hyperlink>
    </w:p>
    <w:p>
      <w:pPr>
        <w:pStyle w:val="TOC1"/>
        <w:tabs>
          <w:tab w:val="right" w:leader="dot" w:pos="8306"/>
        </w:tabs>
      </w:pPr>
      <w:hyperlink w:anchor="_Toc16882" w:history="1">
        <w:r>
          <w:rPr>
            <w:rFonts w:ascii="仿宋" w:eastAsia="仿宋" w:hAnsi="仿宋" w:cs="仿宋" w:hint="eastAsia"/>
            <w:lang w:eastAsia="zh-CN"/>
          </w:rPr>
          <w:t>一、强地运动加速度仪项目文档管理</w:t>
        </w:r>
        <w:r>
          <w:tab/>
        </w:r>
        <w:r>
          <w:fldChar w:fldCharType="begin"/>
        </w:r>
        <w:r>
          <w:instrText xml:space="preserve"> PAGEREF _Toc16882 \h </w:instrText>
        </w:r>
        <w:r>
          <w:fldChar w:fldCharType="separate"/>
        </w:r>
        <w:r>
          <w:t>3</w:t>
        </w:r>
        <w:r>
          <w:fldChar w:fldCharType="end"/>
        </w:r>
      </w:hyperlink>
    </w:p>
    <w:p>
      <w:pPr>
        <w:pStyle w:val="TOC2"/>
        <w:tabs>
          <w:tab w:val="right" w:leader="dot" w:pos="8306"/>
        </w:tabs>
      </w:pPr>
      <w:hyperlink w:anchor="_Toc5088" w:history="1">
        <w:r>
          <w:rPr>
            <w:rFonts w:ascii="仿宋" w:eastAsia="仿宋" w:hAnsi="仿宋" w:cs="仿宋" w:hint="eastAsia"/>
            <w:lang w:eastAsia="zh-CN"/>
          </w:rPr>
          <w:t>(一)、文档编制与审查</w:t>
        </w:r>
        <w:r>
          <w:tab/>
        </w:r>
        <w:r>
          <w:fldChar w:fldCharType="begin"/>
        </w:r>
        <w:r>
          <w:instrText xml:space="preserve"> PAGEREF _Toc5088 \h </w:instrText>
        </w:r>
        <w:r>
          <w:fldChar w:fldCharType="separate"/>
        </w:r>
        <w:r>
          <w:t>3</w:t>
        </w:r>
        <w:r>
          <w:fldChar w:fldCharType="end"/>
        </w:r>
      </w:hyperlink>
    </w:p>
    <w:p>
      <w:pPr>
        <w:pStyle w:val="TOC2"/>
        <w:tabs>
          <w:tab w:val="right" w:leader="dot" w:pos="8306"/>
        </w:tabs>
      </w:pPr>
      <w:hyperlink w:anchor="_Toc15738" w:history="1">
        <w:r>
          <w:rPr>
            <w:rFonts w:ascii="仿宋" w:eastAsia="仿宋" w:hAnsi="仿宋" w:cs="仿宋" w:hint="eastAsia"/>
            <w:lang w:eastAsia="zh-CN"/>
          </w:rPr>
          <w:t>(二)、文档发布与分发</w:t>
        </w:r>
        <w:r>
          <w:tab/>
        </w:r>
        <w:r>
          <w:fldChar w:fldCharType="begin"/>
        </w:r>
        <w:r>
          <w:instrText xml:space="preserve"> PAGEREF _Toc15738 \h </w:instrText>
        </w:r>
        <w:r>
          <w:fldChar w:fldCharType="separate"/>
        </w:r>
        <w:r>
          <w:t>4</w:t>
        </w:r>
        <w:r>
          <w:fldChar w:fldCharType="end"/>
        </w:r>
      </w:hyperlink>
    </w:p>
    <w:p>
      <w:pPr>
        <w:pStyle w:val="TOC2"/>
        <w:tabs>
          <w:tab w:val="right" w:leader="dot" w:pos="8306"/>
        </w:tabs>
      </w:pPr>
      <w:hyperlink w:anchor="_Toc28652" w:history="1">
        <w:r>
          <w:rPr>
            <w:rFonts w:ascii="仿宋" w:eastAsia="仿宋" w:hAnsi="仿宋" w:cs="仿宋" w:hint="eastAsia"/>
            <w:lang w:eastAsia="zh-CN"/>
          </w:rPr>
          <w:t>(三)、文档存档与归档</w:t>
        </w:r>
        <w:r>
          <w:tab/>
        </w:r>
        <w:r>
          <w:fldChar w:fldCharType="begin"/>
        </w:r>
        <w:r>
          <w:instrText xml:space="preserve"> PAGEREF _Toc28652 \h </w:instrText>
        </w:r>
        <w:r>
          <w:fldChar w:fldCharType="separate"/>
        </w:r>
        <w:r>
          <w:t>5</w:t>
        </w:r>
        <w:r>
          <w:fldChar w:fldCharType="end"/>
        </w:r>
      </w:hyperlink>
    </w:p>
    <w:p>
      <w:pPr>
        <w:pStyle w:val="TOC1"/>
        <w:tabs>
          <w:tab w:val="right" w:leader="dot" w:pos="8306"/>
        </w:tabs>
      </w:pPr>
      <w:hyperlink w:anchor="_Toc25216" w:history="1">
        <w:r>
          <w:rPr>
            <w:rFonts w:ascii="仿宋" w:eastAsia="仿宋" w:hAnsi="仿宋" w:cs="仿宋" w:hint="eastAsia"/>
            <w:lang w:eastAsia="zh-CN"/>
          </w:rPr>
          <w:t>二、强地运动加速度仪项目危机管理</w:t>
        </w:r>
        <w:r>
          <w:tab/>
        </w:r>
        <w:r>
          <w:fldChar w:fldCharType="begin"/>
        </w:r>
        <w:r>
          <w:instrText xml:space="preserve"> PAGEREF _Toc25216 \h </w:instrText>
        </w:r>
        <w:r>
          <w:fldChar w:fldCharType="separate"/>
        </w:r>
        <w:r>
          <w:t>6</w:t>
        </w:r>
        <w:r>
          <w:fldChar w:fldCharType="end"/>
        </w:r>
      </w:hyperlink>
    </w:p>
    <w:p>
      <w:pPr>
        <w:pStyle w:val="TOC2"/>
        <w:tabs>
          <w:tab w:val="right" w:leader="dot" w:pos="8306"/>
        </w:tabs>
      </w:pPr>
      <w:hyperlink w:anchor="_Toc26105" w:history="1">
        <w:r>
          <w:rPr>
            <w:rFonts w:ascii="仿宋" w:eastAsia="仿宋" w:hAnsi="仿宋" w:cs="仿宋" w:hint="eastAsia"/>
            <w:lang w:eastAsia="zh-CN"/>
          </w:rPr>
          <w:t>(一)、危机预警与识别</w:t>
        </w:r>
        <w:r>
          <w:tab/>
        </w:r>
        <w:r>
          <w:fldChar w:fldCharType="begin"/>
        </w:r>
        <w:r>
          <w:instrText xml:space="preserve"> PAGEREF _Toc26105 \h </w:instrText>
        </w:r>
        <w:r>
          <w:fldChar w:fldCharType="separate"/>
        </w:r>
        <w:r>
          <w:t>6</w:t>
        </w:r>
        <w:r>
          <w:fldChar w:fldCharType="end"/>
        </w:r>
      </w:hyperlink>
    </w:p>
    <w:p>
      <w:pPr>
        <w:pStyle w:val="TOC2"/>
        <w:tabs>
          <w:tab w:val="right" w:leader="dot" w:pos="8306"/>
        </w:tabs>
      </w:pPr>
      <w:hyperlink w:anchor="_Toc7969" w:history="1">
        <w:r>
          <w:rPr>
            <w:rFonts w:ascii="仿宋" w:eastAsia="仿宋" w:hAnsi="仿宋" w:cs="仿宋" w:hint="eastAsia"/>
            <w:lang w:eastAsia="zh-CN"/>
          </w:rPr>
          <w:t>(二)、危机应对与恢复</w:t>
        </w:r>
        <w:r>
          <w:tab/>
        </w:r>
        <w:r>
          <w:fldChar w:fldCharType="begin"/>
        </w:r>
        <w:r>
          <w:instrText xml:space="preserve"> PAGEREF _Toc7969 \h </w:instrText>
        </w:r>
        <w:r>
          <w:fldChar w:fldCharType="separate"/>
        </w:r>
        <w:r>
          <w:t>7</w:t>
        </w:r>
        <w:r>
          <w:fldChar w:fldCharType="end"/>
        </w:r>
      </w:hyperlink>
    </w:p>
    <w:p>
      <w:pPr>
        <w:pStyle w:val="TOC1"/>
        <w:tabs>
          <w:tab w:val="right" w:leader="dot" w:pos="8306"/>
        </w:tabs>
      </w:pPr>
      <w:hyperlink w:anchor="_Toc26969" w:history="1">
        <w:r>
          <w:rPr>
            <w:rFonts w:ascii="仿宋" w:eastAsia="仿宋" w:hAnsi="仿宋" w:cs="仿宋" w:hint="eastAsia"/>
            <w:lang w:eastAsia="zh-CN"/>
          </w:rPr>
          <w:t>三、强地运动加速度仪项目建设背景及必要性分析</w:t>
        </w:r>
        <w:r>
          <w:tab/>
        </w:r>
        <w:r>
          <w:fldChar w:fldCharType="begin"/>
        </w:r>
        <w:r>
          <w:instrText xml:space="preserve"> PAGEREF _Toc26969 \h </w:instrText>
        </w:r>
        <w:r>
          <w:fldChar w:fldCharType="separate"/>
        </w:r>
        <w:r>
          <w:t>9</w:t>
        </w:r>
        <w:r>
          <w:fldChar w:fldCharType="end"/>
        </w:r>
      </w:hyperlink>
    </w:p>
    <w:p>
      <w:pPr>
        <w:pStyle w:val="TOC2"/>
        <w:tabs>
          <w:tab w:val="right" w:leader="dot" w:pos="8306"/>
        </w:tabs>
      </w:pPr>
      <w:hyperlink w:anchor="_Toc10322" w:history="1">
        <w:r>
          <w:rPr>
            <w:rFonts w:ascii="仿宋" w:eastAsia="仿宋" w:hAnsi="仿宋" w:cs="仿宋" w:hint="eastAsia"/>
            <w:lang w:eastAsia="zh-CN"/>
          </w:rPr>
          <w:t>(一)、强地运动加速度仪项目背景分析</w:t>
        </w:r>
        <w:r>
          <w:tab/>
        </w:r>
        <w:r>
          <w:fldChar w:fldCharType="begin"/>
        </w:r>
        <w:r>
          <w:instrText xml:space="preserve"> PAGEREF _Toc10322 \h </w:instrText>
        </w:r>
        <w:r>
          <w:fldChar w:fldCharType="separate"/>
        </w:r>
        <w:r>
          <w:t>9</w:t>
        </w:r>
        <w:r>
          <w:fldChar w:fldCharType="end"/>
        </w:r>
      </w:hyperlink>
    </w:p>
    <w:p>
      <w:pPr>
        <w:pStyle w:val="TOC2"/>
        <w:tabs>
          <w:tab w:val="right" w:leader="dot" w:pos="8306"/>
        </w:tabs>
      </w:pPr>
      <w:hyperlink w:anchor="_Toc22137" w:history="1">
        <w:r>
          <w:rPr>
            <w:rFonts w:ascii="仿宋" w:eastAsia="仿宋" w:hAnsi="仿宋" w:cs="仿宋" w:hint="eastAsia"/>
            <w:lang w:eastAsia="zh-CN"/>
          </w:rPr>
          <w:t>(二)、强地运动加速度仪项目建设必要性分析</w:t>
        </w:r>
        <w:r>
          <w:tab/>
        </w:r>
        <w:r>
          <w:fldChar w:fldCharType="begin"/>
        </w:r>
        <w:r>
          <w:instrText xml:space="preserve"> PAGEREF _Toc22137 \h </w:instrText>
        </w:r>
        <w:r>
          <w:fldChar w:fldCharType="separate"/>
        </w:r>
        <w:r>
          <w:t>11</w:t>
        </w:r>
        <w:r>
          <w:fldChar w:fldCharType="end"/>
        </w:r>
      </w:hyperlink>
    </w:p>
    <w:p>
      <w:pPr>
        <w:pStyle w:val="TOC1"/>
        <w:tabs>
          <w:tab w:val="right" w:leader="dot" w:pos="8306"/>
        </w:tabs>
      </w:pPr>
      <w:hyperlink w:anchor="_Toc32517" w:history="1">
        <w:r>
          <w:rPr>
            <w:rFonts w:ascii="仿宋" w:eastAsia="仿宋" w:hAnsi="仿宋" w:cs="仿宋" w:hint="eastAsia"/>
            <w:lang w:eastAsia="zh-CN"/>
          </w:rPr>
          <w:t>四、强地运动加速度仪项目可持续发展</w:t>
        </w:r>
        <w:r>
          <w:tab/>
        </w:r>
        <w:r>
          <w:fldChar w:fldCharType="begin"/>
        </w:r>
        <w:r>
          <w:instrText xml:space="preserve"> PAGEREF _Toc32517 \h </w:instrText>
        </w:r>
        <w:r>
          <w:fldChar w:fldCharType="separate"/>
        </w:r>
        <w:r>
          <w:t>12</w:t>
        </w:r>
        <w:r>
          <w:fldChar w:fldCharType="end"/>
        </w:r>
      </w:hyperlink>
    </w:p>
    <w:p>
      <w:pPr>
        <w:pStyle w:val="TOC2"/>
        <w:tabs>
          <w:tab w:val="right" w:leader="dot" w:pos="8306"/>
        </w:tabs>
      </w:pPr>
      <w:hyperlink w:anchor="_Toc20426" w:history="1">
        <w:r>
          <w:rPr>
            <w:rFonts w:ascii="仿宋" w:eastAsia="仿宋" w:hAnsi="仿宋" w:cs="仿宋" w:hint="eastAsia"/>
            <w:lang w:eastAsia="zh-CN"/>
          </w:rPr>
          <w:t>(一)、可持续战略与实践</w:t>
        </w:r>
        <w:r>
          <w:tab/>
        </w:r>
        <w:r>
          <w:fldChar w:fldCharType="begin"/>
        </w:r>
        <w:r>
          <w:instrText xml:space="preserve"> PAGEREF _Toc20426 \h </w:instrText>
        </w:r>
        <w:r>
          <w:fldChar w:fldCharType="separate"/>
        </w:r>
        <w:r>
          <w:t>12</w:t>
        </w:r>
        <w:r>
          <w:fldChar w:fldCharType="end"/>
        </w:r>
      </w:hyperlink>
    </w:p>
    <w:p>
      <w:pPr>
        <w:pStyle w:val="TOC2"/>
        <w:tabs>
          <w:tab w:val="right" w:leader="dot" w:pos="8306"/>
        </w:tabs>
      </w:pPr>
      <w:hyperlink w:anchor="_Toc5103" w:history="1">
        <w:r>
          <w:rPr>
            <w:rFonts w:ascii="仿宋" w:eastAsia="仿宋" w:hAnsi="仿宋" w:cs="仿宋" w:hint="eastAsia"/>
            <w:lang w:eastAsia="zh-CN"/>
          </w:rPr>
          <w:t>(二)、环保与社会责任</w:t>
        </w:r>
        <w:r>
          <w:tab/>
        </w:r>
        <w:r>
          <w:fldChar w:fldCharType="begin"/>
        </w:r>
        <w:r>
          <w:instrText xml:space="preserve"> PAGEREF _Toc5103 \h </w:instrText>
        </w:r>
        <w:r>
          <w:fldChar w:fldCharType="separate"/>
        </w:r>
        <w:r>
          <w:t>13</w:t>
        </w:r>
        <w:r>
          <w:fldChar w:fldCharType="end"/>
        </w:r>
      </w:hyperlink>
    </w:p>
    <w:p>
      <w:pPr>
        <w:pStyle w:val="TOC1"/>
        <w:tabs>
          <w:tab w:val="right" w:leader="dot" w:pos="8306"/>
        </w:tabs>
      </w:pPr>
      <w:hyperlink w:anchor="_Toc8983" w:history="1">
        <w:r>
          <w:rPr>
            <w:rFonts w:ascii="仿宋" w:eastAsia="仿宋" w:hAnsi="仿宋" w:cs="仿宋" w:hint="eastAsia"/>
            <w:lang w:eastAsia="zh-CN"/>
          </w:rPr>
          <w:t>五、工艺说明</w:t>
        </w:r>
        <w:r>
          <w:tab/>
        </w:r>
        <w:r>
          <w:fldChar w:fldCharType="begin"/>
        </w:r>
        <w:r>
          <w:instrText xml:space="preserve"> PAGEREF _Toc8983 \h </w:instrText>
        </w:r>
        <w:r>
          <w:fldChar w:fldCharType="separate"/>
        </w:r>
        <w:r>
          <w:t>14</w:t>
        </w:r>
        <w:r>
          <w:fldChar w:fldCharType="end"/>
        </w:r>
      </w:hyperlink>
    </w:p>
    <w:p>
      <w:pPr>
        <w:pStyle w:val="TOC2"/>
        <w:tabs>
          <w:tab w:val="right" w:leader="dot" w:pos="8306"/>
        </w:tabs>
      </w:pPr>
      <w:hyperlink w:anchor="_Toc9738" w:history="1">
        <w:r>
          <w:rPr>
            <w:rFonts w:ascii="仿宋" w:eastAsia="仿宋" w:hAnsi="仿宋" w:cs="仿宋" w:hint="eastAsia"/>
            <w:lang w:eastAsia="zh-CN"/>
          </w:rPr>
          <w:t>(一)、技术管理特点</w:t>
        </w:r>
        <w:r>
          <w:tab/>
        </w:r>
        <w:r>
          <w:fldChar w:fldCharType="begin"/>
        </w:r>
        <w:r>
          <w:instrText xml:space="preserve"> PAGEREF _Toc9738 \h </w:instrText>
        </w:r>
        <w:r>
          <w:fldChar w:fldCharType="separate"/>
        </w:r>
        <w:r>
          <w:t>14</w:t>
        </w:r>
        <w:r>
          <w:fldChar w:fldCharType="end"/>
        </w:r>
      </w:hyperlink>
    </w:p>
    <w:p>
      <w:pPr>
        <w:pStyle w:val="TOC2"/>
        <w:tabs>
          <w:tab w:val="right" w:leader="dot" w:pos="8306"/>
        </w:tabs>
      </w:pPr>
      <w:hyperlink w:anchor="_Toc609" w:history="1">
        <w:r>
          <w:rPr>
            <w:rFonts w:ascii="仿宋" w:eastAsia="仿宋" w:hAnsi="仿宋" w:cs="仿宋" w:hint="eastAsia"/>
            <w:lang w:eastAsia="zh-CN"/>
          </w:rPr>
          <w:t>(二)、强地运动加速度仪项目工艺技术设计方案</w:t>
        </w:r>
        <w:r>
          <w:tab/>
        </w:r>
        <w:r>
          <w:fldChar w:fldCharType="begin"/>
        </w:r>
        <w:r>
          <w:instrText xml:space="preserve"> PAGEREF _Toc609 \h </w:instrText>
        </w:r>
        <w:r>
          <w:fldChar w:fldCharType="separate"/>
        </w:r>
        <w:r>
          <w:t>15</w:t>
        </w:r>
        <w:r>
          <w:fldChar w:fldCharType="end"/>
        </w:r>
      </w:hyperlink>
    </w:p>
    <w:p>
      <w:pPr>
        <w:pStyle w:val="TOC2"/>
        <w:tabs>
          <w:tab w:val="right" w:leader="dot" w:pos="8306"/>
        </w:tabs>
      </w:pPr>
      <w:hyperlink w:anchor="_Toc6781" w:history="1">
        <w:r>
          <w:rPr>
            <w:rFonts w:ascii="仿宋" w:eastAsia="仿宋" w:hAnsi="仿宋" w:cs="仿宋" w:hint="eastAsia"/>
            <w:lang w:eastAsia="zh-CN"/>
          </w:rPr>
          <w:t>(三)、设备选型方案</w:t>
        </w:r>
        <w:r>
          <w:tab/>
        </w:r>
        <w:r>
          <w:fldChar w:fldCharType="begin"/>
        </w:r>
        <w:r>
          <w:instrText xml:space="preserve"> PAGEREF _Toc6781 \h </w:instrText>
        </w:r>
        <w:r>
          <w:fldChar w:fldCharType="separate"/>
        </w:r>
        <w:r>
          <w:t>16</w:t>
        </w:r>
        <w:r>
          <w:fldChar w:fldCharType="end"/>
        </w:r>
      </w:hyperlink>
    </w:p>
    <w:p>
      <w:pPr>
        <w:pStyle w:val="TOC1"/>
        <w:tabs>
          <w:tab w:val="right" w:leader="dot" w:pos="8306"/>
        </w:tabs>
      </w:pPr>
      <w:hyperlink w:anchor="_Toc29874" w:history="1">
        <w:r>
          <w:rPr>
            <w:rFonts w:ascii="仿宋" w:eastAsia="仿宋" w:hAnsi="仿宋" w:cs="仿宋" w:hint="eastAsia"/>
            <w:lang w:eastAsia="zh-CN"/>
          </w:rPr>
          <w:t>六、强地运动加速度仪项目绩效评估</w:t>
        </w:r>
        <w:r>
          <w:tab/>
        </w:r>
        <w:r>
          <w:fldChar w:fldCharType="begin"/>
        </w:r>
        <w:r>
          <w:instrText xml:space="preserve"> PAGEREF _Toc29874 \h </w:instrText>
        </w:r>
        <w:r>
          <w:fldChar w:fldCharType="separate"/>
        </w:r>
        <w:r>
          <w:t>18</w:t>
        </w:r>
        <w:r>
          <w:fldChar w:fldCharType="end"/>
        </w:r>
      </w:hyperlink>
    </w:p>
    <w:p>
      <w:pPr>
        <w:pStyle w:val="TOC2"/>
        <w:tabs>
          <w:tab w:val="right" w:leader="dot" w:pos="8306"/>
        </w:tabs>
      </w:pPr>
      <w:hyperlink w:anchor="_Toc16547" w:history="1">
        <w:r>
          <w:rPr>
            <w:rFonts w:ascii="仿宋" w:eastAsia="仿宋" w:hAnsi="仿宋" w:cs="仿宋" w:hint="eastAsia"/>
            <w:lang w:eastAsia="zh-CN"/>
          </w:rPr>
          <w:t>(一)、绩效评估指标</w:t>
        </w:r>
        <w:r>
          <w:tab/>
        </w:r>
        <w:r>
          <w:fldChar w:fldCharType="begin"/>
        </w:r>
        <w:r>
          <w:instrText xml:space="preserve"> PAGEREF _Toc16547 \h </w:instrText>
        </w:r>
        <w:r>
          <w:fldChar w:fldCharType="separate"/>
        </w:r>
        <w:r>
          <w:t>18</w:t>
        </w:r>
        <w:r>
          <w:fldChar w:fldCharType="end"/>
        </w:r>
      </w:hyperlink>
    </w:p>
    <w:p>
      <w:pPr>
        <w:pStyle w:val="TOC2"/>
        <w:tabs>
          <w:tab w:val="right" w:leader="dot" w:pos="8306"/>
        </w:tabs>
      </w:pPr>
      <w:hyperlink w:anchor="_Toc18065" w:history="1">
        <w:r>
          <w:rPr>
            <w:rFonts w:ascii="仿宋" w:eastAsia="仿宋" w:hAnsi="仿宋" w:cs="仿宋" w:hint="eastAsia"/>
            <w:lang w:eastAsia="zh-CN"/>
          </w:rPr>
          <w:t>(二)、绩效评估方法</w:t>
        </w:r>
        <w:r>
          <w:tab/>
        </w:r>
        <w:r>
          <w:fldChar w:fldCharType="begin"/>
        </w:r>
        <w:r>
          <w:instrText xml:space="preserve"> PAGEREF _Toc18065 \h </w:instrText>
        </w:r>
        <w:r>
          <w:fldChar w:fldCharType="separate"/>
        </w:r>
        <w:r>
          <w:t>19</w:t>
        </w:r>
        <w:r>
          <w:fldChar w:fldCharType="end"/>
        </w:r>
      </w:hyperlink>
    </w:p>
    <w:p>
      <w:pPr>
        <w:pStyle w:val="TOC2"/>
        <w:tabs>
          <w:tab w:val="right" w:leader="dot" w:pos="8306"/>
        </w:tabs>
      </w:pPr>
      <w:hyperlink w:anchor="_Toc19253" w:history="1">
        <w:r>
          <w:rPr>
            <w:rFonts w:ascii="仿宋" w:eastAsia="仿宋" w:hAnsi="仿宋" w:cs="仿宋" w:hint="eastAsia"/>
            <w:lang w:eastAsia="zh-CN"/>
          </w:rPr>
          <w:t>(三)、绩效评估周期</w:t>
        </w:r>
        <w:r>
          <w:tab/>
        </w:r>
        <w:r>
          <w:fldChar w:fldCharType="begin"/>
        </w:r>
        <w:r>
          <w:instrText xml:space="preserve"> PAGEREF _Toc19253 \h </w:instrText>
        </w:r>
        <w:r>
          <w:fldChar w:fldCharType="separate"/>
        </w:r>
        <w:r>
          <w:t>20</w:t>
        </w:r>
        <w:r>
          <w:fldChar w:fldCharType="end"/>
        </w:r>
      </w:hyperlink>
    </w:p>
    <w:p>
      <w:pPr>
        <w:pStyle w:val="TOC1"/>
        <w:tabs>
          <w:tab w:val="right" w:leader="dot" w:pos="8306"/>
        </w:tabs>
      </w:pPr>
      <w:hyperlink w:anchor="_Toc16114" w:history="1">
        <w:r>
          <w:rPr>
            <w:rFonts w:ascii="仿宋" w:eastAsia="仿宋" w:hAnsi="仿宋" w:cs="仿宋" w:hint="eastAsia"/>
            <w:lang w:eastAsia="zh-CN"/>
          </w:rPr>
          <w:t>七、强地运动加速度仪项目风险管理</w:t>
        </w:r>
        <w:r>
          <w:tab/>
        </w:r>
        <w:r>
          <w:fldChar w:fldCharType="begin"/>
        </w:r>
        <w:r>
          <w:instrText xml:space="preserve"> PAGEREF _Toc16114 \h </w:instrText>
        </w:r>
        <w:r>
          <w:fldChar w:fldCharType="separate"/>
        </w:r>
        <w:r>
          <w:t>21</w:t>
        </w:r>
        <w:r>
          <w:fldChar w:fldCharType="end"/>
        </w:r>
      </w:hyperlink>
    </w:p>
    <w:p>
      <w:pPr>
        <w:pStyle w:val="TOC2"/>
        <w:tabs>
          <w:tab w:val="right" w:leader="dot" w:pos="8306"/>
        </w:tabs>
      </w:pPr>
      <w:hyperlink w:anchor="_Toc20459" w:history="1">
        <w:r>
          <w:rPr>
            <w:rFonts w:ascii="仿宋" w:eastAsia="仿宋" w:hAnsi="仿宋" w:cs="仿宋" w:hint="eastAsia"/>
            <w:lang w:eastAsia="zh-CN"/>
          </w:rPr>
          <w:t>(一)、风险识别与评估</w:t>
        </w:r>
        <w:r>
          <w:tab/>
        </w:r>
        <w:r>
          <w:fldChar w:fldCharType="begin"/>
        </w:r>
        <w:r>
          <w:instrText xml:space="preserve"> PAGEREF _Toc20459 \h </w:instrText>
        </w:r>
        <w:r>
          <w:fldChar w:fldCharType="separate"/>
        </w:r>
        <w:r>
          <w:t>21</w:t>
        </w:r>
        <w:r>
          <w:fldChar w:fldCharType="end"/>
        </w:r>
      </w:hyperlink>
    </w:p>
    <w:p>
      <w:pPr>
        <w:pStyle w:val="TOC2"/>
        <w:tabs>
          <w:tab w:val="right" w:leader="dot" w:pos="8306"/>
        </w:tabs>
      </w:pPr>
      <w:hyperlink w:anchor="_Toc17632" w:history="1">
        <w:r>
          <w:rPr>
            <w:rFonts w:ascii="仿宋" w:eastAsia="仿宋" w:hAnsi="仿宋" w:cs="仿宋" w:hint="eastAsia"/>
            <w:lang w:eastAsia="zh-CN"/>
          </w:rPr>
          <w:t>(二)、风险应对策略</w:t>
        </w:r>
        <w:r>
          <w:tab/>
        </w:r>
        <w:r>
          <w:fldChar w:fldCharType="begin"/>
        </w:r>
        <w:r>
          <w:instrText xml:space="preserve"> PAGEREF _Toc17632 \h </w:instrText>
        </w:r>
        <w:r>
          <w:fldChar w:fldCharType="separate"/>
        </w:r>
        <w:r>
          <w:t>22</w:t>
        </w:r>
        <w:r>
          <w:fldChar w:fldCharType="end"/>
        </w:r>
      </w:hyperlink>
    </w:p>
    <w:p>
      <w:pPr>
        <w:pStyle w:val="TOC2"/>
        <w:tabs>
          <w:tab w:val="right" w:leader="dot" w:pos="8306"/>
        </w:tabs>
      </w:pPr>
      <w:hyperlink w:anchor="_Toc26901" w:history="1">
        <w:r>
          <w:rPr>
            <w:rFonts w:ascii="仿宋" w:eastAsia="仿宋" w:hAnsi="仿宋" w:cs="仿宋" w:hint="eastAsia"/>
            <w:lang w:eastAsia="zh-CN"/>
          </w:rPr>
          <w:t>(三)、风险监控与控制</w:t>
        </w:r>
        <w:r>
          <w:tab/>
        </w:r>
        <w:r>
          <w:fldChar w:fldCharType="begin"/>
        </w:r>
        <w:r>
          <w:instrText xml:space="preserve"> PAGEREF _Toc26901 \h </w:instrText>
        </w:r>
        <w:r>
          <w:fldChar w:fldCharType="separate"/>
        </w:r>
        <w:r>
          <w:t>24</w:t>
        </w:r>
        <w:r>
          <w:fldChar w:fldCharType="end"/>
        </w:r>
      </w:hyperlink>
    </w:p>
    <w:p>
      <w:pPr>
        <w:pStyle w:val="TOC1"/>
        <w:tabs>
          <w:tab w:val="right" w:leader="dot" w:pos="8306"/>
        </w:tabs>
      </w:pPr>
      <w:hyperlink w:anchor="_Toc17197" w:history="1">
        <w:r>
          <w:rPr>
            <w:rFonts w:ascii="仿宋" w:eastAsia="仿宋" w:hAnsi="仿宋" w:cs="仿宋" w:hint="eastAsia"/>
            <w:lang w:eastAsia="zh-CN"/>
          </w:rPr>
          <w:t>八、生产安全保护</w:t>
        </w:r>
        <w:r>
          <w:tab/>
        </w:r>
        <w:r>
          <w:fldChar w:fldCharType="begin"/>
        </w:r>
        <w:r>
          <w:instrText xml:space="preserve"> PAGEREF _Toc17197 \h </w:instrText>
        </w:r>
        <w:r>
          <w:fldChar w:fldCharType="separate"/>
        </w:r>
        <w:r>
          <w:t>25</w:t>
        </w:r>
        <w:r>
          <w:fldChar w:fldCharType="end"/>
        </w:r>
      </w:hyperlink>
    </w:p>
    <w:p>
      <w:pPr>
        <w:pStyle w:val="TOC2"/>
        <w:tabs>
          <w:tab w:val="right" w:leader="dot" w:pos="8306"/>
        </w:tabs>
      </w:pPr>
      <w:hyperlink w:anchor="_Toc12530" w:history="1">
        <w:r>
          <w:rPr>
            <w:rFonts w:ascii="仿宋" w:eastAsia="仿宋" w:hAnsi="仿宋" w:cs="仿宋" w:hint="eastAsia"/>
            <w:lang w:eastAsia="zh-CN"/>
          </w:rPr>
          <w:t>(一)、消防安全</w:t>
        </w:r>
        <w:r>
          <w:tab/>
        </w:r>
        <w:r>
          <w:fldChar w:fldCharType="begin"/>
        </w:r>
        <w:r>
          <w:instrText xml:space="preserve"> PAGEREF _Toc12530 \h </w:instrText>
        </w:r>
        <w:r>
          <w:fldChar w:fldCharType="separate"/>
        </w:r>
        <w:r>
          <w:t>25</w:t>
        </w:r>
        <w:r>
          <w:fldChar w:fldCharType="end"/>
        </w:r>
      </w:hyperlink>
    </w:p>
    <w:p>
      <w:pPr>
        <w:pStyle w:val="TOC2"/>
        <w:tabs>
          <w:tab w:val="right" w:leader="dot" w:pos="8306"/>
        </w:tabs>
      </w:pPr>
      <w:hyperlink w:anchor="_Toc17131" w:history="1">
        <w:r>
          <w:rPr>
            <w:rFonts w:ascii="仿宋" w:eastAsia="仿宋" w:hAnsi="仿宋" w:cs="仿宋" w:hint="eastAsia"/>
            <w:lang w:eastAsia="zh-CN"/>
          </w:rPr>
          <w:t>(二)、防火防爆总图布置措施</w:t>
        </w:r>
        <w:r>
          <w:tab/>
        </w:r>
        <w:r>
          <w:fldChar w:fldCharType="begin"/>
        </w:r>
        <w:r>
          <w:instrText xml:space="preserve"> PAGEREF _Toc17131 \h </w:instrText>
        </w:r>
        <w:r>
          <w:fldChar w:fldCharType="separate"/>
        </w:r>
        <w:r>
          <w:t>27</w:t>
        </w:r>
        <w:r>
          <w:fldChar w:fldCharType="end"/>
        </w:r>
      </w:hyperlink>
    </w:p>
    <w:p>
      <w:pPr>
        <w:pStyle w:val="TOC2"/>
        <w:tabs>
          <w:tab w:val="right" w:leader="dot" w:pos="8306"/>
        </w:tabs>
      </w:pPr>
      <w:hyperlink w:anchor="_Toc19668" w:history="1">
        <w:r>
          <w:rPr>
            <w:rFonts w:ascii="仿宋" w:eastAsia="仿宋" w:hAnsi="仿宋" w:cs="仿宋" w:hint="eastAsia"/>
            <w:lang w:eastAsia="zh-CN"/>
          </w:rPr>
          <w:t>(三)、自然灾害防范措施</w:t>
        </w:r>
        <w:r>
          <w:tab/>
        </w:r>
        <w:r>
          <w:fldChar w:fldCharType="begin"/>
        </w:r>
        <w:r>
          <w:instrText xml:space="preserve"> PAGEREF _Toc19668 \h </w:instrText>
        </w:r>
        <w:r>
          <w:fldChar w:fldCharType="separate"/>
        </w:r>
        <w:r>
          <w:t>28</w:t>
        </w:r>
        <w:r>
          <w:fldChar w:fldCharType="end"/>
        </w:r>
      </w:hyperlink>
    </w:p>
    <w:p>
      <w:pPr>
        <w:pStyle w:val="TOC2"/>
        <w:tabs>
          <w:tab w:val="right" w:leader="dot" w:pos="8306"/>
        </w:tabs>
      </w:pPr>
      <w:hyperlink w:anchor="_Toc14983" w:history="1">
        <w:r>
          <w:rPr>
            <w:rFonts w:ascii="仿宋" w:eastAsia="仿宋" w:hAnsi="仿宋" w:cs="仿宋" w:hint="eastAsia"/>
            <w:lang w:eastAsia="zh-CN"/>
          </w:rPr>
          <w:t>(四)、安全色及安全标志使用要求</w:t>
        </w:r>
        <w:r>
          <w:tab/>
        </w:r>
        <w:r>
          <w:fldChar w:fldCharType="begin"/>
        </w:r>
        <w:r>
          <w:instrText xml:space="preserve"> PAGEREF _Toc14983 \h </w:instrText>
        </w:r>
        <w:r>
          <w:fldChar w:fldCharType="separate"/>
        </w:r>
        <w:r>
          <w:t>29</w:t>
        </w:r>
        <w:r>
          <w:fldChar w:fldCharType="end"/>
        </w:r>
      </w:hyperlink>
    </w:p>
    <w:p>
      <w:pPr>
        <w:pStyle w:val="TOC2"/>
        <w:tabs>
          <w:tab w:val="right" w:leader="dot" w:pos="8306"/>
        </w:tabs>
      </w:pPr>
      <w:hyperlink w:anchor="_Toc11860" w:history="1">
        <w:r>
          <w:rPr>
            <w:rFonts w:ascii="仿宋" w:eastAsia="仿宋" w:hAnsi="仿宋" w:cs="仿宋" w:hint="eastAsia"/>
            <w:lang w:eastAsia="zh-CN"/>
          </w:rPr>
          <w:t>(五)、防尘防毒措施</w:t>
        </w:r>
        <w:r>
          <w:tab/>
        </w:r>
        <w:r>
          <w:fldChar w:fldCharType="begin"/>
        </w:r>
        <w:r>
          <w:instrText xml:space="preserve"> PAGEREF _Toc11860 \h </w:instrText>
        </w:r>
        <w:r>
          <w:fldChar w:fldCharType="separate"/>
        </w:r>
        <w:r>
          <w:t>30</w:t>
        </w:r>
        <w:r>
          <w:fldChar w:fldCharType="end"/>
        </w:r>
      </w:hyperlink>
    </w:p>
    <w:p>
      <w:pPr>
        <w:pStyle w:val="TOC2"/>
        <w:tabs>
          <w:tab w:val="right" w:leader="dot" w:pos="8306"/>
        </w:tabs>
      </w:pPr>
      <w:hyperlink w:anchor="_Toc16043" w:history="1">
        <w:r>
          <w:rPr>
            <w:rFonts w:ascii="仿宋" w:eastAsia="仿宋" w:hAnsi="仿宋" w:cs="仿宋" w:hint="eastAsia"/>
            <w:lang w:eastAsia="zh-CN"/>
          </w:rPr>
          <w:t>(六)、防静电、触电防护及防雷措施</w:t>
        </w:r>
        <w:r>
          <w:tab/>
        </w:r>
        <w:r>
          <w:fldChar w:fldCharType="begin"/>
        </w:r>
        <w:r>
          <w:instrText xml:space="preserve"> PAGEREF _Toc16043 \h </w:instrText>
        </w:r>
        <w:r>
          <w:fldChar w:fldCharType="separate"/>
        </w:r>
        <w:r>
          <w:t>31</w:t>
        </w:r>
        <w:r>
          <w:fldChar w:fldCharType="end"/>
        </w:r>
      </w:hyperlink>
    </w:p>
    <w:p>
      <w:pPr>
        <w:pStyle w:val="TOC2"/>
        <w:tabs>
          <w:tab w:val="right" w:leader="dot" w:pos="8306"/>
        </w:tabs>
      </w:pPr>
      <w:hyperlink w:anchor="_Toc8987" w:history="1">
        <w:r>
          <w:rPr>
            <w:rFonts w:ascii="仿宋" w:eastAsia="仿宋" w:hAnsi="仿宋" w:cs="仿宋" w:hint="eastAsia"/>
            <w:lang w:eastAsia="zh-CN"/>
          </w:rPr>
          <w:t>(七)、机械设备安全保障措施</w:t>
        </w:r>
        <w:r>
          <w:tab/>
        </w:r>
        <w:r>
          <w:fldChar w:fldCharType="begin"/>
        </w:r>
        <w:r>
          <w:instrText xml:space="preserve"> PAGEREF _Toc8987 \h </w:instrText>
        </w:r>
        <w:r>
          <w:fldChar w:fldCharType="separate"/>
        </w:r>
        <w:r>
          <w:t>32</w:t>
        </w:r>
        <w:r>
          <w:fldChar w:fldCharType="end"/>
        </w:r>
      </w:hyperlink>
    </w:p>
    <w:p>
      <w:pPr>
        <w:pStyle w:val="TOC1"/>
        <w:tabs>
          <w:tab w:val="right" w:leader="dot" w:pos="8306"/>
        </w:tabs>
      </w:pPr>
      <w:hyperlink w:anchor="_Toc27486" w:history="1">
        <w:r>
          <w:rPr>
            <w:rFonts w:ascii="仿宋" w:eastAsia="仿宋" w:hAnsi="仿宋" w:cs="仿宋" w:hint="eastAsia"/>
            <w:lang w:eastAsia="zh-CN"/>
          </w:rPr>
          <w:t>九、强地运动加速度仪项目人力资源管理</w:t>
        </w:r>
        <w:r>
          <w:tab/>
        </w:r>
        <w:r>
          <w:fldChar w:fldCharType="begin"/>
        </w:r>
        <w:r>
          <w:instrText xml:space="preserve"> PAGEREF _Toc27486 \h </w:instrText>
        </w:r>
        <w:r>
          <w:fldChar w:fldCharType="separate"/>
        </w:r>
        <w:r>
          <w:t>34</w:t>
        </w:r>
        <w:r>
          <w:fldChar w:fldCharType="end"/>
        </w:r>
      </w:hyperlink>
    </w:p>
    <w:p>
      <w:pPr>
        <w:pStyle w:val="TOC2"/>
        <w:tabs>
          <w:tab w:val="right" w:leader="dot" w:pos="8306"/>
        </w:tabs>
      </w:pPr>
      <w:hyperlink w:anchor="_Toc20497" w:history="1">
        <w:r>
          <w:rPr>
            <w:rFonts w:ascii="仿宋" w:eastAsia="仿宋" w:hAnsi="仿宋" w:cs="仿宋" w:hint="eastAsia"/>
            <w:lang w:eastAsia="zh-CN"/>
          </w:rPr>
          <w:t>(一)、建立健全的预算管理制度</w:t>
        </w:r>
        <w:r>
          <w:tab/>
        </w:r>
        <w:r>
          <w:fldChar w:fldCharType="begin"/>
        </w:r>
        <w:r>
          <w:instrText xml:space="preserve"> PAGEREF _Toc20497 \h </w:instrText>
        </w:r>
        <w:r>
          <w:fldChar w:fldCharType="separate"/>
        </w:r>
        <w:r>
          <w:t>34</w:t>
        </w:r>
        <w:r>
          <w:fldChar w:fldCharType="end"/>
        </w:r>
      </w:hyperlink>
    </w:p>
    <w:p>
      <w:pPr>
        <w:pStyle w:val="TOC2"/>
        <w:tabs>
          <w:tab w:val="right" w:leader="dot" w:pos="8306"/>
        </w:tabs>
      </w:pPr>
      <w:hyperlink w:anchor="_Toc20216" w:history="1">
        <w:r>
          <w:rPr>
            <w:rFonts w:ascii="仿宋" w:eastAsia="仿宋" w:hAnsi="仿宋" w:cs="仿宋" w:hint="eastAsia"/>
            <w:lang w:eastAsia="zh-CN"/>
          </w:rPr>
          <w:t>(二)、加强资金流动监控</w:t>
        </w:r>
        <w:r>
          <w:tab/>
        </w:r>
        <w:r>
          <w:fldChar w:fldCharType="begin"/>
        </w:r>
        <w:r>
          <w:instrText xml:space="preserve"> PAGEREF _Toc20216 \h </w:instrText>
        </w:r>
        <w:r>
          <w:fldChar w:fldCharType="separate"/>
        </w:r>
        <w:r>
          <w:t>35</w:t>
        </w:r>
        <w:r>
          <w:fldChar w:fldCharType="end"/>
        </w:r>
      </w:hyperlink>
    </w:p>
    <w:p>
      <w:pPr>
        <w:pStyle w:val="TOC2"/>
        <w:tabs>
          <w:tab w:val="right" w:leader="dot" w:pos="8306"/>
        </w:tabs>
      </w:pPr>
      <w:hyperlink w:anchor="_Toc23282" w:history="1">
        <w:r>
          <w:rPr>
            <w:rFonts w:ascii="仿宋" w:eastAsia="仿宋" w:hAnsi="仿宋" w:cs="仿宋" w:hint="eastAsia"/>
            <w:lang w:eastAsia="zh-CN"/>
          </w:rPr>
          <w:t>(三)、制定完善的风险控制机制</w:t>
        </w:r>
        <w:r>
          <w:tab/>
        </w:r>
        <w:r>
          <w:fldChar w:fldCharType="begin"/>
        </w:r>
        <w:r>
          <w:instrText xml:space="preserve"> PAGEREF _Toc23282 \h </w:instrText>
        </w:r>
        <w:r>
          <w:fldChar w:fldCharType="separate"/>
        </w:r>
        <w:r>
          <w:t>37</w:t>
        </w:r>
        <w:r>
          <w:fldChar w:fldCharType="end"/>
        </w:r>
      </w:hyperlink>
    </w:p>
    <w:p>
      <w:pPr>
        <w:pStyle w:val="TOC2"/>
        <w:tabs>
          <w:tab w:val="right" w:leader="dot" w:pos="8306"/>
        </w:tabs>
      </w:pPr>
      <w:hyperlink w:anchor="_Toc11749" w:history="1">
        <w:r>
          <w:rPr>
            <w:rFonts w:ascii="仿宋" w:eastAsia="仿宋" w:hAnsi="仿宋" w:cs="仿宋" w:hint="eastAsia"/>
            <w:lang w:eastAsia="zh-CN"/>
          </w:rPr>
          <w:t>(四)、优化成本管理</w:t>
        </w:r>
        <w:r>
          <w:tab/>
        </w:r>
        <w:r>
          <w:fldChar w:fldCharType="begin"/>
        </w:r>
        <w:r>
          <w:instrText xml:space="preserve"> PAGEREF _Toc11749 \h </w:instrText>
        </w:r>
        <w:r>
          <w:fldChar w:fldCharType="separate"/>
        </w:r>
        <w:r>
          <w:t>38</w:t>
        </w:r>
        <w:r>
          <w:fldChar w:fldCharType="end"/>
        </w:r>
      </w:hyperlink>
    </w:p>
    <w:p>
      <w:pPr>
        <w:pStyle w:val="TOC1"/>
        <w:tabs>
          <w:tab w:val="right" w:leader="dot" w:pos="8306"/>
        </w:tabs>
      </w:pPr>
      <w:hyperlink w:anchor="_Toc23960" w:history="1">
        <w:r>
          <w:rPr>
            <w:rFonts w:ascii="仿宋" w:eastAsia="仿宋" w:hAnsi="仿宋" w:cs="仿宋" w:hint="eastAsia"/>
            <w:lang w:eastAsia="zh-CN"/>
          </w:rPr>
          <w:t>十、强地运动加速度仪项目技术管理</w:t>
        </w:r>
        <w:r>
          <w:tab/>
        </w:r>
        <w:r>
          <w:fldChar w:fldCharType="begin"/>
        </w:r>
        <w:r>
          <w:instrText xml:space="preserve"> PAGEREF _Toc23960 \h </w:instrText>
        </w:r>
        <w:r>
          <w:fldChar w:fldCharType="separate"/>
        </w:r>
        <w:r>
          <w:t>39</w:t>
        </w:r>
        <w:r>
          <w:fldChar w:fldCharType="end"/>
        </w:r>
      </w:hyperlink>
    </w:p>
    <w:p>
      <w:pPr>
        <w:pStyle w:val="TOC2"/>
        <w:tabs>
          <w:tab w:val="right" w:leader="dot" w:pos="8306"/>
        </w:tabs>
      </w:pPr>
      <w:hyperlink w:anchor="_Toc27979" w:history="1">
        <w:r>
          <w:rPr>
            <w:rFonts w:ascii="仿宋" w:eastAsia="仿宋" w:hAnsi="仿宋" w:cs="仿宋" w:hint="eastAsia"/>
            <w:lang w:eastAsia="zh-CN"/>
          </w:rPr>
          <w:t>(一)、技术方案选用方向</w:t>
        </w:r>
        <w:r>
          <w:tab/>
        </w:r>
        <w:r>
          <w:fldChar w:fldCharType="begin"/>
        </w:r>
        <w:r>
          <w:instrText xml:space="preserve"> PAGEREF _Toc27979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49" w:history="1">
        <w:r>
          <w:rPr>
            <w:rFonts w:ascii="仿宋" w:eastAsia="仿宋" w:hAnsi="仿宋" w:cs="仿宋" w:hint="eastAsia"/>
            <w:lang w:eastAsia="zh-CN"/>
          </w:rPr>
          <w:t>(二)、工艺技术方案选用原则</w:t>
        </w:r>
        <w:r>
          <w:tab/>
        </w:r>
        <w:r>
          <w:fldChar w:fldCharType="begin"/>
        </w:r>
        <w:r>
          <w:instrText xml:space="preserve"> PAGEREF _Toc22649 \h </w:instrText>
        </w:r>
        <w:r>
          <w:fldChar w:fldCharType="separate"/>
        </w:r>
        <w:r>
          <w:t>41</w:t>
        </w:r>
        <w:r>
          <w:fldChar w:fldCharType="end"/>
        </w:r>
      </w:hyperlink>
    </w:p>
    <w:p>
      <w:pPr>
        <w:pStyle w:val="TOC2"/>
        <w:tabs>
          <w:tab w:val="right" w:leader="dot" w:pos="8306"/>
        </w:tabs>
      </w:pPr>
      <w:hyperlink w:anchor="_Toc9230" w:history="1">
        <w:r>
          <w:rPr>
            <w:rFonts w:ascii="仿宋" w:eastAsia="仿宋" w:hAnsi="仿宋" w:cs="仿宋" w:hint="eastAsia"/>
            <w:lang w:eastAsia="zh-CN"/>
          </w:rPr>
          <w:t>(三)、工艺技术方案要求</w:t>
        </w:r>
        <w:r>
          <w:tab/>
        </w:r>
        <w:r>
          <w:fldChar w:fldCharType="begin"/>
        </w:r>
        <w:r>
          <w:instrText xml:space="preserve"> PAGEREF _Toc9230 \h </w:instrText>
        </w:r>
        <w:r>
          <w:fldChar w:fldCharType="separate"/>
        </w:r>
        <w:r>
          <w:t>43</w:t>
        </w:r>
        <w:r>
          <w:fldChar w:fldCharType="end"/>
        </w:r>
      </w:hyperlink>
    </w:p>
    <w:p>
      <w:pPr>
        <w:pStyle w:val="TOC1"/>
        <w:tabs>
          <w:tab w:val="right" w:leader="dot" w:pos="8306"/>
        </w:tabs>
      </w:pPr>
      <w:hyperlink w:anchor="_Toc17957" w:history="1">
        <w:r>
          <w:rPr>
            <w:rFonts w:ascii="仿宋" w:eastAsia="仿宋" w:hAnsi="仿宋" w:cs="仿宋" w:hint="eastAsia"/>
            <w:lang w:eastAsia="zh-CN"/>
          </w:rPr>
          <w:t>十一、强地运动加速度仪项目计划安排</w:t>
        </w:r>
        <w:r>
          <w:tab/>
        </w:r>
        <w:r>
          <w:fldChar w:fldCharType="begin"/>
        </w:r>
        <w:r>
          <w:instrText xml:space="preserve"> PAGEREF _Toc17957 \h </w:instrText>
        </w:r>
        <w:r>
          <w:fldChar w:fldCharType="separate"/>
        </w:r>
        <w:r>
          <w:t>46</w:t>
        </w:r>
        <w:r>
          <w:fldChar w:fldCharType="end"/>
        </w:r>
      </w:hyperlink>
    </w:p>
    <w:p>
      <w:pPr>
        <w:pStyle w:val="TOC2"/>
        <w:tabs>
          <w:tab w:val="right" w:leader="dot" w:pos="8306"/>
        </w:tabs>
      </w:pPr>
      <w:hyperlink w:anchor="_Toc3272" w:history="1">
        <w:r>
          <w:rPr>
            <w:rFonts w:ascii="仿宋" w:eastAsia="仿宋" w:hAnsi="仿宋" w:cs="仿宋" w:hint="eastAsia"/>
            <w:lang w:eastAsia="zh-CN"/>
          </w:rPr>
          <w:t>(一)、建设周期</w:t>
        </w:r>
        <w:r>
          <w:tab/>
        </w:r>
        <w:r>
          <w:fldChar w:fldCharType="begin"/>
        </w:r>
        <w:r>
          <w:instrText xml:space="preserve"> PAGEREF _Toc3272 \h </w:instrText>
        </w:r>
        <w:r>
          <w:fldChar w:fldCharType="separate"/>
        </w:r>
        <w:r>
          <w:t>46</w:t>
        </w:r>
        <w:r>
          <w:fldChar w:fldCharType="end"/>
        </w:r>
      </w:hyperlink>
    </w:p>
    <w:p>
      <w:pPr>
        <w:pStyle w:val="TOC2"/>
        <w:tabs>
          <w:tab w:val="right" w:leader="dot" w:pos="8306"/>
        </w:tabs>
      </w:pPr>
      <w:hyperlink w:anchor="_Toc16344" w:history="1">
        <w:r>
          <w:rPr>
            <w:rFonts w:ascii="仿宋" w:eastAsia="仿宋" w:hAnsi="仿宋" w:cs="仿宋" w:hint="eastAsia"/>
            <w:lang w:eastAsia="zh-CN"/>
          </w:rPr>
          <w:t>(二)、建设进度</w:t>
        </w:r>
        <w:r>
          <w:tab/>
        </w:r>
        <w:r>
          <w:fldChar w:fldCharType="begin"/>
        </w:r>
        <w:r>
          <w:instrText xml:space="preserve"> PAGEREF _Toc16344 \h </w:instrText>
        </w:r>
        <w:r>
          <w:fldChar w:fldCharType="separate"/>
        </w:r>
        <w:r>
          <w:t>47</w:t>
        </w:r>
        <w:r>
          <w:fldChar w:fldCharType="end"/>
        </w:r>
      </w:hyperlink>
    </w:p>
    <w:p>
      <w:pPr>
        <w:pStyle w:val="TOC2"/>
        <w:tabs>
          <w:tab w:val="right" w:leader="dot" w:pos="8306"/>
        </w:tabs>
      </w:pPr>
      <w:hyperlink w:anchor="_Toc10414" w:history="1">
        <w:r>
          <w:rPr>
            <w:rFonts w:ascii="仿宋" w:eastAsia="仿宋" w:hAnsi="仿宋" w:cs="仿宋" w:hint="eastAsia"/>
            <w:lang w:eastAsia="zh-CN"/>
          </w:rPr>
          <w:t>(三)、进度安排注意事项</w:t>
        </w:r>
        <w:r>
          <w:tab/>
        </w:r>
        <w:r>
          <w:fldChar w:fldCharType="begin"/>
        </w:r>
        <w:r>
          <w:instrText xml:space="preserve"> PAGEREF _Toc10414 \h </w:instrText>
        </w:r>
        <w:r>
          <w:fldChar w:fldCharType="separate"/>
        </w:r>
        <w:r>
          <w:t>48</w:t>
        </w:r>
        <w:r>
          <w:fldChar w:fldCharType="end"/>
        </w:r>
      </w:hyperlink>
    </w:p>
    <w:p>
      <w:pPr>
        <w:pStyle w:val="TOC2"/>
        <w:tabs>
          <w:tab w:val="right" w:leader="dot" w:pos="8306"/>
        </w:tabs>
      </w:pPr>
      <w:hyperlink w:anchor="_Toc25421" w:history="1">
        <w:r>
          <w:rPr>
            <w:rFonts w:ascii="仿宋" w:eastAsia="仿宋" w:hAnsi="仿宋" w:cs="仿宋" w:hint="eastAsia"/>
            <w:lang w:eastAsia="zh-CN"/>
          </w:rPr>
          <w:t>(四)、人力资源配置</w:t>
        </w:r>
        <w:r>
          <w:tab/>
        </w:r>
        <w:r>
          <w:fldChar w:fldCharType="begin"/>
        </w:r>
        <w:r>
          <w:instrText xml:space="preserve"> PAGEREF _Toc25421 \h </w:instrText>
        </w:r>
        <w:r>
          <w:fldChar w:fldCharType="separate"/>
        </w:r>
        <w:r>
          <w:t>49</w:t>
        </w:r>
        <w:r>
          <w:fldChar w:fldCharType="end"/>
        </w:r>
      </w:hyperlink>
    </w:p>
    <w:p>
      <w:pPr>
        <w:pStyle w:val="TOC1"/>
        <w:tabs>
          <w:tab w:val="right" w:leader="dot" w:pos="8306"/>
        </w:tabs>
      </w:pPr>
      <w:hyperlink w:anchor="_Toc8828" w:history="1">
        <w:r>
          <w:rPr>
            <w:rFonts w:ascii="仿宋" w:eastAsia="仿宋" w:hAnsi="仿宋" w:cs="仿宋" w:hint="eastAsia"/>
            <w:lang w:eastAsia="zh-CN"/>
          </w:rPr>
          <w:t>十二、强地运动加速度仪项目人力资源培养与发展</w:t>
        </w:r>
        <w:r>
          <w:tab/>
        </w:r>
        <w:r>
          <w:fldChar w:fldCharType="begin"/>
        </w:r>
        <w:r>
          <w:instrText xml:space="preserve"> PAGEREF _Toc8828 \h </w:instrText>
        </w:r>
        <w:r>
          <w:fldChar w:fldCharType="separate"/>
        </w:r>
        <w:r>
          <w:t>50</w:t>
        </w:r>
        <w:r>
          <w:fldChar w:fldCharType="end"/>
        </w:r>
      </w:hyperlink>
    </w:p>
    <w:p>
      <w:pPr>
        <w:pStyle w:val="TOC2"/>
        <w:tabs>
          <w:tab w:val="right" w:leader="dot" w:pos="8306"/>
        </w:tabs>
      </w:pPr>
      <w:hyperlink w:anchor="_Toc27768" w:history="1">
        <w:r>
          <w:rPr>
            <w:rFonts w:ascii="仿宋" w:eastAsia="仿宋" w:hAnsi="仿宋" w:cs="仿宋" w:hint="eastAsia"/>
            <w:lang w:eastAsia="zh-CN"/>
          </w:rPr>
          <w:t>(一)、人才需求与规划</w:t>
        </w:r>
        <w:r>
          <w:tab/>
        </w:r>
        <w:r>
          <w:fldChar w:fldCharType="begin"/>
        </w:r>
        <w:r>
          <w:instrText xml:space="preserve"> PAGEREF _Toc27768 \h </w:instrText>
        </w:r>
        <w:r>
          <w:fldChar w:fldCharType="separate"/>
        </w:r>
        <w:r>
          <w:t>50</w:t>
        </w:r>
        <w:r>
          <w:fldChar w:fldCharType="end"/>
        </w:r>
      </w:hyperlink>
    </w:p>
    <w:p>
      <w:pPr>
        <w:pStyle w:val="TOC2"/>
        <w:tabs>
          <w:tab w:val="right" w:leader="dot" w:pos="8306"/>
        </w:tabs>
      </w:pPr>
      <w:hyperlink w:anchor="_Toc14812" w:history="1">
        <w:r>
          <w:rPr>
            <w:rFonts w:ascii="仿宋" w:eastAsia="仿宋" w:hAnsi="仿宋" w:cs="仿宋" w:hint="eastAsia"/>
            <w:lang w:eastAsia="zh-CN"/>
          </w:rPr>
          <w:t>(二)、培训与发展计划</w:t>
        </w:r>
        <w:r>
          <w:tab/>
        </w:r>
        <w:r>
          <w:fldChar w:fldCharType="begin"/>
        </w:r>
        <w:r>
          <w:instrText xml:space="preserve"> PAGEREF _Toc14812 \h </w:instrText>
        </w:r>
        <w:r>
          <w:fldChar w:fldCharType="separate"/>
        </w:r>
        <w:r>
          <w:t>50</w:t>
        </w:r>
        <w:r>
          <w:fldChar w:fldCharType="end"/>
        </w:r>
      </w:hyperlink>
    </w:p>
    <w:p>
      <w:pPr>
        <w:pStyle w:val="TOC1"/>
        <w:tabs>
          <w:tab w:val="right" w:leader="dot" w:pos="8306"/>
        </w:tabs>
      </w:pPr>
      <w:hyperlink w:anchor="_Toc18904" w:history="1">
        <w:r>
          <w:rPr>
            <w:rFonts w:ascii="仿宋" w:eastAsia="仿宋" w:hAnsi="仿宋" w:cs="仿宋" w:hint="eastAsia"/>
            <w:lang w:eastAsia="zh-CN"/>
          </w:rPr>
          <w:t>十三、质量管理体系</w:t>
        </w:r>
        <w:r>
          <w:tab/>
        </w:r>
        <w:r>
          <w:fldChar w:fldCharType="begin"/>
        </w:r>
        <w:r>
          <w:instrText xml:space="preserve"> PAGEREF _Toc18904 \h </w:instrText>
        </w:r>
        <w:r>
          <w:fldChar w:fldCharType="separate"/>
        </w:r>
        <w:r>
          <w:t>51</w:t>
        </w:r>
        <w:r>
          <w:fldChar w:fldCharType="end"/>
        </w:r>
      </w:hyperlink>
    </w:p>
    <w:p>
      <w:pPr>
        <w:pStyle w:val="TOC2"/>
        <w:tabs>
          <w:tab w:val="right" w:leader="dot" w:pos="8306"/>
        </w:tabs>
      </w:pPr>
      <w:hyperlink w:anchor="_Toc739" w:history="1">
        <w:r>
          <w:rPr>
            <w:rFonts w:ascii="仿宋" w:eastAsia="仿宋" w:hAnsi="仿宋" w:cs="仿宋" w:hint="eastAsia"/>
            <w:lang w:eastAsia="zh-CN"/>
          </w:rPr>
          <w:t>(一)、质量目标与方针</w:t>
        </w:r>
        <w:r>
          <w:tab/>
        </w:r>
        <w:r>
          <w:fldChar w:fldCharType="begin"/>
        </w:r>
        <w:r>
          <w:instrText xml:space="preserve"> PAGEREF _Toc739 \h </w:instrText>
        </w:r>
        <w:r>
          <w:fldChar w:fldCharType="separate"/>
        </w:r>
        <w:r>
          <w:t>51</w:t>
        </w:r>
        <w:r>
          <w:fldChar w:fldCharType="end"/>
        </w:r>
      </w:hyperlink>
    </w:p>
    <w:p>
      <w:pPr>
        <w:pStyle w:val="TOC2"/>
        <w:tabs>
          <w:tab w:val="right" w:leader="dot" w:pos="8306"/>
        </w:tabs>
      </w:pPr>
      <w:hyperlink w:anchor="_Toc26740" w:history="1">
        <w:r>
          <w:rPr>
            <w:rFonts w:ascii="仿宋" w:eastAsia="仿宋" w:hAnsi="仿宋" w:cs="仿宋" w:hint="eastAsia"/>
            <w:lang w:eastAsia="zh-CN"/>
          </w:rPr>
          <w:t>(二)、质量管理责任</w:t>
        </w:r>
        <w:r>
          <w:tab/>
        </w:r>
        <w:r>
          <w:fldChar w:fldCharType="begin"/>
        </w:r>
        <w:r>
          <w:instrText xml:space="preserve"> PAGEREF _Toc26740 \h </w:instrText>
        </w:r>
        <w:r>
          <w:fldChar w:fldCharType="separate"/>
        </w:r>
        <w:r>
          <w:t>52</w:t>
        </w:r>
        <w:r>
          <w:fldChar w:fldCharType="end"/>
        </w:r>
      </w:hyperlink>
    </w:p>
    <w:p>
      <w:pPr>
        <w:pStyle w:val="TOC2"/>
        <w:tabs>
          <w:tab w:val="right" w:leader="dot" w:pos="8306"/>
        </w:tabs>
      </w:pPr>
      <w:hyperlink w:anchor="_Toc25241" w:history="1">
        <w:r>
          <w:rPr>
            <w:rFonts w:ascii="仿宋" w:eastAsia="仿宋" w:hAnsi="仿宋" w:cs="仿宋" w:hint="eastAsia"/>
            <w:lang w:eastAsia="zh-CN"/>
          </w:rPr>
          <w:t>(三)、质量管理体系文件</w:t>
        </w:r>
        <w:r>
          <w:tab/>
        </w:r>
        <w:r>
          <w:fldChar w:fldCharType="begin"/>
        </w:r>
        <w:r>
          <w:instrText xml:space="preserve"> PAGEREF _Toc25241 \h </w:instrText>
        </w:r>
        <w:r>
          <w:fldChar w:fldCharType="separate"/>
        </w:r>
        <w:r>
          <w:t>54</w:t>
        </w:r>
        <w:r>
          <w:fldChar w:fldCharType="end"/>
        </w:r>
      </w:hyperlink>
    </w:p>
    <w:p>
      <w:pPr>
        <w:pStyle w:val="TOC2"/>
        <w:tabs>
          <w:tab w:val="right" w:leader="dot" w:pos="8306"/>
        </w:tabs>
      </w:pPr>
      <w:hyperlink w:anchor="_Toc7374" w:history="1">
        <w:r>
          <w:rPr>
            <w:rFonts w:ascii="仿宋" w:eastAsia="仿宋" w:hAnsi="仿宋" w:cs="仿宋" w:hint="eastAsia"/>
            <w:lang w:eastAsia="zh-CN"/>
          </w:rPr>
          <w:t>(四)、质量培训与教育</w:t>
        </w:r>
        <w:r>
          <w:tab/>
        </w:r>
        <w:r>
          <w:fldChar w:fldCharType="begin"/>
        </w:r>
        <w:r>
          <w:instrText xml:space="preserve"> PAGEREF _Toc7374 \h </w:instrText>
        </w:r>
        <w:r>
          <w:fldChar w:fldCharType="separate"/>
        </w:r>
        <w:r>
          <w:t>56</w:t>
        </w:r>
        <w:r>
          <w:fldChar w:fldCharType="end"/>
        </w:r>
      </w:hyperlink>
    </w:p>
    <w:p>
      <w:pPr>
        <w:pStyle w:val="TOC2"/>
        <w:tabs>
          <w:tab w:val="right" w:leader="dot" w:pos="8306"/>
        </w:tabs>
      </w:pPr>
      <w:hyperlink w:anchor="_Toc14509" w:history="1">
        <w:r>
          <w:rPr>
            <w:rFonts w:ascii="仿宋" w:eastAsia="仿宋" w:hAnsi="仿宋" w:cs="仿宋" w:hint="eastAsia"/>
            <w:lang w:eastAsia="zh-CN"/>
          </w:rPr>
          <w:t>(五)、质量审核与评价</w:t>
        </w:r>
        <w:r>
          <w:tab/>
        </w:r>
        <w:r>
          <w:fldChar w:fldCharType="begin"/>
        </w:r>
        <w:r>
          <w:instrText xml:space="preserve"> PAGEREF _Toc14509 \h </w:instrText>
        </w:r>
        <w:r>
          <w:fldChar w:fldCharType="separate"/>
        </w:r>
        <w:r>
          <w:t>57</w:t>
        </w:r>
        <w:r>
          <w:fldChar w:fldCharType="end"/>
        </w:r>
      </w:hyperlink>
    </w:p>
    <w:p>
      <w:pPr>
        <w:pStyle w:val="TOC2"/>
        <w:tabs>
          <w:tab w:val="right" w:leader="dot" w:pos="8306"/>
        </w:tabs>
      </w:pPr>
      <w:hyperlink w:anchor="_Toc30794" w:history="1">
        <w:r>
          <w:rPr>
            <w:rFonts w:ascii="仿宋" w:eastAsia="仿宋" w:hAnsi="仿宋" w:cs="仿宋" w:hint="eastAsia"/>
            <w:lang w:eastAsia="zh-CN"/>
          </w:rPr>
          <w:t>(六)、不符合与纠正措施</w:t>
        </w:r>
        <w:r>
          <w:tab/>
        </w:r>
        <w:r>
          <w:fldChar w:fldCharType="begin"/>
        </w:r>
        <w:r>
          <w:instrText xml:space="preserve"> PAGEREF _Toc30794 \h </w:instrText>
        </w:r>
        <w:r>
          <w:fldChar w:fldCharType="separate"/>
        </w:r>
        <w:r>
          <w:t>58</w:t>
        </w:r>
        <w:r>
          <w:fldChar w:fldCharType="end"/>
        </w:r>
      </w:hyperlink>
    </w:p>
    <w:p>
      <w:pPr>
        <w:pStyle w:val="TOC1"/>
        <w:tabs>
          <w:tab w:val="right" w:leader="dot" w:pos="8306"/>
        </w:tabs>
      </w:pPr>
      <w:hyperlink w:anchor="_Toc26551" w:history="1">
        <w:r>
          <w:rPr>
            <w:rFonts w:ascii="仿宋" w:eastAsia="仿宋" w:hAnsi="仿宋" w:cs="仿宋" w:hint="eastAsia"/>
            <w:lang w:eastAsia="zh-CN"/>
          </w:rPr>
          <w:t>十四、供应链管理</w:t>
        </w:r>
        <w:r>
          <w:tab/>
        </w:r>
        <w:r>
          <w:fldChar w:fldCharType="begin"/>
        </w:r>
        <w:r>
          <w:instrText xml:space="preserve"> PAGEREF _Toc26551 \h </w:instrText>
        </w:r>
        <w:r>
          <w:fldChar w:fldCharType="separate"/>
        </w:r>
        <w:r>
          <w:t>59</w:t>
        </w:r>
        <w:r>
          <w:fldChar w:fldCharType="end"/>
        </w:r>
      </w:hyperlink>
    </w:p>
    <w:p>
      <w:pPr>
        <w:pStyle w:val="TOC2"/>
        <w:tabs>
          <w:tab w:val="right" w:leader="dot" w:pos="8306"/>
        </w:tabs>
      </w:pPr>
      <w:hyperlink w:anchor="_Toc5844" w:history="1">
        <w:r>
          <w:rPr>
            <w:rFonts w:ascii="仿宋" w:eastAsia="仿宋" w:hAnsi="仿宋" w:cs="仿宋" w:hint="eastAsia"/>
            <w:lang w:eastAsia="zh-CN"/>
          </w:rPr>
          <w:t>(一)、供应链战略规划</w:t>
        </w:r>
        <w:r>
          <w:tab/>
        </w:r>
        <w:r>
          <w:fldChar w:fldCharType="begin"/>
        </w:r>
        <w:r>
          <w:instrText xml:space="preserve"> PAGEREF _Toc5844 \h </w:instrText>
        </w:r>
        <w:r>
          <w:fldChar w:fldCharType="separate"/>
        </w:r>
        <w:r>
          <w:t>59</w:t>
        </w:r>
        <w:r>
          <w:fldChar w:fldCharType="end"/>
        </w:r>
      </w:hyperlink>
    </w:p>
    <w:p>
      <w:pPr>
        <w:pStyle w:val="TOC2"/>
        <w:tabs>
          <w:tab w:val="right" w:leader="dot" w:pos="8306"/>
        </w:tabs>
      </w:pPr>
      <w:hyperlink w:anchor="_Toc14529" w:history="1">
        <w:r>
          <w:rPr>
            <w:rFonts w:ascii="仿宋" w:eastAsia="仿宋" w:hAnsi="仿宋" w:cs="仿宋" w:hint="eastAsia"/>
            <w:lang w:eastAsia="zh-CN"/>
          </w:rPr>
          <w:t>(二)、供应商选择与合作</w:t>
        </w:r>
        <w:r>
          <w:tab/>
        </w:r>
        <w:r>
          <w:fldChar w:fldCharType="begin"/>
        </w:r>
        <w:r>
          <w:instrText xml:space="preserve"> PAGEREF _Toc14529 \h </w:instrText>
        </w:r>
        <w:r>
          <w:fldChar w:fldCharType="separate"/>
        </w:r>
        <w:r>
          <w:t>61</w:t>
        </w:r>
        <w:r>
          <w:fldChar w:fldCharType="end"/>
        </w:r>
      </w:hyperlink>
    </w:p>
    <w:p>
      <w:pPr>
        <w:pStyle w:val="TOC2"/>
        <w:tabs>
          <w:tab w:val="right" w:leader="dot" w:pos="8306"/>
        </w:tabs>
      </w:pPr>
      <w:hyperlink w:anchor="_Toc3799" w:history="1">
        <w:r>
          <w:rPr>
            <w:rFonts w:ascii="仿宋" w:eastAsia="仿宋" w:hAnsi="仿宋" w:cs="仿宋" w:hint="eastAsia"/>
            <w:lang w:eastAsia="zh-CN"/>
          </w:rPr>
          <w:t>(三)、物流与库存管理</w:t>
        </w:r>
        <w:r>
          <w:tab/>
        </w:r>
        <w:r>
          <w:fldChar w:fldCharType="begin"/>
        </w:r>
        <w:r>
          <w:instrText xml:space="preserve"> PAGEREF _Toc3799 \h </w:instrText>
        </w:r>
        <w:r>
          <w:fldChar w:fldCharType="separate"/>
        </w:r>
        <w:r>
          <w:t>62</w:t>
        </w:r>
        <w:r>
          <w:fldChar w:fldCharType="end"/>
        </w:r>
      </w:hyperlink>
    </w:p>
    <w:p>
      <w:pPr>
        <w:pStyle w:val="TOC1"/>
        <w:tabs>
          <w:tab w:val="right" w:leader="dot" w:pos="8306"/>
        </w:tabs>
      </w:pPr>
      <w:hyperlink w:anchor="_Toc15347" w:history="1">
        <w:r>
          <w:rPr>
            <w:rFonts w:ascii="仿宋" w:eastAsia="仿宋" w:hAnsi="仿宋" w:cs="仿宋" w:hint="eastAsia"/>
            <w:lang w:eastAsia="zh-CN"/>
          </w:rPr>
          <w:t>十五、强地运动加速度仪项目治理与监督</w:t>
        </w:r>
        <w:r>
          <w:tab/>
        </w:r>
        <w:r>
          <w:fldChar w:fldCharType="begin"/>
        </w:r>
        <w:r>
          <w:instrText xml:space="preserve"> PAGEREF _Toc15347 \h </w:instrText>
        </w:r>
        <w:r>
          <w:fldChar w:fldCharType="separate"/>
        </w:r>
        <w:r>
          <w:t>63</w:t>
        </w:r>
        <w:r>
          <w:fldChar w:fldCharType="end"/>
        </w:r>
      </w:hyperlink>
    </w:p>
    <w:p>
      <w:pPr>
        <w:pStyle w:val="TOC2"/>
        <w:tabs>
          <w:tab w:val="right" w:leader="dot" w:pos="8306"/>
        </w:tabs>
      </w:pPr>
      <w:hyperlink w:anchor="_Toc15801" w:history="1">
        <w:r>
          <w:rPr>
            <w:rFonts w:ascii="仿宋" w:eastAsia="仿宋" w:hAnsi="仿宋" w:cs="仿宋" w:hint="eastAsia"/>
            <w:lang w:eastAsia="zh-CN"/>
          </w:rPr>
          <w:t>(一)、强地运动加速度仪项目治理结构</w:t>
        </w:r>
        <w:r>
          <w:tab/>
        </w:r>
        <w:r>
          <w:fldChar w:fldCharType="begin"/>
        </w:r>
        <w:r>
          <w:instrText xml:space="preserve"> PAGEREF _Toc15801 \h </w:instrText>
        </w:r>
        <w:r>
          <w:fldChar w:fldCharType="separate"/>
        </w:r>
        <w:r>
          <w:t>63</w:t>
        </w:r>
        <w:r>
          <w:fldChar w:fldCharType="end"/>
        </w:r>
      </w:hyperlink>
    </w:p>
    <w:p>
      <w:pPr>
        <w:pStyle w:val="TOC2"/>
        <w:tabs>
          <w:tab w:val="right" w:leader="dot" w:pos="8306"/>
        </w:tabs>
      </w:pPr>
      <w:hyperlink w:anchor="_Toc6019" w:history="1">
        <w:r>
          <w:rPr>
            <w:rFonts w:ascii="仿宋" w:eastAsia="仿宋" w:hAnsi="仿宋" w:cs="仿宋" w:hint="eastAsia"/>
            <w:lang w:eastAsia="zh-CN"/>
          </w:rPr>
          <w:t>(二)、监督与审计</w:t>
        </w:r>
        <w:r>
          <w:tab/>
        </w:r>
        <w:r>
          <w:fldChar w:fldCharType="begin"/>
        </w:r>
        <w:r>
          <w:instrText xml:space="preserve"> PAGEREF _Toc6019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882"/>
      <w:r>
        <w:rPr>
          <w:rFonts w:ascii="仿宋" w:eastAsia="仿宋" w:hAnsi="仿宋" w:cs="仿宋" w:hint="eastAsia"/>
          <w:sz w:val="28"/>
          <w:lang w:eastAsia="zh-CN"/>
        </w:rPr>
        <w:t>一、强地运动加速度仪项目文档管理</w:t>
      </w:r>
      <w:bookmarkEnd w:id="2"/>
    </w:p>
    <w:p>
      <w:pPr>
        <w:pStyle w:val="Heading2"/>
        <w:rPr>
          <w:rFonts w:ascii="仿宋" w:eastAsia="仿宋" w:hAnsi="仿宋" w:cs="仿宋" w:hint="eastAsia"/>
          <w:lang w:eastAsia="zh-CN"/>
        </w:rPr>
      </w:pPr>
      <w:bookmarkStart w:id="3" w:name="_Toc508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强地运动加速度仪项目高度重视文档的质量和准确性，以支持强地运动加速度仪项目的各项活动和决策。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强地运动加速度仪项目文档的编制始于强地运动加速度仪项目计划的初期，我们制定了详细的文档编制计划，明确了每个文档的内容、格式和编写责任人。在强地运动加速度仪项目启动阶段，我们首先编制了强地运动加速度仪项目章程，明确定义了强地运动加速度仪项目的目标、范围、风险等关键要素。随后，强地运动加速度仪项目团队根据计划陆续编制了需求文档、设计文档、测试文档等各类文档，确保强地运动加速度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强地运动加速度仪项目管理中的重要环节，旨在确保强地运动加速度仪项目文档符合质量标准和强地运动加速度仪项目需求。在强地运动加速度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强地运动加速度仪项目相关利益方和专业领域的专家对文档进行独立审查。这有助于获取更全面、客观的反馈，确保强地运动加速度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强地运动加速度仪项目在文档编制与审查方面建立了严格的管理机制，通过规范的流程和多维度的审查，确保强地运动加速度仪项目文档的质量、准确性和可靠性，为强地运动加速度仪项目的顺利推进提供了有力支持。</w:t>
      </w:r>
    </w:p>
    <w:p>
      <w:pPr>
        <w:pStyle w:val="Heading2"/>
        <w:ind w:firstLine="560" w:firstLineChars="200"/>
        <w:rPr>
          <w:rFonts w:ascii="仿宋" w:eastAsia="仿宋" w:hAnsi="仿宋" w:cs="仿宋" w:hint="eastAsia"/>
          <w:sz w:val="28"/>
          <w:lang w:eastAsia="zh-CN"/>
        </w:rPr>
      </w:pPr>
      <w:bookmarkStart w:id="4" w:name="_Toc1573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在强地运动加速度仪项目中，我们致力于优化文档发布与分发过程，以确保信息的高效传递和团队间协作的顺畅进行。以下是我们采取的关键优化策略：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我们通过多渠道发布文档，包括电子邮件、强地运动加速度仪项目管理平台、内部网站等，以满足不同团队成员的偏好和需求。多渠道发布确保了信息的全面覆盖。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我们采用了精细的权限控制，确保只有授权人员可以访问敏感信息。这种安全措施保护了强地运动加速度仪项目文档的机密性，防止了未经授权的信息泄露。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65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强地运动加速度仪项目生命周期中一个至关重要的环节，直接关系到强地运动加速度仪项目信息的长期保存和历史记录的完整性。在强地运动加速度仪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216"/>
      <w:r>
        <w:rPr>
          <w:rFonts w:ascii="仿宋" w:eastAsia="仿宋" w:hAnsi="仿宋" w:cs="仿宋" w:hint="eastAsia"/>
          <w:sz w:val="28"/>
          <w:lang w:eastAsia="zh-CN"/>
        </w:rPr>
        <w:t>二、强地运动加速度仪项目危机管理</w:t>
      </w:r>
      <w:bookmarkEnd w:id="6"/>
    </w:p>
    <w:p>
      <w:pPr>
        <w:pStyle w:val="Heading2"/>
        <w:rPr>
          <w:rFonts w:ascii="仿宋" w:eastAsia="仿宋" w:hAnsi="仿宋" w:cs="仿宋" w:hint="eastAsia"/>
          <w:lang w:eastAsia="zh-CN"/>
        </w:rPr>
      </w:pPr>
      <w:bookmarkStart w:id="7" w:name="_Toc26105"/>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强地运动加速度仪项目危机管理中，危机预警与识别是确保强地运动加速度仪项目稳健运行的核心步骤。通过建立全面的监测机制，强地运动加速度仪项目团队旨在及时发现和理解潜在的风险和危机因素，以便采取及时的预防和应对措施，确保强地运动加速度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强地运动加速度仪项目团队全面分析了整个强地运动加速度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强地运动加速度仪项目团队着重于明确定义强地运动加速度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强地运动加速度仪项目进展的持续监控，团队能够及时发现潜在问题并作出迅速反应。强地运动加速度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在这一阶段，团队的专业素养和反应速度将发挥至关重要的作用，以确保潜在危机能够在初期得到有效的处理，最大程度地减轻负面影响。通过危机预警与识别，强地运动加速度仪项目得以更有序、可控地推进。</w:t>
      </w:r>
    </w:p>
    <w:p>
      <w:pPr>
        <w:pStyle w:val="Heading2"/>
        <w:ind w:firstLine="560" w:firstLineChars="200"/>
        <w:rPr>
          <w:rFonts w:ascii="仿宋" w:eastAsia="仿宋" w:hAnsi="仿宋" w:cs="仿宋" w:hint="eastAsia"/>
          <w:sz w:val="28"/>
          <w:lang w:eastAsia="zh-CN"/>
        </w:rPr>
      </w:pPr>
      <w:bookmarkStart w:id="8" w:name="_Toc7969"/>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在危机发生时，强地运动加速度仪项目团队立即行动，成立了应急小组。该小组的任务是迅速制定并实施紧急应对措施，以最小化潜在损失。以下是采取的主要措施：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暂停强地运动加速度仪项目进度：为遏制危机蔓延，强地运动加速度仪项目暂时停止进行，以便全面评估当前状况。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资源重新分配：重新评估强地运动加速度仪项目资源的分配，确保最大限度地减小损失。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实时沟通：与关键利益相关者建立实时沟通机制，向他们传递强地运动加速度仪项目危机的实际状况，保障强地运动加速度仪项目核心利益。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在紧急应对的同时，强地运动加速度仪项目团队强调了团队协作和有效沟通的重要性。以下是团队协作的关键举措：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信息共享机制：建立了信息共享平台，确保团队成员能够及时获取强地运动加速度仪项目危机的实时信息。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领导者沟通：强地运动加速度仪项目领导者通过定期会议和即时沟通工具，指导团队应对危机，保持团队稳定运行。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随着危机得到初步控制，强地运动加速度仪项目团队转向制定恢复计划，以确保强地运动加速度仪项目能够从中迅速恢复。主要恢复计划包括：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修复受损的进度计划：重新评估强地运动加速度仪项目进度，制定修复计划，确保强地运动加速度仪项目尽快回归正常进程。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重新调整资源分配：优化资源分配，确保强地运动加速度仪项目在有限资源下高效运转。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风险管理机制加强：对强地运动加速度仪项目风险进行全面评估，制定更强化的风险管理策略，以预防未来可能的危机。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6969"/>
      <w:r>
        <w:rPr>
          <w:rFonts w:ascii="仿宋" w:eastAsia="仿宋" w:hAnsi="仿宋" w:cs="仿宋" w:hint="eastAsia"/>
          <w:sz w:val="28"/>
          <w:lang w:eastAsia="zh-CN"/>
        </w:rPr>
        <w:t>三、强地运动加速度仪项目建设背景及必要性分析</w:t>
      </w:r>
      <w:bookmarkEnd w:id="9"/>
    </w:p>
    <w:p>
      <w:pPr>
        <w:pStyle w:val="Heading2"/>
        <w:rPr>
          <w:rFonts w:ascii="仿宋" w:eastAsia="仿宋" w:hAnsi="仿宋" w:cs="仿宋" w:hint="eastAsia"/>
          <w:lang w:eastAsia="zh-CN"/>
        </w:rPr>
      </w:pPr>
      <w:bookmarkStart w:id="10" w:name="_Toc10322"/>
      <w:r>
        <w:rPr>
          <w:rFonts w:ascii="仿宋" w:eastAsia="仿宋" w:hAnsi="仿宋" w:cs="仿宋" w:hint="eastAsia"/>
          <w:lang w:eastAsia="zh-CN"/>
        </w:rPr>
        <w:t>(一)、强地运动加速度仪项目背景分析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强地运动加速度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强地运动加速度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强地运动加速度仪项目在这个潮流中的定位。同时，我们将关注行业内涌现的新兴机遇，以便强地运动加速度仪项目更好地融入行业发展的潮流中。</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强地运动加速度仪项目提供了强大的发展动力。我们将聚焦于行业内最新的技术发展趋势，包括但不限于人工智能、大数据分析、物联网等领域。通过深度的技术研究，我们将确保强地运动加速度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强地运动加速度仪项目发展的源泉。我们将投入更多的精力对市场需求进行深入剖析，超越表面的需求，深入挖掘潜在的市场痛点和机遇。通过对市场需求的细致了解，强地运动加速度仪项目将更有针对性地设计解决方案，满足市场的多样化需求，从而更好地促进强地运动加速度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强地运动加速度仪项目战略至关重要。我们将对竞争态势进行更为深入的分析，包括但不限于市场份额、产品特点、客户满意度等多个维度。通过深度的竞争分析，强地运动加速度仪项目将能够更准确地把握市场脉搏，制定具有竞争力的强地运动加速度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强地运动加速度仪项目的发展具有直接的影响。我们将进行更为全面的法规和政策分析，了解行业发展中的潜在法律风险和合规挑战。通过充分了解和遵守相关法规，强地运动加速度仪项目将确保在法律框架内合法合规运营，为强地运动加速度仪项目的稳健发展提供有力支持。</w:t>
      </w:r>
    </w:p>
    <w:p>
      <w:pPr>
        <w:pStyle w:val="Heading2"/>
        <w:ind w:firstLine="560" w:firstLineChars="200"/>
        <w:rPr>
          <w:rFonts w:ascii="仿宋" w:eastAsia="仿宋" w:hAnsi="仿宋" w:cs="仿宋" w:hint="eastAsia"/>
          <w:sz w:val="28"/>
          <w:lang w:eastAsia="zh-CN"/>
        </w:rPr>
      </w:pPr>
      <w:bookmarkStart w:id="11" w:name="_Toc22137"/>
      <w:r>
        <w:rPr>
          <w:rFonts w:ascii="仿宋" w:eastAsia="仿宋" w:hAnsi="仿宋" w:cs="仿宋" w:hint="eastAsia"/>
          <w:sz w:val="28"/>
          <w:lang w:eastAsia="zh-CN"/>
        </w:rPr>
        <w:t>(二)、强地运动加速度仪项目建设必要性分析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强地运动加速度仪项目建设的迫切性源于对行业发展趋势的深刻洞察。我们正处于一个行业变革的时代，科技创新、数字化转型成为企业发展的关键动力。强地运动加速度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强地运动加速度仪项目建设不仅仅是为了跟上潮流，更是为了通过技术创新推动企业的持续发展。通过引入先进的技术和解决方案，强地运动加速度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强地运动加速度仪项目的建设成为必然选择，通过提高产品质量、拓展服务领域，从而在竞争中获得更多的机会。强地运动加速度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强地运动加速度仪项目建设的必要性体现在对客户需求更精准的满足。通过强地运动加速度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强地运动加速度仪项目建设的背后是对企业持续创新的追求。只有通过不断创新，企业才能在竞争中立于不败之地。强地运动加速度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2517"/>
      <w:r>
        <w:rPr>
          <w:rFonts w:ascii="仿宋" w:eastAsia="仿宋" w:hAnsi="仿宋" w:cs="仿宋" w:hint="eastAsia"/>
          <w:sz w:val="28"/>
          <w:lang w:eastAsia="zh-CN"/>
        </w:rPr>
        <w:t>四、强地运动加速度仪项目可持续发展</w:t>
      </w:r>
      <w:bookmarkEnd w:id="12"/>
    </w:p>
    <w:p>
      <w:pPr>
        <w:pStyle w:val="Heading2"/>
        <w:rPr>
          <w:rFonts w:ascii="仿宋" w:eastAsia="仿宋" w:hAnsi="仿宋" w:cs="仿宋" w:hint="eastAsia"/>
          <w:lang w:eastAsia="zh-CN"/>
        </w:rPr>
      </w:pPr>
      <w:bookmarkStart w:id="13" w:name="_Toc2042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强地运动加速度仪项目中，强地运动加速度仪项目团队着眼于未来，明确了可持续发展的战略方向。制定的具体可持续发展目标包括降低资源使用、采用环保技术、最大化社会效益等。这一步骤不仅有助于强地运动加速度仪项目在环保和社会责任方面达到最高标准，也为未来提供了明确的指引，确保强地运动加速度仪项目的发展符合可持续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1.2 可持续实践的融入强地运动加速度仪项目管理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强地运动加速度仪项目管理周期。从强地运动加速度仪项目规划开始，强地运动加速度仪项目团队就考虑了环境和社会的因素。在执行阶段，强地运动加速度仪项目团队积极推动绿色技术的应用，优化资源利用。此外，关注员工的社会责任，通过培训和沟通活动提高员工对可持续发展的认知，使他们能够在日常工作中践行可持续实践。这些举措不仅为强地运动加速度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510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强地运动加速度仪项目的可持续发展理念，我们深信环保与社会责任是强地运动加速度仪项目成功的关键支柱。在强地运动加速度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强地运动加速度仪项目团队通过引入先进的环保技术、建立高效的废物处理系统以及推动能源节约措施，积极履行环保责任。定期的环保监测和评估确保强地运动加速度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强地运动加速度仪项目不仅致力于自身可持续发展，还注重对社会的回馈。通过支持社区强地运动加速度仪项目、参与慈善事业、提供培训机会等方式，强地运动加速度仪项目积极履行社会责任。与当地社区建立积极互动，关注员工的工作与生活平衡，以及员工的身心健康，是强地运动加速度仪项目在社会责任层面的关键举措。这样的实践不仅增强了强地运动加速度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8983"/>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973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强地运动加速度仪项目的技术管理特点体现在其创新导向。通过引入最先进的技术趋势和解决方案，强地运动加速度仪项目致力于提升科技含量、提高质量和效率水平。这意味着我们将采用最新的工具和方法，确保强地运动加速度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强地运动加速度仪项目技术管理的显著特征。通过整合不同领域的技术资源，我们实现了跨学科的协同工作。这有助于优化技术架构，提高整体效能。此外，整合性策略还促进了不同技术团队之间的紧密沟通和高效合作，确保强地运动加速度仪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强地运动加速度仪项目所采用的技术。通过不断优化技术方案，强地运动加速度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强地运动加速度仪项目团队将在强地运动加速度仪项目初期识别可能的技术风险，并采取相应的预防和应对措施。通过建立健全的风险评估机制，强地运动加速度仪项目能够在实施过程中及时发现并解决潜在的技术问题，保障强地运动加速度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强地运动加速度仪项目中，技术将成为强地运动加速度仪项目成功的有力支持。这一深度剖析揭示了技术管理在强地运动加速度仪项目实施中的关键作用，为强地运动加速度仪项目的技术基础奠定了坚实的基础。</w:t>
      </w:r>
    </w:p>
    <w:p>
      <w:pPr>
        <w:pStyle w:val="Heading2"/>
        <w:ind w:firstLine="560" w:firstLineChars="200"/>
        <w:rPr>
          <w:rFonts w:ascii="仿宋" w:eastAsia="仿宋" w:hAnsi="仿宋" w:cs="仿宋" w:hint="eastAsia"/>
          <w:sz w:val="28"/>
          <w:lang w:eastAsia="zh-CN"/>
        </w:rPr>
      </w:pPr>
      <w:bookmarkStart w:id="17" w:name="_Toc609"/>
      <w:r>
        <w:rPr>
          <w:rFonts w:ascii="仿宋" w:eastAsia="仿宋" w:hAnsi="仿宋" w:cs="仿宋" w:hint="eastAsia"/>
          <w:sz w:val="28"/>
          <w:lang w:eastAsia="zh-CN"/>
        </w:rPr>
        <w:t>(二)、强地运动加速度仪项目工艺技术设计方案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强地运动加速度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强地运动加速度仪项目将严格按照相关行业规范要求进行组织。通过有效控制产品质量，强地运动加速度仪项目将致力于为顾客提供优质的强地运动加速度仪项目产品和良好的服务。这体现了强地运动加速度仪项目对于生产活动合规性和质量标准的高度重视，为强地运动加速度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强地运动加速度仪项目注重生态效益和清洁生产原则。强地运动加速度仪项目建设将紧密结合地方特色经济发展，与社会经济发展规划和区域环境保护规划方案相协调一致。通过与当地区域自然生态系统的结合，强地运动加速度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强地运动加速度仪项目产品具有多样化的客户需求和个性化的特点。因此，强地运动加速度仪项目产品规格品种多样，且单批生产数量较小。为满足这一特点，强地运动加速度仪项目承办单位将建设先进的柔性制造生产线。通过广泛应用柔性制造技术，强地运动加速度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强地运动加速度仪项目采用的技术具有较高的技术含量和自动化水平，处于国内先进水平。这一技术选用不仅体现了对生产效率、质量和环境友好性的高标准要求，同时为强地运动加速度仪项目的可持续发展奠定了坚实的基础。</w:t>
      </w:r>
    </w:p>
    <w:p>
      <w:pPr>
        <w:pStyle w:val="Heading2"/>
        <w:ind w:firstLine="560" w:firstLineChars="200"/>
        <w:rPr>
          <w:rFonts w:ascii="仿宋" w:eastAsia="仿宋" w:hAnsi="仿宋" w:cs="仿宋" w:hint="eastAsia"/>
          <w:sz w:val="28"/>
          <w:lang w:eastAsia="zh-CN"/>
        </w:rPr>
      </w:pPr>
      <w:bookmarkStart w:id="18" w:name="_Toc6781"/>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为确保强地运动加速度仪项目的高效生产和技术实施，我们制定了一套精心设计的设备选型方案，以满足强地运动加速度仪项目生产、质量和环保的要求。该方案的主要特点如下：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https://d.book118.com/545240024244011124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强地运动加速度仪项目计划设计方案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强地运动加速度仪项目计划设计方案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强地运动加速度仪项目计划设计方案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强地运动加速度仪项目计划设计方案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强地运动加速度仪项目计划设计方案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强地运动加速度仪项目计划设计方案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强地运动加速度仪项目计划设计方案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强地运动加速度仪项目计划设计方案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强地运动加速度仪项目计划设计方案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强地运动加速度仪项目计划设计方案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强地运动加速度仪项目计划设计方案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强地运动加速度仪项目计划设计方案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强地运动加速度仪项目计划设计方案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强地运动加速度仪项目计划设计方案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强地运动加速度仪项目计划设计方案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强地运动加速度仪项目计划设计方案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强地运动加速度仪项目计划设计方案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6A6CC7"/>
    <w:rsid w:val="166A6C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524002424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2024-03-06T13:03:00Z</dcterms:created>
  <dcterms:modified xsi:type="dcterms:W3CDTF">2024-03-06T13:03:32Z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676E838E4E574627BC667BA48900C0EB_11</vt:lpwstr>
  </property>
  <property fmtid="{D5CDD505-2E9C-101B-9397-08002B2CF9AE}" pid="3" name="KSOProductBuildVer">
    <vt:lpwstr>2052-12.1.0.16388</vt:lpwstr>
  </property>
</Properties>
</file>