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中低压电缆连接件项目规划设计纲要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76" w:history="1">
        <w:r>
          <w:rPr>
            <w:rFonts w:ascii="仿宋" w:eastAsia="仿宋" w:hAnsi="仿宋" w:cs="仿宋" w:hint="eastAsia"/>
            <w:lang w:eastAsia="zh-CN"/>
          </w:rPr>
          <w:t>概论</w:t>
        </w:r>
        <w:r>
          <w:tab/>
        </w:r>
        <w:r>
          <w:fldChar w:fldCharType="begin"/>
        </w:r>
        <w:r>
          <w:instrText xml:space="preserve"> PAGEREF _Toc14476 \h </w:instrText>
        </w:r>
        <w:r>
          <w:fldChar w:fldCharType="separate"/>
        </w:r>
        <w:r>
          <w:t>3</w:t>
        </w:r>
        <w:r>
          <w:fldChar w:fldCharType="end"/>
        </w:r>
      </w:hyperlink>
    </w:p>
    <w:p>
      <w:pPr>
        <w:pStyle w:val="TOC1"/>
        <w:tabs>
          <w:tab w:val="right" w:leader="dot" w:pos="8306"/>
        </w:tabs>
      </w:pPr>
      <w:hyperlink w:anchor="_Toc378" w:history="1">
        <w:r>
          <w:rPr>
            <w:rFonts w:ascii="仿宋" w:eastAsia="仿宋" w:hAnsi="仿宋" w:cs="仿宋" w:hint="eastAsia"/>
            <w:lang w:eastAsia="zh-CN"/>
          </w:rPr>
          <w:t>一、工艺说明</w:t>
        </w:r>
        <w:r>
          <w:tab/>
        </w:r>
        <w:r>
          <w:fldChar w:fldCharType="begin"/>
        </w:r>
        <w:r>
          <w:instrText xml:space="preserve"> PAGEREF _Toc378 \h </w:instrText>
        </w:r>
        <w:r>
          <w:fldChar w:fldCharType="separate"/>
        </w:r>
        <w:r>
          <w:t>3</w:t>
        </w:r>
        <w:r>
          <w:fldChar w:fldCharType="end"/>
        </w:r>
      </w:hyperlink>
    </w:p>
    <w:p>
      <w:pPr>
        <w:pStyle w:val="TOC2"/>
        <w:tabs>
          <w:tab w:val="right" w:leader="dot" w:pos="8306"/>
        </w:tabs>
      </w:pPr>
      <w:hyperlink w:anchor="_Toc9006" w:history="1">
        <w:r>
          <w:rPr>
            <w:rFonts w:ascii="仿宋" w:eastAsia="仿宋" w:hAnsi="仿宋" w:cs="仿宋" w:hint="eastAsia"/>
            <w:lang w:eastAsia="zh-CN"/>
          </w:rPr>
          <w:t>(一)、技术管理特点</w:t>
        </w:r>
        <w:r>
          <w:tab/>
        </w:r>
        <w:r>
          <w:fldChar w:fldCharType="begin"/>
        </w:r>
        <w:r>
          <w:instrText xml:space="preserve"> PAGEREF _Toc9006 \h </w:instrText>
        </w:r>
        <w:r>
          <w:fldChar w:fldCharType="separate"/>
        </w:r>
        <w:r>
          <w:t>3</w:t>
        </w:r>
        <w:r>
          <w:fldChar w:fldCharType="end"/>
        </w:r>
      </w:hyperlink>
    </w:p>
    <w:p>
      <w:pPr>
        <w:pStyle w:val="TOC2"/>
        <w:tabs>
          <w:tab w:val="right" w:leader="dot" w:pos="8306"/>
        </w:tabs>
      </w:pPr>
      <w:hyperlink w:anchor="_Toc19208" w:history="1">
        <w:r>
          <w:rPr>
            <w:rFonts w:ascii="仿宋" w:eastAsia="仿宋" w:hAnsi="仿宋" w:cs="仿宋" w:hint="eastAsia"/>
            <w:lang w:eastAsia="zh-CN"/>
          </w:rPr>
          <w:t>(二)、中低压电缆连接件项目工艺技术设计方案</w:t>
        </w:r>
        <w:r>
          <w:tab/>
        </w:r>
        <w:r>
          <w:fldChar w:fldCharType="begin"/>
        </w:r>
        <w:r>
          <w:instrText xml:space="preserve"> PAGEREF _Toc19208 \h </w:instrText>
        </w:r>
        <w:r>
          <w:fldChar w:fldCharType="separate"/>
        </w:r>
        <w:r>
          <w:t>4</w:t>
        </w:r>
        <w:r>
          <w:fldChar w:fldCharType="end"/>
        </w:r>
      </w:hyperlink>
    </w:p>
    <w:p>
      <w:pPr>
        <w:pStyle w:val="TOC2"/>
        <w:tabs>
          <w:tab w:val="right" w:leader="dot" w:pos="8306"/>
        </w:tabs>
      </w:pPr>
      <w:hyperlink w:anchor="_Toc25926" w:history="1">
        <w:r>
          <w:rPr>
            <w:rFonts w:ascii="仿宋" w:eastAsia="仿宋" w:hAnsi="仿宋" w:cs="仿宋" w:hint="eastAsia"/>
            <w:lang w:eastAsia="zh-CN"/>
          </w:rPr>
          <w:t>(三)、设备选型方案</w:t>
        </w:r>
        <w:r>
          <w:tab/>
        </w:r>
        <w:r>
          <w:fldChar w:fldCharType="begin"/>
        </w:r>
        <w:r>
          <w:instrText xml:space="preserve"> PAGEREF _Toc25926 \h </w:instrText>
        </w:r>
        <w:r>
          <w:fldChar w:fldCharType="separate"/>
        </w:r>
        <w:r>
          <w:t>5</w:t>
        </w:r>
        <w:r>
          <w:fldChar w:fldCharType="end"/>
        </w:r>
      </w:hyperlink>
    </w:p>
    <w:p>
      <w:pPr>
        <w:pStyle w:val="TOC1"/>
        <w:tabs>
          <w:tab w:val="right" w:leader="dot" w:pos="8306"/>
        </w:tabs>
      </w:pPr>
      <w:hyperlink w:anchor="_Toc30486" w:history="1">
        <w:r>
          <w:rPr>
            <w:rFonts w:ascii="仿宋" w:eastAsia="仿宋" w:hAnsi="仿宋" w:cs="仿宋" w:hint="eastAsia"/>
            <w:lang w:eastAsia="zh-CN"/>
          </w:rPr>
          <w:t>二、中低压电缆连接件项目概论</w:t>
        </w:r>
        <w:r>
          <w:tab/>
        </w:r>
        <w:r>
          <w:fldChar w:fldCharType="begin"/>
        </w:r>
        <w:r>
          <w:instrText xml:space="preserve"> PAGEREF _Toc30486 \h </w:instrText>
        </w:r>
        <w:r>
          <w:fldChar w:fldCharType="separate"/>
        </w:r>
        <w:r>
          <w:t>7</w:t>
        </w:r>
        <w:r>
          <w:fldChar w:fldCharType="end"/>
        </w:r>
      </w:hyperlink>
    </w:p>
    <w:p>
      <w:pPr>
        <w:pStyle w:val="TOC2"/>
        <w:tabs>
          <w:tab w:val="right" w:leader="dot" w:pos="8306"/>
        </w:tabs>
      </w:pPr>
      <w:hyperlink w:anchor="_Toc7738" w:history="1">
        <w:r>
          <w:rPr>
            <w:rFonts w:ascii="仿宋" w:eastAsia="仿宋" w:hAnsi="仿宋" w:cs="仿宋" w:hint="eastAsia"/>
            <w:lang w:eastAsia="zh-CN"/>
          </w:rPr>
          <w:t>(一)、中低压电缆连接件项目概况</w:t>
        </w:r>
        <w:r>
          <w:tab/>
        </w:r>
        <w:r>
          <w:fldChar w:fldCharType="begin"/>
        </w:r>
        <w:r>
          <w:instrText xml:space="preserve"> PAGEREF _Toc7738 \h </w:instrText>
        </w:r>
        <w:r>
          <w:fldChar w:fldCharType="separate"/>
        </w:r>
        <w:r>
          <w:t>7</w:t>
        </w:r>
        <w:r>
          <w:fldChar w:fldCharType="end"/>
        </w:r>
      </w:hyperlink>
    </w:p>
    <w:p>
      <w:pPr>
        <w:pStyle w:val="TOC2"/>
        <w:tabs>
          <w:tab w:val="right" w:leader="dot" w:pos="8306"/>
        </w:tabs>
      </w:pPr>
      <w:hyperlink w:anchor="_Toc22661" w:history="1">
        <w:r>
          <w:rPr>
            <w:rFonts w:ascii="仿宋" w:eastAsia="仿宋" w:hAnsi="仿宋" w:cs="仿宋" w:hint="eastAsia"/>
            <w:lang w:eastAsia="zh-CN"/>
          </w:rPr>
          <w:t>(二)、中低压电缆连接件项目目标</w:t>
        </w:r>
        <w:r>
          <w:tab/>
        </w:r>
        <w:r>
          <w:fldChar w:fldCharType="begin"/>
        </w:r>
        <w:r>
          <w:instrText xml:space="preserve"> PAGEREF _Toc22661 \h </w:instrText>
        </w:r>
        <w:r>
          <w:fldChar w:fldCharType="separate"/>
        </w:r>
        <w:r>
          <w:t>9</w:t>
        </w:r>
        <w:r>
          <w:fldChar w:fldCharType="end"/>
        </w:r>
      </w:hyperlink>
    </w:p>
    <w:p>
      <w:pPr>
        <w:pStyle w:val="TOC2"/>
        <w:tabs>
          <w:tab w:val="right" w:leader="dot" w:pos="8306"/>
        </w:tabs>
      </w:pPr>
      <w:hyperlink w:anchor="_Toc2603" w:history="1">
        <w:r>
          <w:rPr>
            <w:rFonts w:ascii="仿宋" w:eastAsia="仿宋" w:hAnsi="仿宋" w:cs="仿宋" w:hint="eastAsia"/>
            <w:lang w:eastAsia="zh-CN"/>
          </w:rPr>
          <w:t>(三)、中低压电缆连接件项目提出的理由</w:t>
        </w:r>
        <w:r>
          <w:tab/>
        </w:r>
        <w:r>
          <w:fldChar w:fldCharType="begin"/>
        </w:r>
        <w:r>
          <w:instrText xml:space="preserve"> PAGEREF _Toc2603 \h </w:instrText>
        </w:r>
        <w:r>
          <w:fldChar w:fldCharType="separate"/>
        </w:r>
        <w:r>
          <w:t>10</w:t>
        </w:r>
        <w:r>
          <w:fldChar w:fldCharType="end"/>
        </w:r>
      </w:hyperlink>
    </w:p>
    <w:p>
      <w:pPr>
        <w:pStyle w:val="TOC2"/>
        <w:tabs>
          <w:tab w:val="right" w:leader="dot" w:pos="8306"/>
        </w:tabs>
      </w:pPr>
      <w:hyperlink w:anchor="_Toc17555" w:history="1">
        <w:r>
          <w:rPr>
            <w:rFonts w:ascii="仿宋" w:eastAsia="仿宋" w:hAnsi="仿宋" w:cs="仿宋" w:hint="eastAsia"/>
            <w:lang w:eastAsia="zh-CN"/>
          </w:rPr>
          <w:t>(四)、中低压电缆连接件项目意义</w:t>
        </w:r>
        <w:r>
          <w:tab/>
        </w:r>
        <w:r>
          <w:fldChar w:fldCharType="begin"/>
        </w:r>
        <w:r>
          <w:instrText xml:space="preserve"> PAGEREF _Toc17555 \h </w:instrText>
        </w:r>
        <w:r>
          <w:fldChar w:fldCharType="separate"/>
        </w:r>
        <w:r>
          <w:t>12</w:t>
        </w:r>
        <w:r>
          <w:fldChar w:fldCharType="end"/>
        </w:r>
      </w:hyperlink>
    </w:p>
    <w:p>
      <w:pPr>
        <w:pStyle w:val="TOC2"/>
        <w:tabs>
          <w:tab w:val="right" w:leader="dot" w:pos="8306"/>
        </w:tabs>
      </w:pPr>
      <w:hyperlink w:anchor="_Toc5248" w:history="1">
        <w:r>
          <w:rPr>
            <w:rFonts w:ascii="仿宋" w:eastAsia="仿宋" w:hAnsi="仿宋" w:cs="仿宋" w:hint="eastAsia"/>
            <w:lang w:eastAsia="zh-CN"/>
          </w:rPr>
          <w:t>(五)、中低压电缆连接件项目背景</w:t>
        </w:r>
        <w:r>
          <w:tab/>
        </w:r>
        <w:r>
          <w:fldChar w:fldCharType="begin"/>
        </w:r>
        <w:r>
          <w:instrText xml:space="preserve"> PAGEREF _Toc5248 \h </w:instrText>
        </w:r>
        <w:r>
          <w:fldChar w:fldCharType="separate"/>
        </w:r>
        <w:r>
          <w:t>13</w:t>
        </w:r>
        <w:r>
          <w:fldChar w:fldCharType="end"/>
        </w:r>
      </w:hyperlink>
    </w:p>
    <w:p>
      <w:pPr>
        <w:pStyle w:val="TOC1"/>
        <w:tabs>
          <w:tab w:val="right" w:leader="dot" w:pos="8306"/>
        </w:tabs>
      </w:pPr>
      <w:hyperlink w:anchor="_Toc8126" w:history="1">
        <w:r>
          <w:rPr>
            <w:rFonts w:ascii="仿宋" w:eastAsia="仿宋" w:hAnsi="仿宋" w:cs="仿宋" w:hint="eastAsia"/>
            <w:lang w:eastAsia="zh-CN"/>
          </w:rPr>
          <w:t>三、市场分析、调研</w:t>
        </w:r>
        <w:r>
          <w:tab/>
        </w:r>
        <w:r>
          <w:fldChar w:fldCharType="begin"/>
        </w:r>
        <w:r>
          <w:instrText xml:space="preserve"> PAGEREF _Toc8126 \h </w:instrText>
        </w:r>
        <w:r>
          <w:fldChar w:fldCharType="separate"/>
        </w:r>
        <w:r>
          <w:t>14</w:t>
        </w:r>
        <w:r>
          <w:fldChar w:fldCharType="end"/>
        </w:r>
      </w:hyperlink>
    </w:p>
    <w:p>
      <w:pPr>
        <w:pStyle w:val="TOC2"/>
        <w:tabs>
          <w:tab w:val="right" w:leader="dot" w:pos="8306"/>
        </w:tabs>
      </w:pPr>
      <w:hyperlink w:anchor="_Toc25506" w:history="1">
        <w:r>
          <w:rPr>
            <w:rFonts w:ascii="仿宋" w:eastAsia="仿宋" w:hAnsi="仿宋" w:cs="仿宋" w:hint="eastAsia"/>
            <w:lang w:eastAsia="zh-CN"/>
          </w:rPr>
          <w:t>(一)、中低压电缆连接件行业分析</w:t>
        </w:r>
        <w:r>
          <w:tab/>
        </w:r>
        <w:r>
          <w:fldChar w:fldCharType="begin"/>
        </w:r>
        <w:r>
          <w:instrText xml:space="preserve"> PAGEREF _Toc25506 \h </w:instrText>
        </w:r>
        <w:r>
          <w:fldChar w:fldCharType="separate"/>
        </w:r>
        <w:r>
          <w:t>14</w:t>
        </w:r>
        <w:r>
          <w:fldChar w:fldCharType="end"/>
        </w:r>
      </w:hyperlink>
    </w:p>
    <w:p>
      <w:pPr>
        <w:pStyle w:val="TOC2"/>
        <w:tabs>
          <w:tab w:val="right" w:leader="dot" w:pos="8306"/>
        </w:tabs>
      </w:pPr>
      <w:hyperlink w:anchor="_Toc8971" w:history="1">
        <w:r>
          <w:rPr>
            <w:rFonts w:ascii="仿宋" w:eastAsia="仿宋" w:hAnsi="仿宋" w:cs="仿宋" w:hint="eastAsia"/>
            <w:lang w:eastAsia="zh-CN"/>
          </w:rPr>
          <w:t>(二)、中低压电缆连接件市场分析预测</w:t>
        </w:r>
        <w:r>
          <w:tab/>
        </w:r>
        <w:r>
          <w:fldChar w:fldCharType="begin"/>
        </w:r>
        <w:r>
          <w:instrText xml:space="preserve"> PAGEREF _Toc8971 \h </w:instrText>
        </w:r>
        <w:r>
          <w:fldChar w:fldCharType="separate"/>
        </w:r>
        <w:r>
          <w:t>14</w:t>
        </w:r>
        <w:r>
          <w:fldChar w:fldCharType="end"/>
        </w:r>
      </w:hyperlink>
    </w:p>
    <w:p>
      <w:pPr>
        <w:pStyle w:val="TOC1"/>
        <w:tabs>
          <w:tab w:val="right" w:leader="dot" w:pos="8306"/>
        </w:tabs>
      </w:pPr>
      <w:hyperlink w:anchor="_Toc20418" w:history="1">
        <w:r>
          <w:rPr>
            <w:rFonts w:ascii="仿宋" w:eastAsia="仿宋" w:hAnsi="仿宋" w:cs="仿宋" w:hint="eastAsia"/>
            <w:lang w:eastAsia="zh-CN"/>
          </w:rPr>
          <w:t>四、中低压电缆连接件项目建设单位说明</w:t>
        </w:r>
        <w:r>
          <w:tab/>
        </w:r>
        <w:r>
          <w:fldChar w:fldCharType="begin"/>
        </w:r>
        <w:r>
          <w:instrText xml:space="preserve"> PAGEREF _Toc20418 \h </w:instrText>
        </w:r>
        <w:r>
          <w:fldChar w:fldCharType="separate"/>
        </w:r>
        <w:r>
          <w:t>15</w:t>
        </w:r>
        <w:r>
          <w:fldChar w:fldCharType="end"/>
        </w:r>
      </w:hyperlink>
    </w:p>
    <w:p>
      <w:pPr>
        <w:pStyle w:val="TOC2"/>
        <w:tabs>
          <w:tab w:val="right" w:leader="dot" w:pos="8306"/>
        </w:tabs>
      </w:pPr>
      <w:hyperlink w:anchor="_Toc9277" w:history="1">
        <w:r>
          <w:rPr>
            <w:rFonts w:ascii="仿宋" w:eastAsia="仿宋" w:hAnsi="仿宋" w:cs="仿宋" w:hint="eastAsia"/>
            <w:lang w:eastAsia="zh-CN"/>
          </w:rPr>
          <w:t>(一)、中低压电缆连接件项目承办单位基本情况</w:t>
        </w:r>
        <w:r>
          <w:tab/>
        </w:r>
        <w:r>
          <w:fldChar w:fldCharType="begin"/>
        </w:r>
        <w:r>
          <w:instrText xml:space="preserve"> PAGEREF _Toc9277 \h </w:instrText>
        </w:r>
        <w:r>
          <w:fldChar w:fldCharType="separate"/>
        </w:r>
        <w:r>
          <w:t>15</w:t>
        </w:r>
        <w:r>
          <w:fldChar w:fldCharType="end"/>
        </w:r>
      </w:hyperlink>
    </w:p>
    <w:p>
      <w:pPr>
        <w:pStyle w:val="TOC2"/>
        <w:tabs>
          <w:tab w:val="right" w:leader="dot" w:pos="8306"/>
        </w:tabs>
      </w:pPr>
      <w:hyperlink w:anchor="_Toc1181" w:history="1">
        <w:r>
          <w:rPr>
            <w:rFonts w:ascii="仿宋" w:eastAsia="仿宋" w:hAnsi="仿宋" w:cs="仿宋" w:hint="eastAsia"/>
            <w:lang w:eastAsia="zh-CN"/>
          </w:rPr>
          <w:t>(二)、公司经济效益分析</w:t>
        </w:r>
        <w:r>
          <w:tab/>
        </w:r>
        <w:r>
          <w:fldChar w:fldCharType="begin"/>
        </w:r>
        <w:r>
          <w:instrText xml:space="preserve"> PAGEREF _Toc1181 \h </w:instrText>
        </w:r>
        <w:r>
          <w:fldChar w:fldCharType="separate"/>
        </w:r>
        <w:r>
          <w:t>16</w:t>
        </w:r>
        <w:r>
          <w:fldChar w:fldCharType="end"/>
        </w:r>
      </w:hyperlink>
    </w:p>
    <w:p>
      <w:pPr>
        <w:pStyle w:val="TOC1"/>
        <w:tabs>
          <w:tab w:val="right" w:leader="dot" w:pos="8306"/>
        </w:tabs>
      </w:pPr>
      <w:hyperlink w:anchor="_Toc16633" w:history="1">
        <w:r>
          <w:rPr>
            <w:rFonts w:ascii="仿宋" w:eastAsia="仿宋" w:hAnsi="仿宋" w:cs="仿宋" w:hint="eastAsia"/>
            <w:lang w:eastAsia="zh-CN"/>
          </w:rPr>
          <w:t>五、中低压电缆连接件项目选址可行性分析</w:t>
        </w:r>
        <w:r>
          <w:tab/>
        </w:r>
        <w:r>
          <w:fldChar w:fldCharType="begin"/>
        </w:r>
        <w:r>
          <w:instrText xml:space="preserve"> PAGEREF _Toc16633 \h </w:instrText>
        </w:r>
        <w:r>
          <w:fldChar w:fldCharType="separate"/>
        </w:r>
        <w:r>
          <w:t>17</w:t>
        </w:r>
        <w:r>
          <w:fldChar w:fldCharType="end"/>
        </w:r>
      </w:hyperlink>
    </w:p>
    <w:p>
      <w:pPr>
        <w:pStyle w:val="TOC2"/>
        <w:tabs>
          <w:tab w:val="right" w:leader="dot" w:pos="8306"/>
        </w:tabs>
      </w:pPr>
      <w:hyperlink w:anchor="_Toc20125" w:history="1">
        <w:r>
          <w:rPr>
            <w:rFonts w:ascii="仿宋" w:eastAsia="仿宋" w:hAnsi="仿宋" w:cs="仿宋" w:hint="eastAsia"/>
            <w:lang w:eastAsia="zh-CN"/>
          </w:rPr>
          <w:t>(一)、中低压电缆连接件项目选址</w:t>
        </w:r>
        <w:r>
          <w:tab/>
        </w:r>
        <w:r>
          <w:fldChar w:fldCharType="begin"/>
        </w:r>
        <w:r>
          <w:instrText xml:space="preserve"> PAGEREF _Toc20125 \h </w:instrText>
        </w:r>
        <w:r>
          <w:fldChar w:fldCharType="separate"/>
        </w:r>
        <w:r>
          <w:t>17</w:t>
        </w:r>
        <w:r>
          <w:fldChar w:fldCharType="end"/>
        </w:r>
      </w:hyperlink>
    </w:p>
    <w:p>
      <w:pPr>
        <w:pStyle w:val="TOC2"/>
        <w:tabs>
          <w:tab w:val="right" w:leader="dot" w:pos="8306"/>
        </w:tabs>
      </w:pPr>
      <w:hyperlink w:anchor="_Toc3062" w:history="1">
        <w:r>
          <w:rPr>
            <w:rFonts w:ascii="仿宋" w:eastAsia="仿宋" w:hAnsi="仿宋" w:cs="仿宋" w:hint="eastAsia"/>
            <w:lang w:eastAsia="zh-CN"/>
          </w:rPr>
          <w:t>(二)、用地控制指标</w:t>
        </w:r>
        <w:r>
          <w:tab/>
        </w:r>
        <w:r>
          <w:fldChar w:fldCharType="begin"/>
        </w:r>
        <w:r>
          <w:instrText xml:space="preserve"> PAGEREF _Toc3062 \h </w:instrText>
        </w:r>
        <w:r>
          <w:fldChar w:fldCharType="separate"/>
        </w:r>
        <w:r>
          <w:t>17</w:t>
        </w:r>
        <w:r>
          <w:fldChar w:fldCharType="end"/>
        </w:r>
      </w:hyperlink>
    </w:p>
    <w:p>
      <w:pPr>
        <w:pStyle w:val="TOC2"/>
        <w:tabs>
          <w:tab w:val="right" w:leader="dot" w:pos="8306"/>
        </w:tabs>
      </w:pPr>
      <w:hyperlink w:anchor="_Toc21963" w:history="1">
        <w:r>
          <w:rPr>
            <w:rFonts w:ascii="仿宋" w:eastAsia="仿宋" w:hAnsi="仿宋" w:cs="仿宋" w:hint="eastAsia"/>
            <w:lang w:eastAsia="zh-CN"/>
          </w:rPr>
          <w:t>(三)、节约用地措施</w:t>
        </w:r>
        <w:r>
          <w:tab/>
        </w:r>
        <w:r>
          <w:fldChar w:fldCharType="begin"/>
        </w:r>
        <w:r>
          <w:instrText xml:space="preserve"> PAGEREF _Toc21963 \h </w:instrText>
        </w:r>
        <w:r>
          <w:fldChar w:fldCharType="separate"/>
        </w:r>
        <w:r>
          <w:t>19</w:t>
        </w:r>
        <w:r>
          <w:fldChar w:fldCharType="end"/>
        </w:r>
      </w:hyperlink>
    </w:p>
    <w:p>
      <w:pPr>
        <w:pStyle w:val="TOC2"/>
        <w:tabs>
          <w:tab w:val="right" w:leader="dot" w:pos="8306"/>
        </w:tabs>
      </w:pPr>
      <w:hyperlink w:anchor="_Toc5278" w:history="1">
        <w:r>
          <w:rPr>
            <w:rFonts w:ascii="仿宋" w:eastAsia="仿宋" w:hAnsi="仿宋" w:cs="仿宋" w:hint="eastAsia"/>
            <w:lang w:eastAsia="zh-CN"/>
          </w:rPr>
          <w:t>(四)、总图布置方案</w:t>
        </w:r>
        <w:r>
          <w:tab/>
        </w:r>
        <w:r>
          <w:fldChar w:fldCharType="begin"/>
        </w:r>
        <w:r>
          <w:instrText xml:space="preserve"> PAGEREF _Toc5278 \h </w:instrText>
        </w:r>
        <w:r>
          <w:fldChar w:fldCharType="separate"/>
        </w:r>
        <w:r>
          <w:t>20</w:t>
        </w:r>
        <w:r>
          <w:fldChar w:fldCharType="end"/>
        </w:r>
      </w:hyperlink>
    </w:p>
    <w:p>
      <w:pPr>
        <w:pStyle w:val="TOC2"/>
        <w:tabs>
          <w:tab w:val="right" w:leader="dot" w:pos="8306"/>
        </w:tabs>
      </w:pPr>
      <w:hyperlink w:anchor="_Toc23905" w:history="1">
        <w:r>
          <w:rPr>
            <w:rFonts w:ascii="仿宋" w:eastAsia="仿宋" w:hAnsi="仿宋" w:cs="仿宋" w:hint="eastAsia"/>
            <w:lang w:eastAsia="zh-CN"/>
          </w:rPr>
          <w:t>(五)、选址综合评价</w:t>
        </w:r>
        <w:r>
          <w:tab/>
        </w:r>
        <w:r>
          <w:fldChar w:fldCharType="begin"/>
        </w:r>
        <w:r>
          <w:instrText xml:space="preserve"> PAGEREF _Toc23905 \h </w:instrText>
        </w:r>
        <w:r>
          <w:fldChar w:fldCharType="separate"/>
        </w:r>
        <w:r>
          <w:t>21</w:t>
        </w:r>
        <w:r>
          <w:fldChar w:fldCharType="end"/>
        </w:r>
      </w:hyperlink>
    </w:p>
    <w:p>
      <w:pPr>
        <w:pStyle w:val="TOC1"/>
        <w:tabs>
          <w:tab w:val="right" w:leader="dot" w:pos="8306"/>
        </w:tabs>
      </w:pPr>
      <w:hyperlink w:anchor="_Toc9424" w:history="1">
        <w:r>
          <w:rPr>
            <w:rFonts w:ascii="仿宋" w:eastAsia="仿宋" w:hAnsi="仿宋" w:cs="仿宋" w:hint="eastAsia"/>
            <w:lang w:eastAsia="zh-CN"/>
          </w:rPr>
          <w:t>六、中低压电缆连接件项目危机管理</w:t>
        </w:r>
        <w:r>
          <w:tab/>
        </w:r>
        <w:r>
          <w:fldChar w:fldCharType="begin"/>
        </w:r>
        <w:r>
          <w:instrText xml:space="preserve"> PAGEREF _Toc9424 \h </w:instrText>
        </w:r>
        <w:r>
          <w:fldChar w:fldCharType="separate"/>
        </w:r>
        <w:r>
          <w:t>23</w:t>
        </w:r>
        <w:r>
          <w:fldChar w:fldCharType="end"/>
        </w:r>
      </w:hyperlink>
    </w:p>
    <w:p>
      <w:pPr>
        <w:pStyle w:val="TOC2"/>
        <w:tabs>
          <w:tab w:val="right" w:leader="dot" w:pos="8306"/>
        </w:tabs>
      </w:pPr>
      <w:hyperlink w:anchor="_Toc5390" w:history="1">
        <w:r>
          <w:rPr>
            <w:rFonts w:ascii="仿宋" w:eastAsia="仿宋" w:hAnsi="仿宋" w:cs="仿宋" w:hint="eastAsia"/>
            <w:lang w:eastAsia="zh-CN"/>
          </w:rPr>
          <w:t>(一)、危机预警与识别</w:t>
        </w:r>
        <w:r>
          <w:tab/>
        </w:r>
        <w:r>
          <w:fldChar w:fldCharType="begin"/>
        </w:r>
        <w:r>
          <w:instrText xml:space="preserve"> PAGEREF _Toc5390 \h </w:instrText>
        </w:r>
        <w:r>
          <w:fldChar w:fldCharType="separate"/>
        </w:r>
        <w:r>
          <w:t>23</w:t>
        </w:r>
        <w:r>
          <w:fldChar w:fldCharType="end"/>
        </w:r>
      </w:hyperlink>
    </w:p>
    <w:p>
      <w:pPr>
        <w:pStyle w:val="TOC2"/>
        <w:tabs>
          <w:tab w:val="right" w:leader="dot" w:pos="8306"/>
        </w:tabs>
      </w:pPr>
      <w:hyperlink w:anchor="_Toc11684" w:history="1">
        <w:r>
          <w:rPr>
            <w:rFonts w:ascii="仿宋" w:eastAsia="仿宋" w:hAnsi="仿宋" w:cs="仿宋" w:hint="eastAsia"/>
            <w:lang w:eastAsia="zh-CN"/>
          </w:rPr>
          <w:t>(二)、危机应对与恢复</w:t>
        </w:r>
        <w:r>
          <w:tab/>
        </w:r>
        <w:r>
          <w:fldChar w:fldCharType="begin"/>
        </w:r>
        <w:r>
          <w:instrText xml:space="preserve"> PAGEREF _Toc11684 \h </w:instrText>
        </w:r>
        <w:r>
          <w:fldChar w:fldCharType="separate"/>
        </w:r>
        <w:r>
          <w:t>24</w:t>
        </w:r>
        <w:r>
          <w:fldChar w:fldCharType="end"/>
        </w:r>
      </w:hyperlink>
    </w:p>
    <w:p>
      <w:pPr>
        <w:pStyle w:val="TOC1"/>
        <w:tabs>
          <w:tab w:val="right" w:leader="dot" w:pos="8306"/>
        </w:tabs>
      </w:pPr>
      <w:hyperlink w:anchor="_Toc12576" w:history="1">
        <w:r>
          <w:rPr>
            <w:rFonts w:ascii="仿宋" w:eastAsia="仿宋" w:hAnsi="仿宋" w:cs="仿宋" w:hint="eastAsia"/>
            <w:lang w:eastAsia="zh-CN"/>
          </w:rPr>
          <w:t>七、生产安全保护</w:t>
        </w:r>
        <w:r>
          <w:tab/>
        </w:r>
        <w:r>
          <w:fldChar w:fldCharType="begin"/>
        </w:r>
        <w:r>
          <w:instrText xml:space="preserve"> PAGEREF _Toc12576 \h </w:instrText>
        </w:r>
        <w:r>
          <w:fldChar w:fldCharType="separate"/>
        </w:r>
        <w:r>
          <w:t>25</w:t>
        </w:r>
        <w:r>
          <w:fldChar w:fldCharType="end"/>
        </w:r>
      </w:hyperlink>
    </w:p>
    <w:p>
      <w:pPr>
        <w:pStyle w:val="TOC2"/>
        <w:tabs>
          <w:tab w:val="right" w:leader="dot" w:pos="8306"/>
        </w:tabs>
      </w:pPr>
      <w:hyperlink w:anchor="_Toc25441" w:history="1">
        <w:r>
          <w:rPr>
            <w:rFonts w:ascii="仿宋" w:eastAsia="仿宋" w:hAnsi="仿宋" w:cs="仿宋" w:hint="eastAsia"/>
            <w:lang w:eastAsia="zh-CN"/>
          </w:rPr>
          <w:t>(一)、消防安全</w:t>
        </w:r>
        <w:r>
          <w:tab/>
        </w:r>
        <w:r>
          <w:fldChar w:fldCharType="begin"/>
        </w:r>
        <w:r>
          <w:instrText xml:space="preserve"> PAGEREF _Toc25441 \h </w:instrText>
        </w:r>
        <w:r>
          <w:fldChar w:fldCharType="separate"/>
        </w:r>
        <w:r>
          <w:t>25</w:t>
        </w:r>
        <w:r>
          <w:fldChar w:fldCharType="end"/>
        </w:r>
      </w:hyperlink>
    </w:p>
    <w:p>
      <w:pPr>
        <w:pStyle w:val="TOC2"/>
        <w:tabs>
          <w:tab w:val="right" w:leader="dot" w:pos="8306"/>
        </w:tabs>
      </w:pPr>
      <w:hyperlink w:anchor="_Toc26927" w:history="1">
        <w:r>
          <w:rPr>
            <w:rFonts w:ascii="仿宋" w:eastAsia="仿宋" w:hAnsi="仿宋" w:cs="仿宋" w:hint="eastAsia"/>
            <w:lang w:eastAsia="zh-CN"/>
          </w:rPr>
          <w:t>(二)、防火防爆总图布置措施</w:t>
        </w:r>
        <w:r>
          <w:tab/>
        </w:r>
        <w:r>
          <w:fldChar w:fldCharType="begin"/>
        </w:r>
        <w:r>
          <w:instrText xml:space="preserve"> PAGEREF _Toc26927 \h </w:instrText>
        </w:r>
        <w:r>
          <w:fldChar w:fldCharType="separate"/>
        </w:r>
        <w:r>
          <w:t>27</w:t>
        </w:r>
        <w:r>
          <w:fldChar w:fldCharType="end"/>
        </w:r>
      </w:hyperlink>
    </w:p>
    <w:p>
      <w:pPr>
        <w:pStyle w:val="TOC2"/>
        <w:tabs>
          <w:tab w:val="right" w:leader="dot" w:pos="8306"/>
        </w:tabs>
      </w:pPr>
      <w:hyperlink w:anchor="_Toc18946" w:history="1">
        <w:r>
          <w:rPr>
            <w:rFonts w:ascii="仿宋" w:eastAsia="仿宋" w:hAnsi="仿宋" w:cs="仿宋" w:hint="eastAsia"/>
            <w:lang w:eastAsia="zh-CN"/>
          </w:rPr>
          <w:t>(三)、自然灾害防范措施</w:t>
        </w:r>
        <w:r>
          <w:tab/>
        </w:r>
        <w:r>
          <w:fldChar w:fldCharType="begin"/>
        </w:r>
        <w:r>
          <w:instrText xml:space="preserve"> PAGEREF _Toc18946 \h </w:instrText>
        </w:r>
        <w:r>
          <w:fldChar w:fldCharType="separate"/>
        </w:r>
        <w:r>
          <w:t>28</w:t>
        </w:r>
        <w:r>
          <w:fldChar w:fldCharType="end"/>
        </w:r>
      </w:hyperlink>
    </w:p>
    <w:p>
      <w:pPr>
        <w:pStyle w:val="TOC2"/>
        <w:tabs>
          <w:tab w:val="right" w:leader="dot" w:pos="8306"/>
        </w:tabs>
      </w:pPr>
      <w:hyperlink w:anchor="_Toc14597" w:history="1">
        <w:r>
          <w:rPr>
            <w:rFonts w:ascii="仿宋" w:eastAsia="仿宋" w:hAnsi="仿宋" w:cs="仿宋" w:hint="eastAsia"/>
            <w:lang w:eastAsia="zh-CN"/>
          </w:rPr>
          <w:t>(四)、安全色及安全标志使用要求</w:t>
        </w:r>
        <w:r>
          <w:tab/>
        </w:r>
        <w:r>
          <w:fldChar w:fldCharType="begin"/>
        </w:r>
        <w:r>
          <w:instrText xml:space="preserve"> PAGEREF _Toc14597 \h </w:instrText>
        </w:r>
        <w:r>
          <w:fldChar w:fldCharType="separate"/>
        </w:r>
        <w:r>
          <w:t>29</w:t>
        </w:r>
        <w:r>
          <w:fldChar w:fldCharType="end"/>
        </w:r>
      </w:hyperlink>
    </w:p>
    <w:p>
      <w:pPr>
        <w:pStyle w:val="TOC2"/>
        <w:tabs>
          <w:tab w:val="right" w:leader="dot" w:pos="8306"/>
        </w:tabs>
      </w:pPr>
      <w:hyperlink w:anchor="_Toc16121" w:history="1">
        <w:r>
          <w:rPr>
            <w:rFonts w:ascii="仿宋" w:eastAsia="仿宋" w:hAnsi="仿宋" w:cs="仿宋" w:hint="eastAsia"/>
            <w:lang w:eastAsia="zh-CN"/>
          </w:rPr>
          <w:t>(五)、防尘防毒措施</w:t>
        </w:r>
        <w:r>
          <w:tab/>
        </w:r>
        <w:r>
          <w:fldChar w:fldCharType="begin"/>
        </w:r>
        <w:r>
          <w:instrText xml:space="preserve"> PAGEREF _Toc16121 \h </w:instrText>
        </w:r>
        <w:r>
          <w:fldChar w:fldCharType="separate"/>
        </w:r>
        <w:r>
          <w:t>30</w:t>
        </w:r>
        <w:r>
          <w:fldChar w:fldCharType="end"/>
        </w:r>
      </w:hyperlink>
    </w:p>
    <w:p>
      <w:pPr>
        <w:pStyle w:val="TOC2"/>
        <w:tabs>
          <w:tab w:val="right" w:leader="dot" w:pos="8306"/>
        </w:tabs>
      </w:pPr>
      <w:hyperlink w:anchor="_Toc24017" w:history="1">
        <w:r>
          <w:rPr>
            <w:rFonts w:ascii="仿宋" w:eastAsia="仿宋" w:hAnsi="仿宋" w:cs="仿宋" w:hint="eastAsia"/>
            <w:lang w:eastAsia="zh-CN"/>
          </w:rPr>
          <w:t>(六)、防静电、触电防护及防雷措施</w:t>
        </w:r>
        <w:r>
          <w:tab/>
        </w:r>
        <w:r>
          <w:fldChar w:fldCharType="begin"/>
        </w:r>
        <w:r>
          <w:instrText xml:space="preserve"> PAGEREF _Toc24017 \h </w:instrText>
        </w:r>
        <w:r>
          <w:fldChar w:fldCharType="separate"/>
        </w:r>
        <w:r>
          <w:t>31</w:t>
        </w:r>
        <w:r>
          <w:fldChar w:fldCharType="end"/>
        </w:r>
      </w:hyperlink>
    </w:p>
    <w:p>
      <w:pPr>
        <w:pStyle w:val="TOC2"/>
        <w:tabs>
          <w:tab w:val="right" w:leader="dot" w:pos="8306"/>
        </w:tabs>
      </w:pPr>
      <w:hyperlink w:anchor="_Toc12831" w:history="1">
        <w:r>
          <w:rPr>
            <w:rFonts w:ascii="仿宋" w:eastAsia="仿宋" w:hAnsi="仿宋" w:cs="仿宋" w:hint="eastAsia"/>
            <w:lang w:eastAsia="zh-CN"/>
          </w:rPr>
          <w:t>(七)、机械设备安全保障措施</w:t>
        </w:r>
        <w:r>
          <w:tab/>
        </w:r>
        <w:r>
          <w:fldChar w:fldCharType="begin"/>
        </w:r>
        <w:r>
          <w:instrText xml:space="preserve"> PAGEREF _Toc12831 \h </w:instrText>
        </w:r>
        <w:r>
          <w:fldChar w:fldCharType="separate"/>
        </w:r>
        <w:r>
          <w:t>32</w:t>
        </w:r>
        <w:r>
          <w:fldChar w:fldCharType="end"/>
        </w:r>
      </w:hyperlink>
    </w:p>
    <w:p>
      <w:pPr>
        <w:pStyle w:val="TOC1"/>
        <w:tabs>
          <w:tab w:val="right" w:leader="dot" w:pos="8306"/>
        </w:tabs>
      </w:pPr>
      <w:hyperlink w:anchor="_Toc6631" w:history="1">
        <w:r>
          <w:rPr>
            <w:rFonts w:ascii="仿宋" w:eastAsia="仿宋" w:hAnsi="仿宋" w:cs="仿宋" w:hint="eastAsia"/>
            <w:lang w:eastAsia="zh-CN"/>
          </w:rPr>
          <w:t>八、中低压电缆连接件项目技术管理</w:t>
        </w:r>
        <w:r>
          <w:tab/>
        </w:r>
        <w:r>
          <w:fldChar w:fldCharType="begin"/>
        </w:r>
        <w:r>
          <w:instrText xml:space="preserve"> PAGEREF _Toc6631 \h </w:instrText>
        </w:r>
        <w:r>
          <w:fldChar w:fldCharType="separate"/>
        </w:r>
        <w:r>
          <w:t>34</w:t>
        </w:r>
        <w:r>
          <w:fldChar w:fldCharType="end"/>
        </w:r>
      </w:hyperlink>
    </w:p>
    <w:p>
      <w:pPr>
        <w:pStyle w:val="TOC2"/>
        <w:tabs>
          <w:tab w:val="right" w:leader="dot" w:pos="8306"/>
        </w:tabs>
      </w:pPr>
      <w:hyperlink w:anchor="_Toc3811" w:history="1">
        <w:r>
          <w:rPr>
            <w:rFonts w:ascii="仿宋" w:eastAsia="仿宋" w:hAnsi="仿宋" w:cs="仿宋" w:hint="eastAsia"/>
            <w:lang w:eastAsia="zh-CN"/>
          </w:rPr>
          <w:t>(一)、技术方案选用方向</w:t>
        </w:r>
        <w:r>
          <w:tab/>
        </w:r>
        <w:r>
          <w:fldChar w:fldCharType="begin"/>
        </w:r>
        <w:r>
          <w:instrText xml:space="preserve"> PAGEREF _Toc3811 \h </w:instrText>
        </w:r>
        <w:r>
          <w:fldChar w:fldCharType="separate"/>
        </w:r>
        <w:r>
          <w:t>34</w:t>
        </w:r>
        <w:r>
          <w:fldChar w:fldCharType="end"/>
        </w:r>
      </w:hyperlink>
    </w:p>
    <w:p>
      <w:pPr>
        <w:pStyle w:val="TOC2"/>
        <w:tabs>
          <w:tab w:val="right" w:leader="dot" w:pos="8306"/>
        </w:tabs>
      </w:pPr>
      <w:hyperlink w:anchor="_Toc23459" w:history="1">
        <w:r>
          <w:rPr>
            <w:rFonts w:ascii="仿宋" w:eastAsia="仿宋" w:hAnsi="仿宋" w:cs="仿宋" w:hint="eastAsia"/>
            <w:lang w:eastAsia="zh-CN"/>
          </w:rPr>
          <w:t>(二)、工艺技术方案选用原则</w:t>
        </w:r>
        <w:r>
          <w:tab/>
        </w:r>
        <w:r>
          <w:fldChar w:fldCharType="begin"/>
        </w:r>
        <w:r>
          <w:instrText xml:space="preserve"> PAGEREF _Toc23459 \h </w:instrText>
        </w:r>
        <w:r>
          <w:fldChar w:fldCharType="separate"/>
        </w:r>
        <w:r>
          <w:t>35</w:t>
        </w:r>
        <w:r>
          <w:fldChar w:fldCharType="end"/>
        </w:r>
      </w:hyperlink>
    </w:p>
    <w:p>
      <w:pPr>
        <w:pStyle w:val="TOC2"/>
        <w:tabs>
          <w:tab w:val="right" w:leader="dot" w:pos="8306"/>
        </w:tabs>
      </w:pPr>
      <w:hyperlink w:anchor="_Toc8250" w:history="1">
        <w:r>
          <w:rPr>
            <w:rFonts w:ascii="仿宋" w:eastAsia="仿宋" w:hAnsi="仿宋" w:cs="仿宋" w:hint="eastAsia"/>
            <w:lang w:eastAsia="zh-CN"/>
          </w:rPr>
          <w:t>(三)、工艺技术方案要求</w:t>
        </w:r>
        <w:r>
          <w:tab/>
        </w:r>
        <w:r>
          <w:fldChar w:fldCharType="begin"/>
        </w:r>
        <w:r>
          <w:instrText xml:space="preserve"> PAGEREF _Toc8250 \h </w:instrText>
        </w:r>
        <w:r>
          <w:fldChar w:fldCharType="separate"/>
        </w:r>
        <w:r>
          <w:t>38</w:t>
        </w:r>
        <w:r>
          <w:fldChar w:fldCharType="end"/>
        </w:r>
      </w:hyperlink>
    </w:p>
    <w:p>
      <w:pPr>
        <w:pStyle w:val="TOC1"/>
        <w:tabs>
          <w:tab w:val="right" w:leader="dot" w:pos="8306"/>
        </w:tabs>
      </w:pPr>
      <w:hyperlink w:anchor="_Toc2078" w:history="1">
        <w:r>
          <w:rPr>
            <w:rFonts w:ascii="仿宋" w:eastAsia="仿宋" w:hAnsi="仿宋" w:cs="仿宋" w:hint="eastAsia"/>
            <w:lang w:eastAsia="zh-CN"/>
          </w:rPr>
          <w:t>九、中低压电缆连接件项目创新与研发</w:t>
        </w:r>
        <w:r>
          <w:tab/>
        </w:r>
        <w:r>
          <w:fldChar w:fldCharType="begin"/>
        </w:r>
        <w:r>
          <w:instrText xml:space="preserve"> PAGEREF _Toc2078 \h </w:instrText>
        </w:r>
        <w:r>
          <w:fldChar w:fldCharType="separate"/>
        </w:r>
        <w:r>
          <w:t>40</w:t>
        </w:r>
        <w:r>
          <w:fldChar w:fldCharType="end"/>
        </w:r>
      </w:hyperlink>
    </w:p>
    <w:p>
      <w:pPr>
        <w:pStyle w:val="TOC2"/>
        <w:tabs>
          <w:tab w:val="right" w:leader="dot" w:pos="8306"/>
        </w:tabs>
      </w:pPr>
      <w:hyperlink w:anchor="_Toc19687" w:history="1">
        <w:r>
          <w:rPr>
            <w:rFonts w:ascii="仿宋" w:eastAsia="仿宋" w:hAnsi="仿宋" w:cs="仿宋" w:hint="eastAsia"/>
            <w:lang w:eastAsia="zh-CN"/>
          </w:rPr>
          <w:t>(一)、创新策略与方向</w:t>
        </w:r>
        <w:r>
          <w:tab/>
        </w:r>
        <w:r>
          <w:fldChar w:fldCharType="begin"/>
        </w:r>
        <w:r>
          <w:instrText xml:space="preserve"> PAGEREF _Toc19687 \h </w:instrText>
        </w:r>
        <w:r>
          <w:fldChar w:fldCharType="separate"/>
        </w:r>
        <w:r>
          <w:t>40</w:t>
        </w:r>
        <w:r>
          <w:fldChar w:fldCharType="end"/>
        </w:r>
      </w:hyperlink>
    </w:p>
    <w:p>
      <w:pPr>
        <w:pStyle w:val="TOC2"/>
        <w:tabs>
          <w:tab w:val="right" w:leader="dot" w:pos="8306"/>
        </w:tabs>
      </w:pPr>
      <w:hyperlink w:anchor="_Toc28890" w:history="1">
        <w:r>
          <w:rPr>
            <w:rFonts w:ascii="仿宋" w:eastAsia="仿宋" w:hAnsi="仿宋" w:cs="仿宋" w:hint="eastAsia"/>
            <w:lang w:eastAsia="zh-CN"/>
          </w:rPr>
          <w:t>(二)、研发规划与投入</w:t>
        </w:r>
        <w:r>
          <w:tab/>
        </w:r>
        <w:r>
          <w:fldChar w:fldCharType="begin"/>
        </w:r>
        <w:r>
          <w:instrText xml:space="preserve"> PAGEREF _Toc28890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89" w:history="1">
        <w:r>
          <w:rPr>
            <w:rFonts w:ascii="仿宋" w:eastAsia="仿宋" w:hAnsi="仿宋" w:cs="仿宋" w:hint="eastAsia"/>
            <w:lang w:eastAsia="zh-CN"/>
          </w:rPr>
          <w:t>十、中低压电缆连接件项目经营效益</w:t>
        </w:r>
        <w:r>
          <w:tab/>
        </w:r>
        <w:r>
          <w:fldChar w:fldCharType="begin"/>
        </w:r>
        <w:r>
          <w:instrText xml:space="preserve"> PAGEREF _Toc14089 \h </w:instrText>
        </w:r>
        <w:r>
          <w:fldChar w:fldCharType="separate"/>
        </w:r>
        <w:r>
          <w:t>43</w:t>
        </w:r>
        <w:r>
          <w:fldChar w:fldCharType="end"/>
        </w:r>
      </w:hyperlink>
    </w:p>
    <w:p>
      <w:pPr>
        <w:pStyle w:val="TOC2"/>
        <w:tabs>
          <w:tab w:val="right" w:leader="dot" w:pos="8306"/>
        </w:tabs>
      </w:pPr>
      <w:hyperlink w:anchor="_Toc29590" w:history="1">
        <w:r>
          <w:rPr>
            <w:rFonts w:ascii="仿宋" w:eastAsia="仿宋" w:hAnsi="仿宋" w:cs="仿宋" w:hint="eastAsia"/>
            <w:lang w:eastAsia="zh-CN"/>
          </w:rPr>
          <w:t>(一)、经济评价财务测算</w:t>
        </w:r>
        <w:r>
          <w:tab/>
        </w:r>
        <w:r>
          <w:fldChar w:fldCharType="begin"/>
        </w:r>
        <w:r>
          <w:instrText xml:space="preserve"> PAGEREF _Toc29590 \h </w:instrText>
        </w:r>
        <w:r>
          <w:fldChar w:fldCharType="separate"/>
        </w:r>
        <w:r>
          <w:t>43</w:t>
        </w:r>
        <w:r>
          <w:fldChar w:fldCharType="end"/>
        </w:r>
      </w:hyperlink>
    </w:p>
    <w:p>
      <w:pPr>
        <w:pStyle w:val="TOC2"/>
        <w:tabs>
          <w:tab w:val="right" w:leader="dot" w:pos="8306"/>
        </w:tabs>
      </w:pPr>
      <w:hyperlink w:anchor="_Toc24851" w:history="1">
        <w:r>
          <w:rPr>
            <w:rFonts w:ascii="仿宋" w:eastAsia="仿宋" w:hAnsi="仿宋" w:cs="仿宋" w:hint="eastAsia"/>
            <w:lang w:eastAsia="zh-CN"/>
          </w:rPr>
          <w:t>(二)、中低压电缆连接件项目盈利能力分析</w:t>
        </w:r>
        <w:r>
          <w:tab/>
        </w:r>
        <w:r>
          <w:fldChar w:fldCharType="begin"/>
        </w:r>
        <w:r>
          <w:instrText xml:space="preserve"> PAGEREF _Toc24851 \h </w:instrText>
        </w:r>
        <w:r>
          <w:fldChar w:fldCharType="separate"/>
        </w:r>
        <w:r>
          <w:t>44</w:t>
        </w:r>
        <w:r>
          <w:fldChar w:fldCharType="end"/>
        </w:r>
      </w:hyperlink>
    </w:p>
    <w:p>
      <w:pPr>
        <w:pStyle w:val="TOC1"/>
        <w:tabs>
          <w:tab w:val="right" w:leader="dot" w:pos="8306"/>
        </w:tabs>
      </w:pPr>
      <w:hyperlink w:anchor="_Toc32223" w:history="1">
        <w:r>
          <w:rPr>
            <w:rFonts w:ascii="仿宋" w:eastAsia="仿宋" w:hAnsi="仿宋" w:cs="仿宋" w:hint="eastAsia"/>
            <w:lang w:eastAsia="zh-CN"/>
          </w:rPr>
          <w:t>十一、中低压电缆连接件项目计划安排</w:t>
        </w:r>
        <w:r>
          <w:tab/>
        </w:r>
        <w:r>
          <w:fldChar w:fldCharType="begin"/>
        </w:r>
        <w:r>
          <w:instrText xml:space="preserve"> PAGEREF _Toc32223 \h </w:instrText>
        </w:r>
        <w:r>
          <w:fldChar w:fldCharType="separate"/>
        </w:r>
        <w:r>
          <w:t>45</w:t>
        </w:r>
        <w:r>
          <w:fldChar w:fldCharType="end"/>
        </w:r>
      </w:hyperlink>
    </w:p>
    <w:p>
      <w:pPr>
        <w:pStyle w:val="TOC2"/>
        <w:tabs>
          <w:tab w:val="right" w:leader="dot" w:pos="8306"/>
        </w:tabs>
      </w:pPr>
      <w:hyperlink w:anchor="_Toc19360" w:history="1">
        <w:r>
          <w:rPr>
            <w:rFonts w:ascii="仿宋" w:eastAsia="仿宋" w:hAnsi="仿宋" w:cs="仿宋" w:hint="eastAsia"/>
            <w:lang w:eastAsia="zh-CN"/>
          </w:rPr>
          <w:t>(一)、建设周期</w:t>
        </w:r>
        <w:r>
          <w:tab/>
        </w:r>
        <w:r>
          <w:fldChar w:fldCharType="begin"/>
        </w:r>
        <w:r>
          <w:instrText xml:space="preserve"> PAGEREF _Toc19360 \h </w:instrText>
        </w:r>
        <w:r>
          <w:fldChar w:fldCharType="separate"/>
        </w:r>
        <w:r>
          <w:t>45</w:t>
        </w:r>
        <w:r>
          <w:fldChar w:fldCharType="end"/>
        </w:r>
      </w:hyperlink>
    </w:p>
    <w:p>
      <w:pPr>
        <w:pStyle w:val="TOC2"/>
        <w:tabs>
          <w:tab w:val="right" w:leader="dot" w:pos="8306"/>
        </w:tabs>
      </w:pPr>
      <w:hyperlink w:anchor="_Toc14882" w:history="1">
        <w:r>
          <w:rPr>
            <w:rFonts w:ascii="仿宋" w:eastAsia="仿宋" w:hAnsi="仿宋" w:cs="仿宋" w:hint="eastAsia"/>
            <w:lang w:eastAsia="zh-CN"/>
          </w:rPr>
          <w:t>(二)、建设进度</w:t>
        </w:r>
        <w:r>
          <w:tab/>
        </w:r>
        <w:r>
          <w:fldChar w:fldCharType="begin"/>
        </w:r>
        <w:r>
          <w:instrText xml:space="preserve"> PAGEREF _Toc14882 \h </w:instrText>
        </w:r>
        <w:r>
          <w:fldChar w:fldCharType="separate"/>
        </w:r>
        <w:r>
          <w:t>46</w:t>
        </w:r>
        <w:r>
          <w:fldChar w:fldCharType="end"/>
        </w:r>
      </w:hyperlink>
    </w:p>
    <w:p>
      <w:pPr>
        <w:pStyle w:val="TOC2"/>
        <w:tabs>
          <w:tab w:val="right" w:leader="dot" w:pos="8306"/>
        </w:tabs>
      </w:pPr>
      <w:hyperlink w:anchor="_Toc23228" w:history="1">
        <w:r>
          <w:rPr>
            <w:rFonts w:ascii="仿宋" w:eastAsia="仿宋" w:hAnsi="仿宋" w:cs="仿宋" w:hint="eastAsia"/>
            <w:lang w:eastAsia="zh-CN"/>
          </w:rPr>
          <w:t>(三)、进度安排注意事项</w:t>
        </w:r>
        <w:r>
          <w:tab/>
        </w:r>
        <w:r>
          <w:fldChar w:fldCharType="begin"/>
        </w:r>
        <w:r>
          <w:instrText xml:space="preserve"> PAGEREF _Toc23228 \h </w:instrText>
        </w:r>
        <w:r>
          <w:fldChar w:fldCharType="separate"/>
        </w:r>
        <w:r>
          <w:t>47</w:t>
        </w:r>
        <w:r>
          <w:fldChar w:fldCharType="end"/>
        </w:r>
      </w:hyperlink>
    </w:p>
    <w:p>
      <w:pPr>
        <w:pStyle w:val="TOC2"/>
        <w:tabs>
          <w:tab w:val="right" w:leader="dot" w:pos="8306"/>
        </w:tabs>
      </w:pPr>
      <w:hyperlink w:anchor="_Toc6724" w:history="1">
        <w:r>
          <w:rPr>
            <w:rFonts w:ascii="仿宋" w:eastAsia="仿宋" w:hAnsi="仿宋" w:cs="仿宋" w:hint="eastAsia"/>
            <w:lang w:eastAsia="zh-CN"/>
          </w:rPr>
          <w:t>(四)、人力资源配置</w:t>
        </w:r>
        <w:r>
          <w:tab/>
        </w:r>
        <w:r>
          <w:fldChar w:fldCharType="begin"/>
        </w:r>
        <w:r>
          <w:instrText xml:space="preserve"> PAGEREF _Toc6724 \h </w:instrText>
        </w:r>
        <w:r>
          <w:fldChar w:fldCharType="separate"/>
        </w:r>
        <w:r>
          <w:t>49</w:t>
        </w:r>
        <w:r>
          <w:fldChar w:fldCharType="end"/>
        </w:r>
      </w:hyperlink>
    </w:p>
    <w:p>
      <w:pPr>
        <w:pStyle w:val="TOC1"/>
        <w:tabs>
          <w:tab w:val="right" w:leader="dot" w:pos="8306"/>
        </w:tabs>
      </w:pPr>
      <w:hyperlink w:anchor="_Toc1685" w:history="1">
        <w:r>
          <w:rPr>
            <w:rFonts w:ascii="仿宋" w:eastAsia="仿宋" w:hAnsi="仿宋" w:cs="仿宋" w:hint="eastAsia"/>
            <w:lang w:eastAsia="zh-CN"/>
          </w:rPr>
          <w:t>十二、中低压电缆连接件项目人力资源管理</w:t>
        </w:r>
        <w:r>
          <w:tab/>
        </w:r>
        <w:r>
          <w:fldChar w:fldCharType="begin"/>
        </w:r>
        <w:r>
          <w:instrText xml:space="preserve"> PAGEREF _Toc1685 \h </w:instrText>
        </w:r>
        <w:r>
          <w:fldChar w:fldCharType="separate"/>
        </w:r>
        <w:r>
          <w:t>49</w:t>
        </w:r>
        <w:r>
          <w:fldChar w:fldCharType="end"/>
        </w:r>
      </w:hyperlink>
    </w:p>
    <w:p>
      <w:pPr>
        <w:pStyle w:val="TOC2"/>
        <w:tabs>
          <w:tab w:val="right" w:leader="dot" w:pos="8306"/>
        </w:tabs>
      </w:pPr>
      <w:hyperlink w:anchor="_Toc21522" w:history="1">
        <w:r>
          <w:rPr>
            <w:rFonts w:ascii="仿宋" w:eastAsia="仿宋" w:hAnsi="仿宋" w:cs="仿宋" w:hint="eastAsia"/>
            <w:lang w:eastAsia="zh-CN"/>
          </w:rPr>
          <w:t>(一)、建立健全的预算管理制度</w:t>
        </w:r>
        <w:r>
          <w:tab/>
        </w:r>
        <w:r>
          <w:fldChar w:fldCharType="begin"/>
        </w:r>
        <w:r>
          <w:instrText xml:space="preserve"> PAGEREF _Toc21522 \h </w:instrText>
        </w:r>
        <w:r>
          <w:fldChar w:fldCharType="separate"/>
        </w:r>
        <w:r>
          <w:t>49</w:t>
        </w:r>
        <w:r>
          <w:fldChar w:fldCharType="end"/>
        </w:r>
      </w:hyperlink>
    </w:p>
    <w:p>
      <w:pPr>
        <w:pStyle w:val="TOC2"/>
        <w:tabs>
          <w:tab w:val="right" w:leader="dot" w:pos="8306"/>
        </w:tabs>
      </w:pPr>
      <w:hyperlink w:anchor="_Toc15039" w:history="1">
        <w:r>
          <w:rPr>
            <w:rFonts w:ascii="仿宋" w:eastAsia="仿宋" w:hAnsi="仿宋" w:cs="仿宋" w:hint="eastAsia"/>
            <w:lang w:eastAsia="zh-CN"/>
          </w:rPr>
          <w:t>(二)、加强资金流动监控</w:t>
        </w:r>
        <w:r>
          <w:tab/>
        </w:r>
        <w:r>
          <w:fldChar w:fldCharType="begin"/>
        </w:r>
        <w:r>
          <w:instrText xml:space="preserve"> PAGEREF _Toc15039 \h </w:instrText>
        </w:r>
        <w:r>
          <w:fldChar w:fldCharType="separate"/>
        </w:r>
        <w:r>
          <w:t>51</w:t>
        </w:r>
        <w:r>
          <w:fldChar w:fldCharType="end"/>
        </w:r>
      </w:hyperlink>
    </w:p>
    <w:p>
      <w:pPr>
        <w:pStyle w:val="TOC2"/>
        <w:tabs>
          <w:tab w:val="right" w:leader="dot" w:pos="8306"/>
        </w:tabs>
      </w:pPr>
      <w:hyperlink w:anchor="_Toc17917" w:history="1">
        <w:r>
          <w:rPr>
            <w:rFonts w:ascii="仿宋" w:eastAsia="仿宋" w:hAnsi="仿宋" w:cs="仿宋" w:hint="eastAsia"/>
            <w:lang w:eastAsia="zh-CN"/>
          </w:rPr>
          <w:t>(三)、制定完善的风险控制机制</w:t>
        </w:r>
        <w:r>
          <w:tab/>
        </w:r>
        <w:r>
          <w:fldChar w:fldCharType="begin"/>
        </w:r>
        <w:r>
          <w:instrText xml:space="preserve"> PAGEREF _Toc17917 \h </w:instrText>
        </w:r>
        <w:r>
          <w:fldChar w:fldCharType="separate"/>
        </w:r>
        <w:r>
          <w:t>52</w:t>
        </w:r>
        <w:r>
          <w:fldChar w:fldCharType="end"/>
        </w:r>
      </w:hyperlink>
    </w:p>
    <w:p>
      <w:pPr>
        <w:pStyle w:val="TOC2"/>
        <w:tabs>
          <w:tab w:val="right" w:leader="dot" w:pos="8306"/>
        </w:tabs>
      </w:pPr>
      <w:hyperlink w:anchor="_Toc8290" w:history="1">
        <w:r>
          <w:rPr>
            <w:rFonts w:ascii="仿宋" w:eastAsia="仿宋" w:hAnsi="仿宋" w:cs="仿宋" w:hint="eastAsia"/>
            <w:lang w:eastAsia="zh-CN"/>
          </w:rPr>
          <w:t>(四)、优化成本管理</w:t>
        </w:r>
        <w:r>
          <w:tab/>
        </w:r>
        <w:r>
          <w:fldChar w:fldCharType="begin"/>
        </w:r>
        <w:r>
          <w:instrText xml:space="preserve"> PAGEREF _Toc8290 \h </w:instrText>
        </w:r>
        <w:r>
          <w:fldChar w:fldCharType="separate"/>
        </w:r>
        <w:r>
          <w:t>54</w:t>
        </w:r>
        <w:r>
          <w:fldChar w:fldCharType="end"/>
        </w:r>
      </w:hyperlink>
    </w:p>
    <w:p>
      <w:pPr>
        <w:pStyle w:val="TOC1"/>
        <w:tabs>
          <w:tab w:val="right" w:leader="dot" w:pos="8306"/>
        </w:tabs>
      </w:pPr>
      <w:hyperlink w:anchor="_Toc12039" w:history="1">
        <w:r>
          <w:rPr>
            <w:rFonts w:ascii="仿宋" w:eastAsia="仿宋" w:hAnsi="仿宋" w:cs="仿宋" w:hint="eastAsia"/>
            <w:lang w:eastAsia="zh-CN"/>
          </w:rPr>
          <w:t>十三、中低压电缆连接件项目治理与监督</w:t>
        </w:r>
        <w:r>
          <w:tab/>
        </w:r>
        <w:r>
          <w:fldChar w:fldCharType="begin"/>
        </w:r>
        <w:r>
          <w:instrText xml:space="preserve"> PAGEREF _Toc12039 \h </w:instrText>
        </w:r>
        <w:r>
          <w:fldChar w:fldCharType="separate"/>
        </w:r>
        <w:r>
          <w:t>55</w:t>
        </w:r>
        <w:r>
          <w:fldChar w:fldCharType="end"/>
        </w:r>
      </w:hyperlink>
    </w:p>
    <w:p>
      <w:pPr>
        <w:pStyle w:val="TOC2"/>
        <w:tabs>
          <w:tab w:val="right" w:leader="dot" w:pos="8306"/>
        </w:tabs>
      </w:pPr>
      <w:hyperlink w:anchor="_Toc13068" w:history="1">
        <w:r>
          <w:rPr>
            <w:rFonts w:ascii="仿宋" w:eastAsia="仿宋" w:hAnsi="仿宋" w:cs="仿宋" w:hint="eastAsia"/>
            <w:lang w:eastAsia="zh-CN"/>
          </w:rPr>
          <w:t>(一)、中低压电缆连接件项目治理结构</w:t>
        </w:r>
        <w:r>
          <w:tab/>
        </w:r>
        <w:r>
          <w:fldChar w:fldCharType="begin"/>
        </w:r>
        <w:r>
          <w:instrText xml:space="preserve"> PAGEREF _Toc13068 \h </w:instrText>
        </w:r>
        <w:r>
          <w:fldChar w:fldCharType="separate"/>
        </w:r>
        <w:r>
          <w:t>55</w:t>
        </w:r>
        <w:r>
          <w:fldChar w:fldCharType="end"/>
        </w:r>
      </w:hyperlink>
    </w:p>
    <w:p>
      <w:pPr>
        <w:pStyle w:val="TOC2"/>
        <w:tabs>
          <w:tab w:val="right" w:leader="dot" w:pos="8306"/>
        </w:tabs>
      </w:pPr>
      <w:hyperlink w:anchor="_Toc15053" w:history="1">
        <w:r>
          <w:rPr>
            <w:rFonts w:ascii="仿宋" w:eastAsia="仿宋" w:hAnsi="仿宋" w:cs="仿宋" w:hint="eastAsia"/>
            <w:lang w:eastAsia="zh-CN"/>
          </w:rPr>
          <w:t>(二)、监督与审计</w:t>
        </w:r>
        <w:r>
          <w:tab/>
        </w:r>
        <w:r>
          <w:fldChar w:fldCharType="begin"/>
        </w:r>
        <w:r>
          <w:instrText xml:space="preserve"> PAGEREF _Toc15053 \h </w:instrText>
        </w:r>
        <w:r>
          <w:fldChar w:fldCharType="separate"/>
        </w:r>
        <w:r>
          <w:t>57</w:t>
        </w:r>
        <w:r>
          <w:fldChar w:fldCharType="end"/>
        </w:r>
      </w:hyperlink>
    </w:p>
    <w:p>
      <w:pPr>
        <w:pStyle w:val="TOC1"/>
        <w:tabs>
          <w:tab w:val="right" w:leader="dot" w:pos="8306"/>
        </w:tabs>
      </w:pPr>
      <w:hyperlink w:anchor="_Toc15626" w:history="1">
        <w:r>
          <w:rPr>
            <w:rFonts w:ascii="仿宋" w:eastAsia="仿宋" w:hAnsi="仿宋" w:cs="仿宋" w:hint="eastAsia"/>
            <w:lang w:eastAsia="zh-CN"/>
          </w:rPr>
          <w:t>十四、中低压电缆连接件项目实施保障措施</w:t>
        </w:r>
        <w:r>
          <w:tab/>
        </w:r>
        <w:r>
          <w:fldChar w:fldCharType="begin"/>
        </w:r>
        <w:r>
          <w:instrText xml:space="preserve"> PAGEREF _Toc15626 \h </w:instrText>
        </w:r>
        <w:r>
          <w:fldChar w:fldCharType="separate"/>
        </w:r>
        <w:r>
          <w:t>58</w:t>
        </w:r>
        <w:r>
          <w:fldChar w:fldCharType="end"/>
        </w:r>
      </w:hyperlink>
    </w:p>
    <w:p>
      <w:pPr>
        <w:pStyle w:val="TOC2"/>
        <w:tabs>
          <w:tab w:val="right" w:leader="dot" w:pos="8306"/>
        </w:tabs>
      </w:pPr>
      <w:hyperlink w:anchor="_Toc11014" w:history="1">
        <w:r>
          <w:rPr>
            <w:rFonts w:ascii="仿宋" w:eastAsia="仿宋" w:hAnsi="仿宋" w:cs="仿宋" w:hint="eastAsia"/>
            <w:lang w:eastAsia="zh-CN"/>
          </w:rPr>
          <w:t>(一)、中低压电缆连接件项目实施保障机制</w:t>
        </w:r>
        <w:r>
          <w:tab/>
        </w:r>
        <w:r>
          <w:fldChar w:fldCharType="begin"/>
        </w:r>
        <w:r>
          <w:instrText xml:space="preserve"> PAGEREF _Toc11014 \h </w:instrText>
        </w:r>
        <w:r>
          <w:fldChar w:fldCharType="separate"/>
        </w:r>
        <w:r>
          <w:t>58</w:t>
        </w:r>
        <w:r>
          <w:fldChar w:fldCharType="end"/>
        </w:r>
      </w:hyperlink>
    </w:p>
    <w:p>
      <w:pPr>
        <w:pStyle w:val="TOC2"/>
        <w:tabs>
          <w:tab w:val="right" w:leader="dot" w:pos="8306"/>
        </w:tabs>
      </w:pPr>
      <w:hyperlink w:anchor="_Toc32614" w:history="1">
        <w:r>
          <w:rPr>
            <w:rFonts w:ascii="仿宋" w:eastAsia="仿宋" w:hAnsi="仿宋" w:cs="仿宋" w:hint="eastAsia"/>
            <w:lang w:eastAsia="zh-CN"/>
          </w:rPr>
          <w:t>(二)、中低压电缆连接件项目法律合规要求</w:t>
        </w:r>
        <w:r>
          <w:tab/>
        </w:r>
        <w:r>
          <w:fldChar w:fldCharType="begin"/>
        </w:r>
        <w:r>
          <w:instrText xml:space="preserve"> PAGEREF _Toc32614 \h </w:instrText>
        </w:r>
        <w:r>
          <w:fldChar w:fldCharType="separate"/>
        </w:r>
        <w:r>
          <w:t>62</w:t>
        </w:r>
        <w:r>
          <w:fldChar w:fldCharType="end"/>
        </w:r>
      </w:hyperlink>
    </w:p>
    <w:p>
      <w:pPr>
        <w:pStyle w:val="TOC2"/>
        <w:tabs>
          <w:tab w:val="right" w:leader="dot" w:pos="8306"/>
        </w:tabs>
      </w:pPr>
      <w:hyperlink w:anchor="_Toc29182" w:history="1">
        <w:r>
          <w:rPr>
            <w:rFonts w:ascii="仿宋" w:eastAsia="仿宋" w:hAnsi="仿宋" w:cs="仿宋" w:hint="eastAsia"/>
            <w:lang w:eastAsia="zh-CN"/>
          </w:rPr>
          <w:t>(三)、中低压电缆连接件项目合同管理与法律事务</w:t>
        </w:r>
        <w:r>
          <w:tab/>
        </w:r>
        <w:r>
          <w:fldChar w:fldCharType="begin"/>
        </w:r>
        <w:r>
          <w:instrText xml:space="preserve"> PAGEREF _Toc29182 \h </w:instrText>
        </w:r>
        <w:r>
          <w:fldChar w:fldCharType="separate"/>
        </w:r>
        <w:r>
          <w:t>67</w:t>
        </w:r>
        <w:r>
          <w:fldChar w:fldCharType="end"/>
        </w:r>
      </w:hyperlink>
    </w:p>
    <w:p>
      <w:pPr>
        <w:pStyle w:val="TOC2"/>
        <w:tabs>
          <w:tab w:val="right" w:leader="dot" w:pos="8306"/>
        </w:tabs>
      </w:pPr>
      <w:hyperlink w:anchor="_Toc11008" w:history="1">
        <w:r>
          <w:rPr>
            <w:rFonts w:ascii="仿宋" w:eastAsia="仿宋" w:hAnsi="仿宋" w:cs="仿宋" w:hint="eastAsia"/>
            <w:lang w:eastAsia="zh-CN"/>
          </w:rPr>
          <w:t>(四)、中低压电缆连接件项目知识产权保护策略</w:t>
        </w:r>
        <w:r>
          <w:tab/>
        </w:r>
        <w:r>
          <w:fldChar w:fldCharType="begin"/>
        </w:r>
        <w:r>
          <w:instrText xml:space="preserve"> PAGEREF _Toc11008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90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技术管理特点体现在其创新导向。通过引入最先进的技术趋势和解决方案，中低压电缆连接件项目致力于提升科技含量、提高质量和效率水平。这意味着我们将采用最新的工具和方法，确保中低压电缆连接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低压电缆连接件项目技术管理的显著特征。通过整合不同领域的技术资源，我们实现了跨学科的协同工作。这有助于优化技术架构，提高整体效能。此外，整合性策略还促进了不同技术团队之间的紧密沟通和高效合作，确保中低压电缆连接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低压电缆连接件项目所采用的技术。通过不断优化技术方案，中低压电缆连接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低压电缆连接件项目团队将在中低压电缆连接件项目初期识别可能的技术风险，并采取相应的预防和应对措施。通过建立健全的风险评估机制，中低压电缆连接件项目能够在实施过程中及时发现并解决潜在的技术问题，保障中低压电缆连接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低压电缆连接件项目中，技术将成为中低压电缆连接件项目成功的有力支持。这一深度剖析揭示了技术管理在中低压电缆连接件项目实施中的关键作用，为中低压电缆连接件项目的技术基础奠定了坚实的基础。</w:t>
      </w:r>
    </w:p>
    <w:p>
      <w:pPr>
        <w:pStyle w:val="Heading2"/>
        <w:ind w:firstLine="560" w:firstLineChars="200"/>
        <w:rPr>
          <w:rFonts w:ascii="仿宋" w:eastAsia="仿宋" w:hAnsi="仿宋" w:cs="仿宋" w:hint="eastAsia"/>
          <w:sz w:val="28"/>
          <w:lang w:eastAsia="zh-CN"/>
        </w:rPr>
      </w:pPr>
      <w:bookmarkStart w:id="4" w:name="_Toc19208"/>
      <w:r>
        <w:rPr>
          <w:rFonts w:ascii="仿宋" w:eastAsia="仿宋" w:hAnsi="仿宋" w:cs="仿宋" w:hint="eastAsia"/>
          <w:sz w:val="28"/>
          <w:lang w:eastAsia="zh-CN"/>
        </w:rPr>
        <w:t>(二)、中低压电缆连接件项目工艺技术设计方案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低压电缆连接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低压电缆连接件项目将严格按照相关行业规范要求进行组织。通过有效控制产品质量，中低压电缆连接件项目将致力于为顾客提供优质的中低压电缆连接件项目产品和良好的服务。这体现了中低压电缆连接件项目对于生产活动合规性和质量标准的高度重视，为中低压电缆连接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低压电缆连接件项目注重生态效益和清洁生产原则。中低压电缆连接件项目建设将紧密结合地方特色经济发展，与社会经济发展规划和区域环境保护规划方案相协调一致。通过与当地区域自然生态系统的结合，中低压电缆连接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低压电缆连接件项目产品具有多样化的客户需求和个性化的特点。因此，中低压电缆连接件项目产品规格品种多样，且单批生产数量较小。为满足这一特点，中低压电缆连接件项目承办单位将建设先进的柔性制造生产线。通过广泛应用柔性制造技术，中低压电缆连接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低压电缆连接件项目采用的技术具有较高的技术含量和自动化水平，处于国内先进水平。这一技术选用不仅体现了对生产效率、质量和环境友好性的高标准要求，同时为中低压电缆连接件项目的可持续发展奠定了坚实的基础。</w:t>
      </w:r>
    </w:p>
    <w:p>
      <w:pPr>
        <w:pStyle w:val="Heading2"/>
        <w:ind w:firstLine="560" w:firstLineChars="200"/>
        <w:rPr>
          <w:rFonts w:ascii="仿宋" w:eastAsia="仿宋" w:hAnsi="仿宋" w:cs="仿宋" w:hint="eastAsia"/>
          <w:sz w:val="28"/>
          <w:lang w:eastAsia="zh-CN"/>
        </w:rPr>
      </w:pPr>
      <w:bookmarkStart w:id="5" w:name="_Toc259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为确保中低压电缆连接件项目的高效生产和技术实施，我们制定了一套精心设计的设备选型方案，以满足中低压电缆连接件项目生产、质量和环保的要求。该方案的主要特点如下：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低压电缆连接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针对中低压电缆连接件项目产品的多样性和小批量生产的特点，我们将建设柔性制造生产线。通过在设备选型中考虑柔性制造技术，可以灵活应对不同产品规格和生产需求，实现生产线的高度灵活性和适应性。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486"/>
      <w:r>
        <w:rPr>
          <w:rFonts w:ascii="仿宋" w:eastAsia="仿宋" w:hAnsi="仿宋" w:cs="仿宋" w:hint="eastAsia"/>
          <w:sz w:val="28"/>
          <w:lang w:eastAsia="zh-CN"/>
        </w:rPr>
        <w:t>二、中低压电缆连接件项目概论</w:t>
      </w:r>
      <w:bookmarkEnd w:id="6"/>
    </w:p>
    <w:p>
      <w:pPr>
        <w:pStyle w:val="Heading2"/>
        <w:rPr>
          <w:rFonts w:ascii="仿宋" w:eastAsia="仿宋" w:hAnsi="仿宋" w:cs="仿宋" w:hint="eastAsia"/>
          <w:lang w:eastAsia="zh-CN"/>
        </w:rPr>
      </w:pPr>
      <w:bookmarkStart w:id="7" w:name="_Toc7738"/>
      <w:r>
        <w:rPr>
          <w:rFonts w:ascii="仿宋" w:eastAsia="仿宋" w:hAnsi="仿宋" w:cs="仿宋" w:hint="eastAsia"/>
          <w:lang w:eastAsia="zh-CN"/>
        </w:rPr>
        <w:t>(一)、中低压电缆连接件项目概况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起源追溯至对市场的深入洞察。市场的不断演变与变革为中低压电缆连接件项目提供了难得的机遇。当前市场存在的需求缺口和变革的大环境共同构成了中低压电缆连接件项目的背景。这个中低压电缆连接件项目旨在充分利用市场机遇，填补行业中尚未满足的需求，为客户提供全新的解决方案。市场的变革和需求的增长使得这个中低压电缆连接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中低压电缆连接件项目名称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正式命名为中低压电缆连接件。这个名称不仅仅是一个标识，更代表了中低压电缆连接件项目的核心理念和愿景。它蕴含着中低压电缆连接件项目所要解决问题的关键字，具有强烈的表达和辨识度，为中低压电缆连接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中低压电缆连接件项目目标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核心目标是提供一种全新、高效的解决方案，满足客户日益增长的需求。中低压电缆连接件项目追求的不仅仅是满足市场需求，更是在市场中获得卓越的竞争优势。通过不断提升产品或服务的质量和创新水平，中低压电缆连接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中低压电缆连接件项目范围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全面涵盖了产品研发、制造、市场推广和售后服务，确保从产品设计到最终用户体验的全方位关注。这一全面的中低压电缆连接件项目范围是为了确保中低压电缆连接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中低压电缆连接件项目时间表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中低压电缆连接件项目计划在未来18个月内完成，包括研发、测试、市场试点和正式推出等不同阶段。这个时间表的合理设计是为了确保中低压电缆连接件项目各个阶段的顺利推进，以便按时交付高质量的成果。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中低压电缆连接件项目预算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总预算估算为XX百万美元，主要分配在研发、市场推广、人员培训和运营等方面。这一充足的预算为中低压电缆连接件项目提供了充足的资源，确保中低压电缆连接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中低压电缆连接件项目风险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可能面临的风险包括市场接受度低、技术难题、竞争激烈等。中低压电缆连接件项目团队已经制定了相应的风险应对计划，通过前瞻性的风险管理，确保中低压电缆连接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中低压电缆连接件项目团队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中低压电缆连接件项目汇聚了一支经验丰富、多领域专业素养的核心团队，确保中低压电缆连接件项目在各个方面都能拥有高水平的执行力。团队的协同作战是中低压电缆连接件项目成功的关键因素之一。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中低压电缆连接件项目背景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中低压电缆连接件项目的背景根植于市场对更高效、创新产品的渴望，同时也受到科技发展对行业格局的深刻改变的影响。这为中低压电缆连接件项目提供了广阔的发展空间和市场需求。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中低压电缆连接件项目现状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截至目前，中低压电缆连接件项目已完成市场调研和技术验证，取得了初步的成功。这为中低压电缆连接件项目在未来的发展奠定了坚实的基础，为更远大的目标打下了坚实的基石。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661"/>
      <w:r>
        <w:rPr>
          <w:rFonts w:ascii="仿宋" w:eastAsia="仿宋" w:hAnsi="仿宋" w:cs="仿宋" w:hint="eastAsia"/>
          <w:sz w:val="28"/>
          <w:lang w:eastAsia="zh-CN"/>
        </w:rPr>
        <w:t>(二)、中低压电缆连接件项目目标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低压电缆连接件项目首要业务目标是在市场中占据有利地位，实现产品/服务的成功推广和销售。通过不断提升产品质量、创新性，中低压电缆连接件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在科技迅速发展的时代，中低压电缆连接件项目着眼于技术创新。通过持续的研发和技术升级，中低压电缆连接件项目旨在推出更具创新性的产品或服务，以满足市场对新鲜、先进解决方案的需求。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低压电缆连接件项目设定了客户满意度目标。通过提供卓越的产品质量和优质的客户服务，中低压电缆连接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中低压电缆连接件项目注重社会责任和可持续发展。通过实施环保、社会责任中低压电缆连接件项目，中低压电缆连接件项目致力于在经济发展的同时保护环境，促进社会公平，实现可持续经营。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中低压电缆连接件项目的团队是实现目标的核心驱动力。因此，中低压电缆连接件项目设定了团队发展目标，包括提升团队成员的专业技能、培养领导力，以及搭建协同高效的团队工作氛围。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603"/>
      <w:r>
        <w:rPr>
          <w:rFonts w:ascii="仿宋" w:eastAsia="仿宋" w:hAnsi="仿宋" w:cs="仿宋" w:hint="eastAsia"/>
          <w:sz w:val="28"/>
          <w:lang w:eastAsia="zh-CN"/>
        </w:rPr>
        <w:t>(三)、中低压电缆连接件项目提出的理由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中低压电缆连接件项目提出的理由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提出源于对市场机遇的深刻洞察。当前市场中存在的需求缺口和行业发展趋势表明，有巨大的商业机会等待被开发。通过准确捕捉市场机遇，中低压电缆连接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理念基于对技术创新的信仰。通过持续的研发和技术投入，中低压电缆连接件项目有望推出更具创新性的产品或服务。在科技飞速发展的当下，中低压电缆连接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提出是为了增强企业的行业竞争力。通过提升产品或服务的质量和独特性，中低压电缆连接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响应了消费者需求的变化。随着社会和科技的不断发展，消费者对产品和服务的需求也在发生变化。通过深入了解并及时回应消费者的新需求，中低压电缆连接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提出是企业战略发展规划的一部分。在面对日益激烈的市场竞争和不断变化的商业环境中，中低压电缆连接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提出不仅仅是基于商业考量，还注重社会责任。通过推出环保、社会责任等方面的中低压电缆连接件项目，中低压电缆连接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中低压电缆连接件项目的提出反映了对利益相关者期望的关注。包括客户、员工、投资者等利益相关者在企业发展中都有着各自的期望，中低压电缆连接件项目力求在满足这些期望的同时，取得更大的共赢。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7555"/>
      <w:r>
        <w:rPr>
          <w:rFonts w:ascii="仿宋" w:eastAsia="仿宋" w:hAnsi="仿宋" w:cs="仿宋" w:hint="eastAsia"/>
          <w:sz w:val="28"/>
          <w:lang w:eastAsia="zh-CN"/>
        </w:rPr>
        <w:t>(四)、中低压电缆连接件项目意义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在实施中低压电缆连接件项目的过程中，我们不仅仅是在追逐商业成功，更是为企业和社会的多个层面创造了深远的意义。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项目的首要意义在于提升企业的市场竞争力。通过持续的创新和对产品质量的高标准要求，中低压电缆连接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低压电缆连接件项目的推进将促使行业技术水平的提升。通过引入先进技术和创新性解决方案，中低压电缆连接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低压电缆连接件项目不仅创造了大量就业机会，提高了就业水平，还注重社会责任和环保。通过参与社会公益事业和推动环保中低压电缆连接件项目，中低压电缆连接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综合而言，中低压电缆连接件项目意义重大，不仅推动了企业的发展，也为行业和社会的进步贡献了积极力量。这是一个全面而深刻的影响，将在未来产生可持续的正面效应。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5248"/>
      <w:r>
        <w:rPr>
          <w:rFonts w:ascii="仿宋" w:eastAsia="仿宋" w:hAnsi="仿宋" w:cs="仿宋" w:hint="eastAsia"/>
          <w:sz w:val="28"/>
          <w:lang w:eastAsia="zh-CN"/>
        </w:rPr>
        <w:t>(五)、中低压电缆连接件项目背景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在当今迅猛发展的商业环境中，中低压电缆连接件项目的动因根植于对多方面因素的审慎考量。这个中低压电缆连接件项目的提出并非孤立的决策，而是对企业所处背景深入思考的产物。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低压电缆连接件项目背后的首要原因。科技的迅速发展和全球市场的快速变化使得企业必须灵活应对。中低压电缆连接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竞争的激烈程度也是中低压电缆连接件项目背景中不可忽视的一环。企业需要在激烈竞争中脱颖而出，为此，中低压电缆连接件项目致力于打破常规，提供独特的价值主张，以吸引客户并确保市场份额的增长。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技术的迅速发展为企业带来了机遇与挑战。作为中低压电缆连接件项目启动的背景之一，对新兴技术的应用将有助于提升企业的技术水平，使其在不断演进的商业环境中保持竞争优势。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此外，社会对企业责任的期望也在逐渐升高。中低压电缆连接件项目充分融入了社会责任的理念，通过可持续经营和社会公益中低压电缆连接件项目，企图为社会贡献一份力量，在商业成功的同时关注社会价值。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126"/>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5506"/>
      <w:r>
        <w:rPr>
          <w:rFonts w:ascii="仿宋" w:eastAsia="仿宋" w:hAnsi="仿宋" w:cs="仿宋" w:hint="eastAsia"/>
          <w:lang w:eastAsia="zh-CN"/>
        </w:rPr>
        <w:t>(一)、中低压电缆连接件行业分析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中低压电缆连接件行业一直以来都是市场的关注焦点。行业内的发展趋势、竞争态势以及潜在机会都对中低压电缆连接件项目的推进产生深远的影响。通过深入研究行业的整体概貌，我们将更好地理解行业的核心特征，为中低压电缆连接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低压电缆连接件行业，技术一直是推动创新和发展的关键因素。我们将对当前技术趋势进行详尽分析，包括但不限于人工智能、大数据应用、先进制造技术等。这有助于中低压电缆连接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低压电缆连接件项目成功的基础。我们将对主要竞争对手进行深入研究，包括其市场份额、产品特点、市场定位等。通过全面了解竞争对手的优势和劣势，中低压电缆连接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8971"/>
      <w:r>
        <w:rPr>
          <w:rFonts w:ascii="仿宋" w:eastAsia="仿宋" w:hAnsi="仿宋" w:cs="仿宋" w:hint="eastAsia"/>
          <w:sz w:val="28"/>
          <w:lang w:eastAsia="zh-CN"/>
        </w:rPr>
        <w:t>(二)、中低压电缆连接件市场分析预测</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低压电缆连接件市场未来的增长趋势。这包括市场的整体规模、各细分领域的发展趋势等。中低压电缆连接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低压电缆连接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低压电缆连接件项目实施过程中需要充分考虑的因素。我们将对市场风险进行全面评估，包括但不限于政策法规风险、市场竞争风险、技术变革风险等。通过对潜在风险的深入分析，中低压电缆连接件项目可以制定相应的风险缓解策略，降低不确定性对中低压电缆连接件项目的影响。</w:t>
      </w:r>
    </w:p>
    <w:p>
      <w:pPr>
        <w:pStyle w:val="Heading1"/>
        <w:ind w:firstLine="560" w:firstLineChars="200"/>
        <w:rPr>
          <w:rFonts w:ascii="仿宋" w:eastAsia="仿宋" w:hAnsi="仿宋" w:cs="仿宋" w:hint="eastAsia"/>
          <w:sz w:val="28"/>
          <w:lang w:eastAsia="zh-CN"/>
        </w:rPr>
      </w:pPr>
      <w:bookmarkStart w:id="15" w:name="_Toc20418"/>
      <w:r>
        <w:rPr>
          <w:rFonts w:ascii="仿宋" w:eastAsia="仿宋" w:hAnsi="仿宋" w:cs="仿宋" w:hint="eastAsia"/>
          <w:sz w:val="28"/>
          <w:lang w:eastAsia="zh-CN"/>
        </w:rPr>
        <w:t>四、中低压电缆连接件项目建设单位说明</w:t>
      </w:r>
      <w:bookmarkEnd w:id="15"/>
    </w:p>
    <w:p>
      <w:pPr>
        <w:pStyle w:val="Heading2"/>
        <w:rPr>
          <w:rFonts w:ascii="仿宋" w:eastAsia="仿宋" w:hAnsi="仿宋" w:cs="仿宋" w:hint="eastAsia"/>
          <w:lang w:eastAsia="zh-CN"/>
        </w:rPr>
      </w:pPr>
      <w:bookmarkStart w:id="16" w:name="_Toc9277"/>
      <w:r>
        <w:rPr>
          <w:rFonts w:ascii="仿宋" w:eastAsia="仿宋" w:hAnsi="仿宋" w:cs="仿宋" w:hint="eastAsia"/>
          <w:lang w:eastAsia="zh-CN"/>
        </w:rPr>
        <w:t>(一)、中低压电缆连接件项目承办单位基本情况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8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低压电缆连接件项目承办单位的XXXX，我们着眼于实现可持续的经济效益。通过技术创新和解决方案的提供，公司预计在中低压电缆连接件项目执行期间将获得可观的收入增长。这一收入来源主要包括中低压电缆连接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同时，我们注重成本控制和效率提升，以确保中低压电缆连接件项目的可持续盈利。透过精细的管理和资源优化，公司期望实现中低压电缆连接件项目利润最大化。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https://d.book118.com/545241331244011122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中低压电缆连接件项目规划设计纲要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D12F27"/>
    <w:rsid w:val="72D12F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241331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2024-03-03T15:03:00Z</dcterms:created>
  <dcterms:modified xsi:type="dcterms:W3CDTF">2024-03-03T15:03:32Z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3AD71F3DE088403EA3BA8ECF3649E73E_11</vt:lpwstr>
  </property>
  <property fmtid="{D5CDD505-2E9C-101B-9397-08002B2CF9AE}" pid="3" name="KSOProductBuildVer">
    <vt:lpwstr>2052-12.1.0.16388</vt:lpwstr>
  </property>
</Properties>
</file>