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UserStyle12"/>
        <w:widowControl/>
        <w:rPr>
          <w:rStyle w:val="NormalCharacter"/>
          <w:rFonts w:eastAsia="黑体" w:hint="eastAsia"/>
          <w:sz w:val="44"/>
          <w:szCs w:val="44"/>
        </w:rPr>
      </w:pPr>
      <w:bookmarkStart w:id="0" w:name="_Toc103673410"/>
      <w:r>
        <w:rPr>
          <w:rStyle w:val="NormalCharacter"/>
          <w:rFonts w:eastAsia="黑体" w:hint="eastAsia"/>
          <w:kern w:val="36"/>
          <w:sz w:val="44"/>
          <w:szCs w:val="44"/>
        </w:rPr>
        <w:t>企业会计信息失真问题研究</w:t>
      </w:r>
    </w:p>
    <w:p>
      <w:pPr>
        <w:widowControl/>
        <w:snapToGrid w:val="0"/>
        <w:spacing w:before="156" w:beforeLines="50" w:after="156" w:afterLines="50" w:line="460" w:lineRule="exact"/>
        <w:jc w:val="center"/>
        <w:textAlignment w:val="baseline"/>
        <w:outlineLvl w:val="0"/>
        <w:rPr>
          <w:rStyle w:val="NormalCharacter"/>
          <w:rFonts w:ascii="Times New Roman" w:eastAsia="黑体" w:hAnsi="Times New Roman" w:cs="Times New Roman" w:hint="eastAsia"/>
          <w:bCs/>
          <w:sz w:val="36"/>
          <w:szCs w:val="36"/>
        </w:rPr>
      </w:pPr>
      <w:r>
        <w:rPr>
          <w:rStyle w:val="NormalCharacter"/>
          <w:rFonts w:eastAsia="黑体" w:hint="eastAsia"/>
          <w:kern w:val="36"/>
          <w:sz w:val="44"/>
          <w:szCs w:val="44"/>
        </w:rPr>
        <w:t>——以瑞幸咖啡财务造假事件为例</w:t>
      </w:r>
    </w:p>
    <w:p>
      <w:pPr>
        <w:widowControl/>
        <w:snapToGrid w:val="0"/>
        <w:spacing w:before="156" w:beforeLines="50" w:after="156" w:afterLines="50" w:line="460" w:lineRule="exact"/>
        <w:jc w:val="center"/>
        <w:textAlignment w:val="baseline"/>
        <w:outlineLvl w:val="0"/>
        <w:rPr>
          <w:rStyle w:val="NormalCharacter"/>
          <w:rFonts w:ascii="Times New Roman" w:eastAsia="黑体" w:hAnsi="Times New Roman" w:cs="Times New Roman" w:hint="eastAsia"/>
          <w:bCs/>
          <w:sz w:val="36"/>
          <w:szCs w:val="36"/>
        </w:rPr>
      </w:pPr>
    </w:p>
    <w:p>
      <w:pPr>
        <w:widowControl/>
        <w:snapToGrid w:val="0"/>
        <w:spacing w:before="156" w:beforeLines="50" w:after="156" w:afterLines="50" w:line="460" w:lineRule="exact"/>
        <w:jc w:val="center"/>
        <w:textAlignment w:val="baseline"/>
        <w:outlineLvl w:val="0"/>
        <w:rPr>
          <w:rStyle w:val="NormalCharacter"/>
          <w:rFonts w:ascii="Times New Roman" w:eastAsia="黑体" w:hAnsi="Times New Roman" w:cs="Times New Roman" w:hint="eastAsia"/>
          <w:bCs/>
          <w:sz w:val="36"/>
          <w:szCs w:val="36"/>
        </w:rPr>
      </w:pPr>
    </w:p>
    <w:p>
      <w:pPr>
        <w:widowControl/>
        <w:snapToGrid w:val="0"/>
        <w:spacing w:before="156" w:beforeLines="50" w:after="156" w:afterLines="50" w:line="460" w:lineRule="exact"/>
        <w:jc w:val="center"/>
        <w:textAlignment w:val="baseline"/>
        <w:outlineLvl w:val="0"/>
        <w:rPr>
          <w:rStyle w:val="NormalCharacter"/>
          <w:rFonts w:ascii="Times New Roman" w:eastAsia="黑体" w:hAnsi="Times New Roman" w:cs="Times New Roman"/>
          <w:bCs/>
          <w:sz w:val="36"/>
          <w:szCs w:val="36"/>
        </w:rPr>
      </w:pPr>
      <w:r>
        <w:rPr>
          <w:rStyle w:val="NormalCharacter"/>
          <w:rFonts w:ascii="Times New Roman" w:eastAsia="黑体" w:hAnsi="Times New Roman" w:cs="Times New Roman" w:hint="eastAsia"/>
          <w:bCs/>
          <w:sz w:val="36"/>
          <w:szCs w:val="36"/>
        </w:rPr>
        <w:t>摘 要</w:t>
      </w:r>
      <w:bookmarkEnd w:id="0"/>
    </w:p>
    <w:p>
      <w:pPr>
        <w:spacing w:line="460" w:lineRule="exact"/>
        <w:ind w:firstLine="480" w:firstLineChars="200"/>
        <w:rPr>
          <w:sz w:val="24"/>
        </w:rPr>
      </w:pPr>
      <w:r>
        <w:rPr>
          <w:rFonts w:hint="eastAsia"/>
          <w:sz w:val="24"/>
        </w:rPr>
        <w:t>全球经济的快速发展使得资本市场的地位更加重要，资本市场作为我国金融的核心，为中国企业的发展提供了良好的基础，向更高水平的转型做出了重大贡献但资本市场的快速发展也暴露出一些隐性问题。越来越多的上市公司为了筹集资金和经营需要，通过非法的手段造成会计信息失真来完成融资。随着世界金融市场的发展，造假的手法越发的隐蔽和精细，这破坏了市场的公平和稳定，给韩国上市公司的发展和投资者的利益造成了巨大损失。基于这样的背景，本文从其会计信息失真的方式、特点和后果等角度进行探究，研究了瑞幸咖啡公司概况、与事件相关的信息在整个财务状况以及会计信息中都被扭曲了。研究中发现，瑞幸咖啡采用的会计信息失真手段为虚增销售收入、虚增成本费用、隐含的关联方交易等。因此，本文从结论出发提出健全外部监督体系、建立诚信的经营氛围、法律的惩戒力度和完善内部审计制度等建议。</w:t>
      </w:r>
    </w:p>
    <w:p>
      <w:pPr>
        <w:spacing w:line="460" w:lineRule="exact"/>
        <w:rPr>
          <w:sz w:val="24"/>
        </w:rPr>
      </w:pPr>
    </w:p>
    <w:p>
      <w:pPr>
        <w:spacing w:line="460" w:lineRule="exact"/>
        <w:rPr>
          <w:sz w:val="24"/>
        </w:rPr>
        <w:sectPr>
          <w:headerReference w:type="default" r:id="rId6"/>
          <w:footerReference w:type="default" r:id="rId7"/>
          <w:pgSz w:w="11906" w:h="16838"/>
          <w:pgMar w:top="1417" w:right="1134" w:bottom="1134" w:left="1417" w:header="851" w:footer="850" w:gutter="0"/>
          <w:pgNumType w:fmt="upperRoman" w:start="1"/>
          <w:cols w:num="1" w:space="425"/>
          <w:docGrid w:type="lines" w:linePitch="312" w:charSpace="0"/>
        </w:sectPr>
      </w:pPr>
      <w:r>
        <w:rPr>
          <w:rStyle w:val="NormalCharacter"/>
          <w:rFonts w:ascii="Times New Roman" w:eastAsia="黑体" w:hAnsi="Times New Roman" w:hint="eastAsia"/>
          <w:sz w:val="28"/>
          <w:szCs w:val="28"/>
        </w:rPr>
        <w:t>关键词：</w:t>
      </w:r>
      <w:r>
        <w:rPr>
          <w:rFonts w:hint="eastAsia"/>
          <w:sz w:val="24"/>
        </w:rPr>
        <w:t>会计信息失真；上市公司；瑞幸咖啡；治理政策</w:t>
      </w:r>
    </w:p>
    <w:sdt>
      <w:sdtPr>
        <w:rPr>
          <w:rStyle w:val="NormalCharacter"/>
          <w:rFonts w:ascii="Times New Roman" w:eastAsia="黑体" w:hAnsi="Times New Roman"/>
          <w:caps/>
          <w:sz w:val="36"/>
          <w:szCs w:val="36"/>
        </w:rPr>
        <w:id w:val="147482621"/>
        <w:docPartObj>
          <w:docPartGallery w:val="Table of Contents"/>
          <w:docPartUnique/>
        </w:docPartObj>
        <w15:color w:val="DBDBDB"/>
      </w:sdtPr>
      <w:sdtEndPr>
        <w:rPr>
          <w:rStyle w:val="NormalCharacter"/>
          <w:rFonts w:ascii="Times New Roman" w:eastAsia="黑体" w:hAnsi="Times New Roman"/>
          <w:caps/>
          <w:sz w:val="36"/>
          <w:szCs w:val="36"/>
        </w:rPr>
      </w:sdtEndPr>
      <w:sdtContent>
        <w:p>
          <w:pPr>
            <w:widowControl/>
            <w:tabs>
              <w:tab w:val="center" w:pos="4677"/>
            </w:tabs>
            <w:snapToGrid w:val="0"/>
            <w:spacing w:before="156" w:after="156" w:line="460" w:lineRule="exact"/>
            <w:jc w:val="center"/>
            <w:textAlignment w:val="baseline"/>
            <w:rPr>
              <w:rStyle w:val="NormalCharacter"/>
              <w:rFonts w:ascii="Times New Roman" w:eastAsia="黑体" w:hAnsi="Times New Roman"/>
              <w:caps/>
              <w:sz w:val="36"/>
              <w:szCs w:val="36"/>
            </w:rPr>
          </w:pPr>
          <w:bookmarkStart w:id="1" w:name="_GoBack"/>
          <w:bookmarkEnd w:id="1"/>
          <w:r>
            <w:rPr>
              <w:rStyle w:val="NormalCharacter"/>
              <w:rFonts w:ascii="Times New Roman" w:eastAsia="黑体" w:hAnsi="Times New Roman"/>
              <w:caps/>
              <w:sz w:val="36"/>
              <w:szCs w:val="36"/>
            </w:rPr>
            <w:t>目录</w:t>
          </w:r>
        </w:p>
        <w:p>
          <w:pPr>
            <w:pStyle w:val="TOC1"/>
            <w:tabs>
              <w:tab w:val="right" w:leader="dot" w:pos="9345"/>
            </w:tabs>
            <w:rPr>
              <w:szCs w:val="22"/>
            </w:rPr>
          </w:pPr>
          <w:r>
            <w:rPr>
              <w:sz w:val="24"/>
            </w:rPr>
            <w:fldChar w:fldCharType="begin"/>
          </w:r>
          <w:r>
            <w:rPr>
              <w:sz w:val="24"/>
            </w:rPr>
            <w:instrText xml:space="preserve">TOC \o "1-3" \h \u </w:instrText>
          </w:r>
          <w:r>
            <w:rPr>
              <w:sz w:val="24"/>
            </w:rPr>
            <w:fldChar w:fldCharType="separate"/>
          </w:r>
          <w:hyperlink w:anchor="_Toc103673410" w:history="1">
            <w:r>
              <w:rPr>
                <w:rFonts w:ascii="Times New Roman" w:eastAsia="黑体" w:hAnsi="Times New Roman" w:cs="Times New Roman"/>
                <w:bCs/>
                <w:sz w:val="28"/>
                <w:szCs w:val="36"/>
              </w:rPr>
              <w:t>摘 要</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_Toc103673410 \h </w:instrText>
            </w:r>
            <w:r>
              <w:rPr>
                <w:rFonts w:ascii="Times New Roman" w:eastAsia="宋体" w:hAnsi="Times New Roman" w:cs="Times New Roman"/>
                <w:sz w:val="24"/>
              </w:rPr>
              <w:fldChar w:fldCharType="separate"/>
            </w:r>
            <w:r>
              <w:rPr>
                <w:rFonts w:ascii="Times New Roman" w:eastAsia="宋体" w:hAnsi="Times New Roman" w:cs="Times New Roman"/>
                <w:sz w:val="24"/>
              </w:rPr>
              <w:t>I</w:t>
            </w:r>
            <w:r>
              <w:rPr>
                <w:rFonts w:ascii="Times New Roman" w:eastAsia="宋体" w:hAnsi="Times New Roman" w:cs="Times New Roman"/>
                <w:sz w:val="24"/>
              </w:rPr>
              <w:fldChar w:fldCharType="end"/>
            </w:r>
          </w:hyperlink>
        </w:p>
        <w:p>
          <w:pPr>
            <w:pStyle w:val="TOC1"/>
            <w:tabs>
              <w:tab w:val="right" w:leader="dot" w:pos="9345"/>
            </w:tabs>
            <w:rPr>
              <w:szCs w:val="22"/>
            </w:rPr>
          </w:pPr>
          <w:hyperlink w:anchor="_Toc103673411" w:history="1">
            <w:r>
              <w:rPr>
                <w:rStyle w:val="Hyperlink"/>
                <w:rFonts w:ascii="Times New Roman" w:eastAsia="宋体" w:hAnsi="Times New Roman"/>
                <w:b/>
              </w:rPr>
              <w:t>A</w:t>
            </w:r>
            <w:r>
              <w:rPr>
                <w:rFonts w:eastAsia="黑体" w:cs="Times New Roman"/>
                <w:bCs/>
                <w:sz w:val="28"/>
                <w:szCs w:val="36"/>
              </w:rPr>
              <w:t>bstract</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_Toc103673411 \h </w:instrText>
            </w:r>
            <w:r>
              <w:rPr>
                <w:rFonts w:ascii="Times New Roman" w:eastAsia="宋体" w:hAnsi="Times New Roman" w:cs="Times New Roman"/>
                <w:sz w:val="24"/>
              </w:rPr>
              <w:fldChar w:fldCharType="separate"/>
            </w:r>
            <w:r>
              <w:rPr>
                <w:rFonts w:ascii="Times New Roman" w:eastAsia="宋体" w:hAnsi="Times New Roman" w:cs="Times New Roman"/>
                <w:sz w:val="24"/>
              </w:rPr>
              <w:t>II</w:t>
            </w:r>
            <w:r>
              <w:rPr>
                <w:rFonts w:ascii="Times New Roman" w:eastAsia="宋体" w:hAnsi="Times New Roman" w:cs="Times New Roman"/>
                <w:sz w:val="24"/>
              </w:rPr>
              <w:fldChar w:fldCharType="end"/>
            </w:r>
          </w:hyperlink>
        </w:p>
        <w:p>
          <w:pPr>
            <w:pStyle w:val="TOC1"/>
            <w:tabs>
              <w:tab w:val="right" w:leader="dot" w:pos="9345"/>
            </w:tabs>
            <w:rPr>
              <w:rFonts w:ascii="Times New Roman" w:eastAsia="黑体" w:hAnsi="Times New Roman" w:cs="Times New Roman"/>
              <w:bCs/>
              <w:sz w:val="28"/>
              <w:szCs w:val="36"/>
            </w:rPr>
          </w:pPr>
          <w:hyperlink w:anchor="_Toc103673412" w:history="1">
            <w:r>
              <w:rPr>
                <w:sz w:val="28"/>
                <w:szCs w:val="36"/>
              </w:rPr>
              <w:t xml:space="preserve">1 </w:t>
            </w:r>
            <w:r>
              <w:rPr>
                <w:rFonts w:ascii="Times New Roman" w:eastAsia="黑体" w:hAnsi="Times New Roman" w:cs="Times New Roman"/>
                <w:bCs/>
                <w:sz w:val="28"/>
                <w:szCs w:val="36"/>
              </w:rPr>
              <w:t>绪论</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_Toc103673412 \h </w:instrText>
            </w:r>
            <w:r>
              <w:rPr>
                <w:rFonts w:ascii="Times New Roman" w:eastAsia="宋体" w:hAnsi="Times New Roman" w:cs="Times New Roman"/>
                <w:sz w:val="24"/>
              </w:rPr>
              <w:fldChar w:fldCharType="separate"/>
            </w:r>
            <w:r>
              <w:rPr>
                <w:rFonts w:ascii="Times New Roman" w:eastAsia="宋体" w:hAnsi="Times New Roman" w:cs="Times New Roman"/>
                <w:sz w:val="24"/>
              </w:rPr>
              <w:t>1</w:t>
            </w:r>
            <w:r>
              <w:rPr>
                <w:rFonts w:ascii="Times New Roman" w:eastAsia="宋体" w:hAnsi="Times New Roman" w:cs="Times New Roman"/>
                <w:sz w:val="24"/>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13" w:history="1">
            <w:r>
              <w:rPr>
                <w:rFonts w:eastAsia="宋体" w:cs="黑体"/>
                <w:bCs/>
                <w:sz w:val="24"/>
                <w:szCs w:val="30"/>
              </w:rPr>
              <w:t>1.1 研究背景和意义</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_Toc103673413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14" w:history="1">
            <w:r>
              <w:rPr>
                <w:rFonts w:eastAsia="宋体" w:cs="黑体"/>
                <w:bCs/>
                <w:sz w:val="24"/>
                <w:szCs w:val="30"/>
              </w:rPr>
              <w:t>1.1.1 研究背景</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_Toc103673414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15" w:history="1">
            <w:r>
              <w:rPr>
                <w:rFonts w:eastAsia="宋体" w:cs="黑体"/>
                <w:bCs/>
                <w:sz w:val="24"/>
                <w:szCs w:val="30"/>
              </w:rPr>
              <w:t>1.1.2 研究意义</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_Toc103673415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16" w:history="1">
            <w:r>
              <w:rPr>
                <w:rFonts w:eastAsia="宋体" w:cs="黑体"/>
                <w:bCs/>
                <w:sz w:val="24"/>
                <w:szCs w:val="30"/>
              </w:rPr>
              <w:t>1.2 国内外研究现状</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_Toc103673416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2</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17" w:history="1">
            <w:r>
              <w:rPr>
                <w:rFonts w:eastAsia="宋体" w:cs="黑体"/>
                <w:bCs/>
                <w:sz w:val="24"/>
                <w:szCs w:val="30"/>
              </w:rPr>
              <w:t>1.2.1 国内研究现状</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_Toc103673417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2</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18" w:history="1">
            <w:r>
              <w:rPr>
                <w:rFonts w:eastAsia="宋体" w:cs="黑体"/>
                <w:bCs/>
                <w:sz w:val="24"/>
                <w:szCs w:val="30"/>
              </w:rPr>
              <w:t>1.2.2 国外研究现状</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_Toc103673418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2</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19" w:history="1">
            <w:r>
              <w:rPr>
                <w:rFonts w:eastAsia="宋体" w:cs="黑体"/>
                <w:bCs/>
                <w:sz w:val="24"/>
                <w:szCs w:val="30"/>
              </w:rPr>
              <w:t>1.3 研究内容与方法</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_Toc103673419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3</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0" w:history="1">
            <w:r>
              <w:rPr>
                <w:rFonts w:eastAsia="宋体" w:cs="黑体"/>
                <w:bCs/>
                <w:sz w:val="24"/>
                <w:szCs w:val="30"/>
              </w:rPr>
              <w:t>1.3.1 研究内容</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_Toc103673420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3</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1" w:history="1">
            <w:r>
              <w:rPr>
                <w:rFonts w:eastAsia="宋体" w:cs="黑体"/>
                <w:bCs/>
                <w:sz w:val="24"/>
                <w:szCs w:val="30"/>
              </w:rPr>
              <w:t>1.3.2 研究方法</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_Toc103673421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3</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2" w:history="1">
            <w:r>
              <w:rPr>
                <w:rFonts w:eastAsia="宋体" w:cs="黑体"/>
                <w:bCs/>
                <w:sz w:val="24"/>
                <w:szCs w:val="30"/>
              </w:rPr>
              <w:t>1.4 研究目的及思路</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_Toc103673422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3</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3" w:history="1">
            <w:r>
              <w:rPr>
                <w:rFonts w:eastAsia="宋体" w:cs="黑体"/>
                <w:bCs/>
                <w:sz w:val="24"/>
                <w:szCs w:val="30"/>
              </w:rPr>
              <w:t>1.4.1 研究目的</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_Toc103673423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3</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4" w:history="1">
            <w:r>
              <w:rPr>
                <w:rFonts w:eastAsia="宋体" w:cs="黑体"/>
                <w:bCs/>
                <w:sz w:val="24"/>
                <w:szCs w:val="30"/>
              </w:rPr>
              <w:t>1.4.2 研究思路</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_Toc103673424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3</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5" w:history="1">
            <w:r>
              <w:rPr>
                <w:rFonts w:eastAsia="宋体" w:cs="黑体"/>
                <w:bCs/>
                <w:sz w:val="24"/>
                <w:szCs w:val="30"/>
              </w:rPr>
              <w:t>1.5 创新点</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_Toc103673425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4</w:t>
            </w:r>
            <w:r>
              <w:rPr>
                <w:rFonts w:ascii="Times New Roman" w:eastAsia="宋体" w:hAnsi="Times New Roman" w:cs="黑体"/>
                <w:bCs/>
                <w:sz w:val="24"/>
                <w:szCs w:val="30"/>
              </w:rPr>
              <w:fldChar w:fldCharType="end"/>
            </w:r>
          </w:hyperlink>
        </w:p>
        <w:p>
          <w:pPr>
            <w:pStyle w:val="TOC1"/>
            <w:tabs>
              <w:tab w:val="right" w:leader="dot" w:pos="9345"/>
            </w:tabs>
            <w:rPr>
              <w:rFonts w:ascii="Times New Roman" w:eastAsia="黑体" w:hAnsi="Times New Roman" w:cs="Times New Roman"/>
              <w:bCs/>
              <w:sz w:val="28"/>
              <w:szCs w:val="36"/>
            </w:rPr>
          </w:pPr>
          <w:hyperlink w:anchor="_Toc103673426" w:history="1">
            <w:r>
              <w:rPr>
                <w:sz w:val="28"/>
                <w:szCs w:val="36"/>
              </w:rPr>
              <w:t xml:space="preserve">2 </w:t>
            </w:r>
            <w:r>
              <w:rPr>
                <w:rFonts w:ascii="Times New Roman" w:eastAsia="黑体" w:hAnsi="Times New Roman" w:cs="Times New Roman"/>
                <w:bCs/>
                <w:sz w:val="28"/>
                <w:szCs w:val="36"/>
              </w:rPr>
              <w:t>相关理论基础</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_Toc103673426 \h </w:instrText>
            </w:r>
            <w:r>
              <w:rPr>
                <w:rFonts w:ascii="Times New Roman" w:eastAsia="宋体" w:hAnsi="Times New Roman" w:cs="Times New Roman"/>
                <w:sz w:val="24"/>
              </w:rPr>
              <w:fldChar w:fldCharType="separate"/>
            </w:r>
            <w:r>
              <w:rPr>
                <w:rFonts w:ascii="Times New Roman" w:eastAsia="宋体" w:hAnsi="Times New Roman" w:cs="Times New Roman"/>
                <w:sz w:val="24"/>
              </w:rPr>
              <w:t>5</w:t>
            </w:r>
            <w:r>
              <w:rPr>
                <w:rFonts w:ascii="Times New Roman" w:eastAsia="宋体" w:hAnsi="Times New Roman" w:cs="Times New Roman"/>
                <w:sz w:val="24"/>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7" w:history="1">
            <w:r>
              <w:rPr>
                <w:rFonts w:eastAsia="宋体" w:cs="黑体"/>
                <w:bCs/>
                <w:sz w:val="24"/>
                <w:szCs w:val="30"/>
              </w:rPr>
              <w:t>2.1 会计诚信定义</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_Toc103673427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5</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8" w:history="1">
            <w:r>
              <w:rPr>
                <w:rFonts w:eastAsia="宋体" w:cs="黑体"/>
                <w:bCs/>
                <w:sz w:val="24"/>
                <w:szCs w:val="30"/>
              </w:rPr>
              <w:t>2.2 企业财务造假概念与特征</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_Toc103673428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5</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29" w:history="1">
            <w:r>
              <w:rPr>
                <w:rFonts w:eastAsia="宋体" w:cs="黑体"/>
                <w:bCs/>
                <w:sz w:val="24"/>
                <w:szCs w:val="30"/>
              </w:rPr>
              <w:t>2.3 企业财务造假相应对策</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_Toc103673429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5</w:t>
            </w:r>
            <w:r>
              <w:rPr>
                <w:rFonts w:ascii="Times New Roman" w:eastAsia="宋体" w:hAnsi="Times New Roman" w:cs="黑体"/>
                <w:bCs/>
                <w:sz w:val="24"/>
                <w:szCs w:val="30"/>
              </w:rPr>
              <w:fldChar w:fldCharType="end"/>
            </w:r>
          </w:hyperlink>
        </w:p>
        <w:p>
          <w:pPr>
            <w:pStyle w:val="TOC1"/>
            <w:tabs>
              <w:tab w:val="right" w:leader="dot" w:pos="9345"/>
            </w:tabs>
            <w:rPr>
              <w:szCs w:val="22"/>
            </w:rPr>
          </w:pPr>
          <w:hyperlink w:anchor="_Toc103673430" w:history="1">
            <w:r>
              <w:rPr>
                <w:sz w:val="28"/>
                <w:szCs w:val="36"/>
              </w:rPr>
              <w:t xml:space="preserve">3 </w:t>
            </w:r>
            <w:r>
              <w:rPr>
                <w:rFonts w:ascii="Times New Roman" w:eastAsia="黑体" w:hAnsi="Times New Roman" w:cs="Times New Roman"/>
                <w:bCs/>
                <w:sz w:val="28"/>
                <w:szCs w:val="36"/>
              </w:rPr>
              <w:t>瑞幸咖啡会计信息失真案例介绍</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_Toc103673430 \h </w:instrText>
            </w:r>
            <w:r>
              <w:rPr>
                <w:rFonts w:ascii="Times New Roman" w:eastAsia="宋体" w:hAnsi="Times New Roman" w:cs="Times New Roman"/>
                <w:sz w:val="24"/>
              </w:rPr>
              <w:fldChar w:fldCharType="separate"/>
            </w:r>
            <w:r>
              <w:rPr>
                <w:rFonts w:ascii="Times New Roman" w:eastAsia="宋体" w:hAnsi="Times New Roman" w:cs="Times New Roman"/>
                <w:sz w:val="24"/>
              </w:rPr>
              <w:t>6</w:t>
            </w:r>
            <w:r>
              <w:rPr>
                <w:rFonts w:ascii="Times New Roman" w:eastAsia="宋体" w:hAnsi="Times New Roman" w:cs="Times New Roman"/>
                <w:sz w:val="24"/>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31" w:history="1">
            <w:r>
              <w:rPr>
                <w:rFonts w:eastAsia="宋体" w:cs="黑体"/>
                <w:bCs/>
                <w:sz w:val="24"/>
                <w:szCs w:val="30"/>
              </w:rPr>
              <w:t>3.1公司概况</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_Toc103673431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6</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32" w:history="1">
            <w:r>
              <w:rPr>
                <w:rFonts w:eastAsia="宋体" w:cs="黑体"/>
                <w:bCs/>
                <w:sz w:val="24"/>
                <w:szCs w:val="30"/>
              </w:rPr>
              <w:t>3.2 瑞幸咖啡会计信息失真事件始末</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_Toc103673432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6</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33" w:history="1">
            <w:r>
              <w:rPr>
                <w:rFonts w:eastAsia="宋体" w:cs="黑体"/>
                <w:bCs/>
                <w:sz w:val="24"/>
                <w:szCs w:val="30"/>
              </w:rPr>
              <w:t>3.3 瑞幸咖啡会计信息失真手段剖析</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_Toc103673433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7</w:t>
            </w:r>
            <w:r>
              <w:rPr>
                <w:rFonts w:ascii="Times New Roman" w:eastAsia="宋体" w:hAnsi="Times New Roman" w:cs="黑体"/>
                <w:bCs/>
                <w:sz w:val="24"/>
                <w:szCs w:val="30"/>
              </w:rPr>
              <w:fldChar w:fldCharType="end"/>
            </w:r>
          </w:hyperlink>
        </w:p>
        <w:p>
          <w:pPr>
            <w:pStyle w:val="TOC1"/>
            <w:tabs>
              <w:tab w:val="right" w:leader="dot" w:pos="9345"/>
            </w:tabs>
            <w:rPr>
              <w:rFonts w:ascii="Times New Roman" w:eastAsia="黑体" w:hAnsi="Times New Roman" w:cs="Times New Roman"/>
              <w:bCs/>
              <w:sz w:val="28"/>
              <w:szCs w:val="36"/>
            </w:rPr>
          </w:pPr>
          <w:hyperlink w:anchor="_Toc103673434" w:history="1">
            <w:r>
              <w:rPr>
                <w:sz w:val="28"/>
                <w:szCs w:val="36"/>
              </w:rPr>
              <w:t xml:space="preserve">4 </w:t>
            </w:r>
            <w:r>
              <w:rPr>
                <w:rFonts w:ascii="Times New Roman" w:eastAsia="黑体" w:hAnsi="Times New Roman" w:cs="Times New Roman"/>
                <w:bCs/>
                <w:sz w:val="28"/>
                <w:szCs w:val="36"/>
              </w:rPr>
              <w:t>瑞幸咖啡会计信息失真后果分析</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_Toc103673434 \h </w:instrText>
            </w:r>
            <w:r>
              <w:rPr>
                <w:rFonts w:ascii="Times New Roman" w:eastAsia="宋体" w:hAnsi="Times New Roman" w:cs="Times New Roman"/>
                <w:sz w:val="24"/>
              </w:rPr>
              <w:fldChar w:fldCharType="separate"/>
            </w:r>
            <w:r>
              <w:rPr>
                <w:rFonts w:ascii="Times New Roman" w:eastAsia="宋体" w:hAnsi="Times New Roman" w:cs="Times New Roman"/>
                <w:sz w:val="24"/>
              </w:rPr>
              <w:t>10</w:t>
            </w:r>
            <w:r>
              <w:rPr>
                <w:rFonts w:ascii="Times New Roman" w:eastAsia="宋体" w:hAnsi="Times New Roman" w:cs="Times New Roman"/>
                <w:sz w:val="24"/>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35" w:history="1">
            <w:r>
              <w:rPr>
                <w:rFonts w:eastAsia="宋体" w:cs="黑体"/>
                <w:bCs/>
                <w:sz w:val="24"/>
                <w:szCs w:val="30"/>
              </w:rPr>
              <w:t>4.1 对公司自身的影响</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_Toc103673435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10</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sectPr>
              <w:headerReference w:type="default" r:id="rId8"/>
              <w:footerReference w:type="default" r:id="rId9"/>
              <w:type w:val="nextPage"/>
              <w:pgSz w:w="11906" w:h="16838"/>
              <w:pgMar w:top="1417" w:right="1134" w:bottom="1134" w:left="1417" w:header="851" w:footer="850" w:gutter="0"/>
              <w:pgNumType w:fmt="upperRoman" w:start="2"/>
              <w:cols w:num="1" w:space="425"/>
              <w:titlePg w:val="0"/>
              <w:docGrid w:type="lines" w:linePitch="312" w:charSpace="0"/>
            </w:sectPr>
          </w:pPr>
          <w:hyperlink w:anchor="_Toc103673436" w:history="1">
            <w:r>
              <w:rPr>
                <w:rFonts w:eastAsia="宋体" w:cs="黑体"/>
                <w:bCs/>
                <w:sz w:val="24"/>
                <w:szCs w:val="30"/>
              </w:rPr>
              <w:t>4.2 对投资者和债权人的影响</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_Toc103673436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10</w:t>
            </w:r>
            <w:r>
              <w:rPr>
                <w:rFonts w:ascii="Times New Roman" w:eastAsia="宋体" w:hAnsi="Times New Roman" w:cs="黑体"/>
                <w:bCs/>
                <w:sz w:val="24"/>
                <w:szCs w:val="30"/>
              </w:rPr>
              <w:fldChar w:fldCharType="end"/>
            </w:r>
          </w:hyperlink>
        </w:p>
      </w:sdtContent>
    </w:sdt>
    <w:sdt>
      <w:sdtPr>
        <w:rPr>
          <w:rStyle w:val="NormalCharacter"/>
          <w:rFonts w:ascii="Times New Roman" w:eastAsia="黑体" w:hAnsi="Times New Roman"/>
          <w:caps/>
          <w:sz w:val="36"/>
          <w:szCs w:val="36"/>
        </w:rPr>
        <w:id w:val="1425726041"/>
        <w:docPartObj>
          <w:docPartGallery w:val="Table of Contents"/>
          <w:docPartUnique/>
        </w:docPartObj>
        <w15:color w:val="DBDBDB"/>
      </w:sdtPr>
      <w:sdtEndPr>
        <w:rPr>
          <w:rStyle w:val="NormalCharacter"/>
          <w:rFonts w:ascii="Times New Roman" w:eastAsia="黑体" w:hAnsi="Times New Roman"/>
          <w:caps/>
          <w:sz w:val="36"/>
          <w:szCs w:val="36"/>
        </w:rPr>
      </w:sdtEndPr>
      <w:sdtContent>
        <w:p>
          <w:pPr>
            <w:pStyle w:val="TOC2"/>
            <w:tabs>
              <w:tab w:val="right" w:leader="dot" w:pos="8901"/>
            </w:tabs>
            <w:spacing w:line="460" w:lineRule="exact"/>
            <w:rPr>
              <w:rFonts w:ascii="Times New Roman" w:eastAsia="宋体" w:hAnsi="Times New Roman" w:cs="黑体"/>
              <w:bCs/>
              <w:sz w:val="24"/>
              <w:szCs w:val="30"/>
            </w:rPr>
          </w:pPr>
          <w:hyperlink w:anchor="_Toc103673437" w:history="1">
            <w:r>
              <w:rPr>
                <w:rFonts w:eastAsia="宋体" w:cs="黑体"/>
                <w:bCs/>
                <w:sz w:val="24"/>
                <w:szCs w:val="30"/>
              </w:rPr>
              <w:t>4.3 对国家的影响</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_Toc103673437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11</w:t>
            </w:r>
            <w:r>
              <w:rPr>
                <w:rFonts w:ascii="Times New Roman" w:eastAsia="宋体" w:hAnsi="Times New Roman" w:cs="黑体"/>
                <w:bCs/>
                <w:sz w:val="24"/>
                <w:szCs w:val="30"/>
              </w:rPr>
              <w:fldChar w:fldCharType="end"/>
            </w:r>
          </w:hyperlink>
        </w:p>
        <w:p>
          <w:pPr>
            <w:pStyle w:val="TOC1"/>
            <w:tabs>
              <w:tab w:val="right" w:leader="dot" w:pos="9345"/>
            </w:tabs>
            <w:rPr>
              <w:rFonts w:ascii="Times New Roman" w:eastAsia="黑体" w:hAnsi="Times New Roman" w:cs="Times New Roman"/>
              <w:bCs/>
              <w:sz w:val="28"/>
              <w:szCs w:val="36"/>
            </w:rPr>
          </w:pPr>
          <w:hyperlink w:anchor="_Toc103673438" w:history="1">
            <w:r>
              <w:rPr>
                <w:sz w:val="28"/>
                <w:szCs w:val="36"/>
              </w:rPr>
              <w:t xml:space="preserve">5 </w:t>
            </w:r>
            <w:r>
              <w:rPr>
                <w:rFonts w:ascii="Times New Roman" w:eastAsia="黑体" w:hAnsi="Times New Roman" w:cs="Times New Roman"/>
                <w:bCs/>
                <w:sz w:val="28"/>
                <w:szCs w:val="36"/>
              </w:rPr>
              <w:t>瑞幸咖啡会计信息失真体现的问题</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_Toc103673438 \h </w:instrText>
            </w:r>
            <w:r>
              <w:rPr>
                <w:rFonts w:ascii="Times New Roman" w:eastAsia="宋体" w:hAnsi="Times New Roman" w:cs="Times New Roman"/>
                <w:sz w:val="24"/>
              </w:rPr>
              <w:fldChar w:fldCharType="separate"/>
            </w:r>
            <w:r>
              <w:rPr>
                <w:rFonts w:ascii="Times New Roman" w:eastAsia="宋体" w:hAnsi="Times New Roman" w:cs="Times New Roman"/>
                <w:sz w:val="24"/>
              </w:rPr>
              <w:t>12</w:t>
            </w:r>
            <w:r>
              <w:rPr>
                <w:rFonts w:ascii="Times New Roman" w:eastAsia="宋体" w:hAnsi="Times New Roman" w:cs="Times New Roman"/>
                <w:sz w:val="24"/>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39" w:history="1">
            <w:r>
              <w:rPr>
                <w:rFonts w:eastAsia="宋体" w:cs="黑体"/>
                <w:bCs/>
                <w:sz w:val="24"/>
                <w:szCs w:val="30"/>
              </w:rPr>
              <w:t>5.1 会计信用体系建设不完善</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_Toc103673439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12</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40" w:history="1">
            <w:r>
              <w:rPr>
                <w:rFonts w:eastAsia="宋体" w:cs="黑体"/>
                <w:bCs/>
                <w:sz w:val="24"/>
                <w:szCs w:val="30"/>
              </w:rPr>
              <w:t>5.2 公司外部监督体系不完善</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_Toc103673440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12</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41" w:history="1">
            <w:r>
              <w:rPr>
                <w:rFonts w:eastAsia="宋体" w:cs="黑体"/>
                <w:bCs/>
                <w:sz w:val="24"/>
                <w:szCs w:val="30"/>
              </w:rPr>
              <w:t>5.3 审计监督体制不完善</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_Toc103673441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13</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42" w:history="1">
            <w:r>
              <w:rPr>
                <w:rFonts w:eastAsia="宋体" w:cs="黑体"/>
                <w:bCs/>
                <w:sz w:val="24"/>
                <w:szCs w:val="30"/>
              </w:rPr>
              <w:t>5.4 经营氛围不诚信</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_Toc103673442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13</w:t>
            </w:r>
            <w:r>
              <w:rPr>
                <w:rFonts w:ascii="Times New Roman" w:eastAsia="宋体" w:hAnsi="Times New Roman" w:cs="黑体"/>
                <w:bCs/>
                <w:sz w:val="24"/>
                <w:szCs w:val="30"/>
              </w:rPr>
              <w:fldChar w:fldCharType="end"/>
            </w:r>
          </w:hyperlink>
        </w:p>
        <w:p>
          <w:pPr>
            <w:pStyle w:val="TOC1"/>
            <w:tabs>
              <w:tab w:val="right" w:leader="dot" w:pos="9345"/>
            </w:tabs>
            <w:rPr>
              <w:rFonts w:ascii="Times New Roman" w:eastAsia="黑体" w:hAnsi="Times New Roman" w:cs="Times New Roman"/>
              <w:bCs/>
              <w:sz w:val="28"/>
              <w:szCs w:val="36"/>
            </w:rPr>
          </w:pPr>
          <w:hyperlink w:anchor="_Toc103673443" w:history="1">
            <w:r>
              <w:rPr>
                <w:sz w:val="28"/>
                <w:szCs w:val="36"/>
              </w:rPr>
              <w:t xml:space="preserve">6 </w:t>
            </w:r>
            <w:r>
              <w:rPr>
                <w:rFonts w:ascii="Times New Roman" w:eastAsia="黑体" w:hAnsi="Times New Roman" w:cs="Times New Roman"/>
                <w:bCs/>
                <w:sz w:val="28"/>
                <w:szCs w:val="36"/>
              </w:rPr>
              <w:t>瑞幸咖啡会计信息失真治理方式</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_Toc103673443 \h </w:instrText>
            </w:r>
            <w:r>
              <w:rPr>
                <w:rFonts w:ascii="Times New Roman" w:eastAsia="宋体" w:hAnsi="Times New Roman" w:cs="Times New Roman"/>
                <w:sz w:val="24"/>
              </w:rPr>
              <w:fldChar w:fldCharType="separate"/>
            </w:r>
            <w:r>
              <w:rPr>
                <w:rFonts w:ascii="Times New Roman" w:eastAsia="宋体" w:hAnsi="Times New Roman" w:cs="Times New Roman"/>
                <w:sz w:val="24"/>
              </w:rPr>
              <w:t>14</w:t>
            </w:r>
            <w:r>
              <w:rPr>
                <w:rFonts w:ascii="Times New Roman" w:eastAsia="宋体" w:hAnsi="Times New Roman" w:cs="Times New Roman"/>
                <w:sz w:val="24"/>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44" w:history="1">
            <w:r>
              <w:rPr>
                <w:rFonts w:eastAsia="宋体" w:cs="黑体"/>
                <w:bCs/>
                <w:sz w:val="24"/>
                <w:szCs w:val="30"/>
              </w:rPr>
              <w:t>6.1 加强信用管理</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_Toc103673444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14</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45" w:history="1">
            <w:r>
              <w:rPr>
                <w:rFonts w:eastAsia="宋体" w:cs="黑体"/>
                <w:bCs/>
                <w:sz w:val="24"/>
                <w:szCs w:val="30"/>
              </w:rPr>
              <w:t>6.2 健全外部监督体系</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_Toc103673445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14</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46" w:history="1">
            <w:r>
              <w:rPr>
                <w:rFonts w:eastAsia="宋体" w:cs="黑体"/>
                <w:bCs/>
                <w:sz w:val="24"/>
                <w:szCs w:val="30"/>
              </w:rPr>
              <w:t>6.3 完善内部审计制度</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_Toc103673446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14</w:t>
            </w:r>
            <w:r>
              <w:rPr>
                <w:rFonts w:ascii="Times New Roman" w:eastAsia="宋体" w:hAnsi="Times New Roman" w:cs="黑体"/>
                <w:bCs/>
                <w:sz w:val="24"/>
                <w:szCs w:val="30"/>
              </w:rPr>
              <w:fldChar w:fldCharType="end"/>
            </w:r>
          </w:hyperlink>
        </w:p>
        <w:p>
          <w:pPr>
            <w:pStyle w:val="TOC2"/>
            <w:tabs>
              <w:tab w:val="right" w:leader="dot" w:pos="8901"/>
            </w:tabs>
            <w:spacing w:line="460" w:lineRule="exact"/>
            <w:rPr>
              <w:rFonts w:ascii="Times New Roman" w:eastAsia="宋体" w:hAnsi="Times New Roman" w:cs="黑体"/>
              <w:bCs/>
              <w:sz w:val="24"/>
              <w:szCs w:val="30"/>
            </w:rPr>
          </w:pPr>
          <w:hyperlink w:anchor="_Toc103673447" w:history="1">
            <w:r>
              <w:rPr>
                <w:rFonts w:eastAsia="宋体" w:cs="黑体"/>
                <w:bCs/>
                <w:sz w:val="24"/>
                <w:szCs w:val="30"/>
              </w:rPr>
              <w:t>6.4 建立诚信的经营氛围</w:t>
            </w:r>
            <w:r>
              <w:rPr>
                <w:rFonts w:ascii="Times New Roman" w:eastAsia="宋体" w:hAnsi="Times New Roman" w:cs="黑体"/>
                <w:bCs/>
                <w:sz w:val="24"/>
                <w:szCs w:val="30"/>
              </w:rPr>
              <w:tab/>
            </w:r>
            <w:r>
              <w:rPr>
                <w:rFonts w:ascii="Times New Roman" w:eastAsia="宋体" w:hAnsi="Times New Roman" w:cs="黑体"/>
                <w:bCs/>
                <w:sz w:val="24"/>
                <w:szCs w:val="30"/>
              </w:rPr>
              <w:fldChar w:fldCharType="begin"/>
            </w:r>
            <w:r>
              <w:rPr>
                <w:rFonts w:ascii="Times New Roman" w:eastAsia="宋体" w:hAnsi="Times New Roman" w:cs="黑体"/>
                <w:bCs/>
                <w:sz w:val="24"/>
                <w:szCs w:val="30"/>
              </w:rPr>
              <w:instrText xml:space="preserve"> PAGEREF _Toc103673447 \h </w:instrText>
            </w:r>
            <w:r>
              <w:rPr>
                <w:rFonts w:ascii="Times New Roman" w:eastAsia="宋体" w:hAnsi="Times New Roman" w:cs="黑体"/>
                <w:bCs/>
                <w:sz w:val="24"/>
                <w:szCs w:val="30"/>
              </w:rPr>
              <w:fldChar w:fldCharType="separate"/>
            </w:r>
            <w:r>
              <w:rPr>
                <w:rFonts w:ascii="Times New Roman" w:eastAsia="宋体" w:hAnsi="Times New Roman" w:cs="黑体"/>
                <w:bCs/>
                <w:sz w:val="24"/>
                <w:szCs w:val="30"/>
              </w:rPr>
              <w:t>15</w:t>
            </w:r>
            <w:r>
              <w:rPr>
                <w:rFonts w:ascii="Times New Roman" w:eastAsia="宋体" w:hAnsi="Times New Roman" w:cs="黑体"/>
                <w:bCs/>
                <w:sz w:val="24"/>
                <w:szCs w:val="30"/>
              </w:rPr>
              <w:fldChar w:fldCharType="end"/>
            </w:r>
          </w:hyperlink>
        </w:p>
        <w:p>
          <w:pPr>
            <w:pStyle w:val="TOC1"/>
            <w:tabs>
              <w:tab w:val="right" w:leader="dot" w:pos="9345"/>
            </w:tabs>
            <w:rPr>
              <w:rFonts w:ascii="Times New Roman" w:eastAsia="黑体" w:hAnsi="Times New Roman" w:cs="Times New Roman"/>
              <w:bCs/>
              <w:sz w:val="28"/>
              <w:szCs w:val="36"/>
            </w:rPr>
          </w:pPr>
          <w:hyperlink w:anchor="_Toc103673448" w:history="1">
            <w:r>
              <w:rPr>
                <w:rFonts w:ascii="黑体" w:eastAsia="黑体" w:hAnsi="黑体" w:hint="eastAsia"/>
                <w:sz w:val="28"/>
                <w:szCs w:val="36"/>
              </w:rPr>
              <w:t>结论</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_Toc103673448 \h </w:instrText>
            </w:r>
            <w:r>
              <w:rPr>
                <w:rFonts w:ascii="Times New Roman" w:eastAsia="宋体" w:hAnsi="Times New Roman" w:cs="Times New Roman"/>
                <w:sz w:val="24"/>
              </w:rPr>
              <w:fldChar w:fldCharType="separate"/>
            </w:r>
            <w:r>
              <w:rPr>
                <w:rFonts w:ascii="Times New Roman" w:eastAsia="宋体" w:hAnsi="Times New Roman" w:cs="Times New Roman"/>
                <w:sz w:val="24"/>
              </w:rPr>
              <w:t>17</w:t>
            </w:r>
            <w:r>
              <w:rPr>
                <w:rFonts w:ascii="Times New Roman" w:eastAsia="宋体" w:hAnsi="Times New Roman" w:cs="Times New Roman"/>
                <w:sz w:val="24"/>
              </w:rPr>
              <w:fldChar w:fldCharType="end"/>
            </w:r>
          </w:hyperlink>
        </w:p>
        <w:p>
          <w:pPr>
            <w:pStyle w:val="TOC1"/>
            <w:tabs>
              <w:tab w:val="right" w:leader="dot" w:pos="9345"/>
            </w:tabs>
            <w:rPr>
              <w:rFonts w:ascii="Times New Roman" w:eastAsia="黑体" w:hAnsi="Times New Roman" w:cs="Times New Roman"/>
              <w:bCs/>
              <w:sz w:val="28"/>
              <w:szCs w:val="36"/>
            </w:rPr>
          </w:pPr>
          <w:hyperlink w:anchor="_Toc103673449" w:history="1">
            <w:r>
              <w:rPr>
                <w:rFonts w:ascii="黑体" w:eastAsia="黑体" w:hAnsi="黑体" w:hint="eastAsia"/>
                <w:sz w:val="28"/>
                <w:szCs w:val="36"/>
              </w:rPr>
              <w:t>致谢</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_Toc103673449 \h </w:instrText>
            </w:r>
            <w:r>
              <w:rPr>
                <w:rFonts w:ascii="Times New Roman" w:eastAsia="宋体" w:hAnsi="Times New Roman" w:cs="Times New Roman"/>
                <w:sz w:val="24"/>
              </w:rPr>
              <w:fldChar w:fldCharType="separate"/>
            </w:r>
            <w:r>
              <w:rPr>
                <w:rFonts w:ascii="Times New Roman" w:eastAsia="宋体" w:hAnsi="Times New Roman" w:cs="Times New Roman"/>
                <w:sz w:val="24"/>
              </w:rPr>
              <w:t>18</w:t>
            </w:r>
            <w:r>
              <w:rPr>
                <w:rFonts w:ascii="Times New Roman" w:eastAsia="宋体" w:hAnsi="Times New Roman" w:cs="Times New Roman"/>
                <w:sz w:val="24"/>
              </w:rPr>
              <w:fldChar w:fldCharType="end"/>
            </w:r>
          </w:hyperlink>
        </w:p>
        <w:p>
          <w:pPr>
            <w:pStyle w:val="TOC1"/>
            <w:tabs>
              <w:tab w:val="right" w:leader="dot" w:pos="9345"/>
            </w:tabs>
            <w:rPr>
              <w:rFonts w:ascii="Times New Roman" w:eastAsia="黑体" w:hAnsi="Times New Roman" w:cs="Times New Roman"/>
              <w:bCs/>
              <w:sz w:val="28"/>
              <w:szCs w:val="36"/>
            </w:rPr>
          </w:pPr>
          <w:hyperlink w:anchor="_Toc103673450" w:history="1">
            <w:r>
              <w:rPr>
                <w:rFonts w:ascii="黑体" w:eastAsia="黑体" w:hAnsi="黑体" w:hint="eastAsia"/>
                <w:sz w:val="28"/>
                <w:szCs w:val="36"/>
              </w:rPr>
              <w:t>参考文献</w:t>
            </w:r>
            <w:r>
              <w:rPr>
                <w:rFonts w:ascii="Times New Roman" w:eastAsia="宋体" w:hAnsi="Times New Roman" w:cs="Times New Roman"/>
                <w:sz w:val="24"/>
              </w:rPr>
              <w:tab/>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PAGEREF _Toc103673450 \h </w:instrText>
            </w:r>
            <w:r>
              <w:rPr>
                <w:rFonts w:ascii="Times New Roman" w:eastAsia="宋体" w:hAnsi="Times New Roman" w:cs="Times New Roman"/>
                <w:sz w:val="24"/>
              </w:rPr>
              <w:fldChar w:fldCharType="separate"/>
            </w:r>
            <w:r>
              <w:rPr>
                <w:rFonts w:ascii="Times New Roman" w:eastAsia="宋体" w:hAnsi="Times New Roman" w:cs="Times New Roman"/>
                <w:sz w:val="24"/>
              </w:rPr>
              <w:t>19</w:t>
            </w:r>
            <w:r>
              <w:rPr>
                <w:rFonts w:ascii="Times New Roman" w:eastAsia="宋体" w:hAnsi="Times New Roman" w:cs="Times New Roman"/>
                <w:sz w:val="24"/>
              </w:rPr>
              <w:fldChar w:fldCharType="end"/>
            </w:r>
          </w:hyperlink>
        </w:p>
        <w:p>
          <w:pPr>
            <w:spacing w:line="460" w:lineRule="exact"/>
          </w:pPr>
          <w:r>
            <w:rPr>
              <w:rFonts w:ascii="Times New Roman" w:eastAsia="宋体" w:hAnsi="Times New Roman" w:cs="Times New Roman"/>
            </w:rPr>
            <w:fldChar w:fldCharType="end"/>
          </w:r>
        </w:p>
      </w:sdtContent>
    </w:sdt>
    <w:p>
      <w:pPr>
        <w:widowControl/>
        <w:snapToGrid w:val="0"/>
        <w:spacing w:before="156" w:beforeLines="50" w:after="156" w:afterLines="50" w:line="460" w:lineRule="exact"/>
        <w:textAlignment w:val="baseline"/>
        <w:outlineLvl w:val="0"/>
        <w:rPr>
          <w:rStyle w:val="NormalCharacter"/>
          <w:rFonts w:ascii="Times New Roman" w:eastAsia="黑体" w:hAnsi="Times New Roman" w:cs="Times New Roman"/>
          <w:bCs/>
          <w:sz w:val="36"/>
          <w:szCs w:val="36"/>
        </w:rPr>
      </w:pPr>
      <w:r>
        <w:rPr>
          <w:rStyle w:val="NormalCharacter"/>
          <w:rFonts w:ascii="Times New Roman" w:eastAsia="黑体" w:hAnsi="Times New Roman" w:cs="Times New Roman"/>
          <w:bCs/>
          <w:sz w:val="36"/>
          <w:szCs w:val="36"/>
        </w:rPr>
        <w:br/>
      </w:r>
      <w:r>
        <w:rPr>
          <w:rStyle w:val="NormalCharacter"/>
          <w:rFonts w:ascii="Times New Roman" w:eastAsia="黑体" w:hAnsi="Times New Roman" w:cs="Times New Roman"/>
          <w:bCs/>
          <w:sz w:val="36"/>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https://d.book118.com/546042011035010100</w:t>
        </w:r>
      </w:hyperlink>
    </w:p>
    <w:p>
      <w:pPr>
        <w:widowControl/>
        <w:snapToGrid w:val="0"/>
        <w:spacing w:before="156" w:beforeLines="50" w:after="156" w:afterLines="50" w:line="460" w:lineRule="exact"/>
        <w:textAlignment w:val="baseline"/>
        <w:outlineLvl w:val="0"/>
        <w:rPr>
          <w:rStyle w:val="NormalCharacter"/>
          <w:rFonts w:ascii="Times New Roman" w:eastAsia="黑体" w:hAnsi="Times New Roman" w:cs="Times New Roman"/>
          <w:bCs/>
          <w:sz w:val="36"/>
          <w:szCs w:val="36"/>
        </w:rPr>
      </w:pPr>
    </w:p>
    <w:sectPr>
      <w:headerReference w:type="default" r:id="rId11"/>
      <w:footerReference w:type="default" r:id="rId12"/>
      <w:type w:val="nextPage"/>
      <w:pgSz w:w="11906" w:h="16838"/>
      <w:pgMar w:top="1417" w:right="1134" w:bottom="1134" w:left="1417" w:header="851" w:footer="850" w:gutter="0"/>
      <w:pgNumType w:fmt="upperRoman" w:start="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2298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49242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pBdr>
        <w:bottom w:val="none" w:sz="0" w:space="0" w:color="auto"/>
      </w:pBdr>
      <w:rPr>
        <w:rStyle w:val="NormalCharacte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pBdr>
        <w:bottom w:val="none" w:sz="0" w:space="0" w:color="auto"/>
      </w:pBdr>
      <w:rPr>
        <w:rStyle w:val="NormalCharacte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pBdr>
        <w:bottom w:val="none" w:sz="0" w:space="0" w:color="auto"/>
      </w:pBdr>
      <w:rPr>
        <w:rStyle w:val="NormalCharacte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31413"/>
    <w:rsid w:val="0004738F"/>
    <w:rsid w:val="000A6A96"/>
    <w:rsid w:val="000B0229"/>
    <w:rsid w:val="00125FBB"/>
    <w:rsid w:val="00136E14"/>
    <w:rsid w:val="0022733F"/>
    <w:rsid w:val="00293B9A"/>
    <w:rsid w:val="00316E2E"/>
    <w:rsid w:val="0035249B"/>
    <w:rsid w:val="003B676D"/>
    <w:rsid w:val="003B74E2"/>
    <w:rsid w:val="003F23CE"/>
    <w:rsid w:val="004602FC"/>
    <w:rsid w:val="0049014C"/>
    <w:rsid w:val="004A0E5E"/>
    <w:rsid w:val="004B3D73"/>
    <w:rsid w:val="00561239"/>
    <w:rsid w:val="00562739"/>
    <w:rsid w:val="00567940"/>
    <w:rsid w:val="006A5196"/>
    <w:rsid w:val="007720BD"/>
    <w:rsid w:val="00775D4B"/>
    <w:rsid w:val="007C19EE"/>
    <w:rsid w:val="007D6724"/>
    <w:rsid w:val="008A428A"/>
    <w:rsid w:val="0090552A"/>
    <w:rsid w:val="009F4DDD"/>
    <w:rsid w:val="00A07B2E"/>
    <w:rsid w:val="00A570C8"/>
    <w:rsid w:val="00A77656"/>
    <w:rsid w:val="00AA49F1"/>
    <w:rsid w:val="00AD31EB"/>
    <w:rsid w:val="00AE1FC1"/>
    <w:rsid w:val="00B02380"/>
    <w:rsid w:val="00B25240"/>
    <w:rsid w:val="00B5248D"/>
    <w:rsid w:val="00B67106"/>
    <w:rsid w:val="00B70722"/>
    <w:rsid w:val="00B70BB9"/>
    <w:rsid w:val="00BA317A"/>
    <w:rsid w:val="00BA4F8E"/>
    <w:rsid w:val="00BF7BAF"/>
    <w:rsid w:val="00C227F9"/>
    <w:rsid w:val="00C24BE9"/>
    <w:rsid w:val="00C66B54"/>
    <w:rsid w:val="00C8004E"/>
    <w:rsid w:val="00CC76C4"/>
    <w:rsid w:val="00CE1AE1"/>
    <w:rsid w:val="00D23435"/>
    <w:rsid w:val="00D86F8E"/>
    <w:rsid w:val="00DA0203"/>
    <w:rsid w:val="00DE3543"/>
    <w:rsid w:val="00E33A9A"/>
    <w:rsid w:val="00E96328"/>
    <w:rsid w:val="00EC4E44"/>
    <w:rsid w:val="00ED5602"/>
    <w:rsid w:val="00EE6865"/>
    <w:rsid w:val="00F31259"/>
    <w:rsid w:val="00F35846"/>
    <w:rsid w:val="00F8312D"/>
    <w:rsid w:val="00FB20B0"/>
    <w:rsid w:val="00FD7C7B"/>
    <w:rsid w:val="00FF78D2"/>
    <w:rsid w:val="02590097"/>
    <w:rsid w:val="03174F3D"/>
    <w:rsid w:val="034C2839"/>
    <w:rsid w:val="03AD1C84"/>
    <w:rsid w:val="04561993"/>
    <w:rsid w:val="055C389D"/>
    <w:rsid w:val="05731413"/>
    <w:rsid w:val="05ED72D5"/>
    <w:rsid w:val="09000221"/>
    <w:rsid w:val="093E115B"/>
    <w:rsid w:val="0DD24882"/>
    <w:rsid w:val="0E9438E5"/>
    <w:rsid w:val="0EC20452"/>
    <w:rsid w:val="0FB83603"/>
    <w:rsid w:val="17B172B6"/>
    <w:rsid w:val="18115297"/>
    <w:rsid w:val="19213D00"/>
    <w:rsid w:val="1A2666A6"/>
    <w:rsid w:val="1C204A0A"/>
    <w:rsid w:val="1C265002"/>
    <w:rsid w:val="1D56290E"/>
    <w:rsid w:val="1D676015"/>
    <w:rsid w:val="1E56012B"/>
    <w:rsid w:val="1FD55D41"/>
    <w:rsid w:val="206F7D0E"/>
    <w:rsid w:val="215D400B"/>
    <w:rsid w:val="229E741D"/>
    <w:rsid w:val="25740A1A"/>
    <w:rsid w:val="27194E78"/>
    <w:rsid w:val="29254783"/>
    <w:rsid w:val="296E14AB"/>
    <w:rsid w:val="2ACB77CC"/>
    <w:rsid w:val="2B4D5E85"/>
    <w:rsid w:val="2CB77A83"/>
    <w:rsid w:val="2D6D3827"/>
    <w:rsid w:val="2D893826"/>
    <w:rsid w:val="2EFA62B4"/>
    <w:rsid w:val="2EFD0590"/>
    <w:rsid w:val="300C3C77"/>
    <w:rsid w:val="307F5D4C"/>
    <w:rsid w:val="311B7D97"/>
    <w:rsid w:val="31E84865"/>
    <w:rsid w:val="34100013"/>
    <w:rsid w:val="343706EB"/>
    <w:rsid w:val="39B90520"/>
    <w:rsid w:val="3A9A062A"/>
    <w:rsid w:val="3B4C4927"/>
    <w:rsid w:val="3B507C4B"/>
    <w:rsid w:val="3B8E778B"/>
    <w:rsid w:val="3D453E79"/>
    <w:rsid w:val="3F3B0EE3"/>
    <w:rsid w:val="41280741"/>
    <w:rsid w:val="45717F85"/>
    <w:rsid w:val="458A2D71"/>
    <w:rsid w:val="463D7A54"/>
    <w:rsid w:val="46FF124B"/>
    <w:rsid w:val="48983385"/>
    <w:rsid w:val="4DA50AAE"/>
    <w:rsid w:val="4E221A2A"/>
    <w:rsid w:val="4E402B66"/>
    <w:rsid w:val="4E45007C"/>
    <w:rsid w:val="514069D9"/>
    <w:rsid w:val="516E1224"/>
    <w:rsid w:val="5692017C"/>
    <w:rsid w:val="570F30D6"/>
    <w:rsid w:val="579C4BC4"/>
    <w:rsid w:val="5AB13E50"/>
    <w:rsid w:val="5B955B74"/>
    <w:rsid w:val="5E987E55"/>
    <w:rsid w:val="5F6D4912"/>
    <w:rsid w:val="600B28A8"/>
    <w:rsid w:val="60285208"/>
    <w:rsid w:val="61F726EF"/>
    <w:rsid w:val="63B55B87"/>
    <w:rsid w:val="665779AE"/>
    <w:rsid w:val="693C4F6C"/>
    <w:rsid w:val="6AE85CC0"/>
    <w:rsid w:val="6B0A3E88"/>
    <w:rsid w:val="6C040682"/>
    <w:rsid w:val="6D9A2DB3"/>
    <w:rsid w:val="6E3949E5"/>
    <w:rsid w:val="6FEE1309"/>
    <w:rsid w:val="7053600D"/>
    <w:rsid w:val="71797598"/>
    <w:rsid w:val="72457067"/>
    <w:rsid w:val="72821D40"/>
    <w:rsid w:val="730E64E0"/>
    <w:rsid w:val="73F73CFA"/>
    <w:rsid w:val="78CA4C57"/>
    <w:rsid w:val="79F53234"/>
    <w:rsid w:val="7A6A04A0"/>
    <w:rsid w:val="7ECD724F"/>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
    <w:autoRedefine/>
    <w:qFormat/>
    <w:pPr>
      <w:jc w:val="left"/>
    </w:pPr>
  </w:style>
  <w:style w:type="paragraph" w:styleId="BodyText">
    <w:name w:val="Body Text"/>
    <w:basedOn w:val="Normal"/>
    <w:autoRedefine/>
    <w:uiPriority w:val="1"/>
    <w:qFormat/>
    <w:pPr>
      <w:spacing w:before="31"/>
      <w:ind w:left="120"/>
    </w:pPr>
    <w:rPr>
      <w:rFonts w:ascii="宋体" w:eastAsia="宋体" w:hAnsi="宋体" w:cs="宋体"/>
      <w:szCs w:val="21"/>
      <w:lang w:val="zh-CN" w:bidi="zh-CN"/>
    </w:rPr>
  </w:style>
  <w:style w:type="paragraph" w:styleId="TOC3">
    <w:name w:val="toc 3"/>
    <w:basedOn w:val="Normal"/>
    <w:next w:val="Normal"/>
    <w:autoRedefine/>
    <w:uiPriority w:val="39"/>
    <w:qFormat/>
    <w:pPr>
      <w:ind w:left="840" w:leftChars="40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bottom w:val="single" w:sz="6" w:space="1" w:color="000000"/>
      </w:pBdr>
      <w:tabs>
        <w:tab w:val="center" w:pos="4153"/>
        <w:tab w:val="right" w:pos="8306"/>
      </w:tabs>
      <w:snapToGrid w:val="0"/>
      <w:jc w:val="center"/>
      <w:textAlignment w:val="baseline"/>
    </w:pPr>
    <w:rPr>
      <w:sz w:val="18"/>
      <w:szCs w:val="18"/>
    </w:rPr>
  </w:style>
  <w:style w:type="paragraph" w:styleId="TOC1">
    <w:name w:val="toc 1"/>
    <w:basedOn w:val="Normal"/>
    <w:next w:val="Normal"/>
    <w:autoRedefine/>
    <w:uiPriority w:val="39"/>
    <w:qFormat/>
  </w:style>
  <w:style w:type="paragraph" w:styleId="TOC2">
    <w:name w:val="toc 2"/>
    <w:basedOn w:val="Normal"/>
    <w:next w:val="Normal"/>
    <w:autoRedefine/>
    <w:uiPriority w:val="39"/>
    <w:qFormat/>
    <w:pPr>
      <w:ind w:left="420" w:leftChars="200"/>
    </w:pPr>
  </w:style>
  <w:style w:type="paragraph" w:styleId="CommentSubject">
    <w:name w:val="annotation subject"/>
    <w:basedOn w:val="CommentText"/>
    <w:next w:val="CommentText"/>
    <w:link w:val="a0"/>
    <w:autoRedefine/>
    <w:qFormat/>
    <w:rPr>
      <w:b/>
      <w:bCs/>
    </w:r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qFormat/>
    <w:rPr>
      <w:sz w:val="21"/>
      <w:szCs w:val="21"/>
    </w:rPr>
  </w:style>
  <w:style w:type="paragraph" w:customStyle="1" w:styleId="UserStyle10">
    <w:name w:val="UserStyle_10"/>
    <w:basedOn w:val="Normal"/>
    <w:autoRedefine/>
    <w:qFormat/>
    <w:pPr>
      <w:textAlignment w:val="baseline"/>
    </w:pPr>
    <w:rPr>
      <w:rFonts w:ascii="仿宋_GB2312" w:eastAsia="仿宋_GB2312"/>
      <w:sz w:val="28"/>
      <w:szCs w:val="28"/>
    </w:rPr>
  </w:style>
  <w:style w:type="character" w:customStyle="1" w:styleId="NormalCharacter">
    <w:name w:val="NormalCharacter"/>
    <w:autoRedefine/>
    <w:semiHidden/>
    <w:qFormat/>
    <w:rPr>
      <w:rFonts w:asciiTheme="minorHAnsi" w:eastAsiaTheme="minorEastAsia" w:hAnsiTheme="minorHAnsi" w:cstheme="minorBidi"/>
      <w:kern w:val="2"/>
      <w:sz w:val="21"/>
      <w:szCs w:val="24"/>
      <w:lang w:val="en-US" w:eastAsia="zh-CN" w:bidi="ar-SA"/>
    </w:rPr>
  </w:style>
  <w:style w:type="paragraph" w:customStyle="1" w:styleId="UserStyle13">
    <w:name w:val="UserStyle_13"/>
    <w:basedOn w:val="Normal"/>
    <w:autoRedefine/>
    <w:qFormat/>
    <w:pPr>
      <w:spacing w:before="240"/>
      <w:jc w:val="center"/>
      <w:textAlignment w:val="baseline"/>
    </w:pPr>
    <w:rPr>
      <w:sz w:val="44"/>
      <w:szCs w:val="44"/>
    </w:rPr>
  </w:style>
  <w:style w:type="paragraph" w:customStyle="1" w:styleId="UserStyle12">
    <w:name w:val="UserStyle_12"/>
    <w:basedOn w:val="Normal"/>
    <w:autoRedefine/>
    <w:qFormat/>
    <w:pPr>
      <w:jc w:val="center"/>
      <w:textAlignment w:val="baseline"/>
    </w:pPr>
    <w:rPr>
      <w:rFonts w:eastAsia="楷体_GB2312"/>
      <w:b/>
      <w:kern w:val="36"/>
      <w:sz w:val="52"/>
      <w:szCs w:val="52"/>
    </w:rPr>
  </w:style>
  <w:style w:type="paragraph" w:customStyle="1" w:styleId="UserStyle14">
    <w:name w:val="UserStyle_14"/>
    <w:basedOn w:val="Normal"/>
    <w:autoRedefine/>
    <w:qFormat/>
    <w:pPr>
      <w:ind w:firstLine="700" w:firstLineChars="700"/>
      <w:textAlignment w:val="baseline"/>
    </w:pPr>
    <w:rPr>
      <w:sz w:val="28"/>
      <w:szCs w:val="28"/>
    </w:rPr>
  </w:style>
  <w:style w:type="paragraph" w:customStyle="1" w:styleId="UserStyle11">
    <w:name w:val="UserStyle_11"/>
    <w:basedOn w:val="Normal"/>
    <w:autoRedefine/>
    <w:qFormat/>
    <w:pPr>
      <w:jc w:val="center"/>
      <w:textAlignment w:val="baseline"/>
    </w:pPr>
    <w:rPr>
      <w:rFonts w:ascii="黑体" w:eastAsia="黑体"/>
      <w:sz w:val="32"/>
      <w:szCs w:val="32"/>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a">
    <w:name w:val="批注文字 字符"/>
    <w:basedOn w:val="DefaultParagraphFont"/>
    <w:link w:val="CommentText"/>
    <w:autoRedefine/>
    <w:qFormat/>
    <w:rPr>
      <w:rFonts w:asciiTheme="minorHAnsi" w:eastAsiaTheme="minorEastAsia" w:hAnsiTheme="minorHAnsi" w:cstheme="minorBidi"/>
      <w:kern w:val="2"/>
      <w:sz w:val="21"/>
      <w:szCs w:val="24"/>
    </w:rPr>
  </w:style>
  <w:style w:type="character" w:customStyle="1" w:styleId="a0">
    <w:name w:val="批注主题 字符"/>
    <w:basedOn w:val="a"/>
    <w:link w:val="CommentSubject"/>
    <w:autoRedefine/>
    <w:qFormat/>
    <w:rPr>
      <w:rFonts w:asciiTheme="minorHAnsi" w:eastAsiaTheme="minorEastAsia" w:hAnsiTheme="minorHAnsi" w:cstheme="minorBidi"/>
      <w:b/>
      <w:bCs/>
      <w:kern w:val="2"/>
      <w:sz w:val="21"/>
      <w:szCs w:val="24"/>
    </w:rPr>
  </w:style>
  <w:style w:type="table" w:customStyle="1" w:styleId="GridTable1Light">
    <w:name w:val="Grid Table 1 Light"/>
    <w:basedOn w:val="TableNormal"/>
    <w:autoRedefine/>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546042011035010100" TargetMode="Externa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9E6D18-A48F-4C03-88ED-E76BE4B1DE0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13926</Words>
  <Characters>17136</Characters>
  <Application>Microsoft Office Word</Application>
  <DocSecurity>0</DocSecurity>
  <Lines>148</Lines>
  <Paragraphs>41</Paragraphs>
  <ScaleCrop>false</ScaleCrop>
  <Company/>
  <LinksUpToDate>false</LinksUpToDate>
  <CharactersWithSpaces>17710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永驰</cp:lastModifiedBy>
  <cp:revision>5</cp:revision>
  <dcterms:created xsi:type="dcterms:W3CDTF">2022-05-17T11:04:00Z</dcterms:created>
  <dcterms:modified xsi:type="dcterms:W3CDTF">2024-02-28T03:11:32Z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D3AA8714A1F14E1DA6E7D69AEB698710</vt:lpwstr>
  </property>
  <property fmtid="{D5CDD505-2E9C-101B-9397-08002B2CF9AE}" pid="3" name="KSOProductBuildVer">
    <vt:lpwstr>2052-12.1.0.16388</vt:lpwstr>
  </property>
</Properties>
</file>