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电调收音机项目规划设计方案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36" w:history="1">
        <w:r>
          <w:rPr>
            <w:rFonts w:ascii="仿宋" w:eastAsia="仿宋" w:hAnsi="仿宋" w:cs="仿宋" w:hint="eastAsia"/>
            <w:lang w:eastAsia="zh-CN"/>
          </w:rPr>
          <w:t>序言</w:t>
        </w:r>
        <w:r>
          <w:tab/>
        </w:r>
        <w:r>
          <w:fldChar w:fldCharType="begin"/>
        </w:r>
        <w:r>
          <w:instrText xml:space="preserve"> PAGEREF _Toc18736 \h </w:instrText>
        </w:r>
        <w:r>
          <w:fldChar w:fldCharType="separate"/>
        </w:r>
        <w:r>
          <w:t>3</w:t>
        </w:r>
        <w:r>
          <w:fldChar w:fldCharType="end"/>
        </w:r>
      </w:hyperlink>
    </w:p>
    <w:p>
      <w:pPr>
        <w:pStyle w:val="TOC1"/>
        <w:tabs>
          <w:tab w:val="right" w:leader="dot" w:pos="8306"/>
        </w:tabs>
      </w:pPr>
      <w:hyperlink w:anchor="_Toc8229" w:history="1">
        <w:r>
          <w:rPr>
            <w:rFonts w:ascii="仿宋" w:eastAsia="仿宋" w:hAnsi="仿宋" w:cs="仿宋" w:hint="eastAsia"/>
            <w:lang w:eastAsia="zh-CN"/>
          </w:rPr>
          <w:t>一、产品规划分析</w:t>
        </w:r>
        <w:r>
          <w:tab/>
        </w:r>
        <w:r>
          <w:fldChar w:fldCharType="begin"/>
        </w:r>
        <w:r>
          <w:instrText xml:space="preserve"> PAGEREF _Toc8229 \h </w:instrText>
        </w:r>
        <w:r>
          <w:fldChar w:fldCharType="separate"/>
        </w:r>
        <w:r>
          <w:t>3</w:t>
        </w:r>
        <w:r>
          <w:fldChar w:fldCharType="end"/>
        </w:r>
      </w:hyperlink>
    </w:p>
    <w:p>
      <w:pPr>
        <w:pStyle w:val="TOC2"/>
        <w:tabs>
          <w:tab w:val="right" w:leader="dot" w:pos="8306"/>
        </w:tabs>
      </w:pPr>
      <w:hyperlink w:anchor="_Toc4282" w:history="1">
        <w:r>
          <w:rPr>
            <w:rFonts w:ascii="仿宋" w:eastAsia="仿宋" w:hAnsi="仿宋" w:cs="仿宋" w:hint="eastAsia"/>
            <w:lang w:eastAsia="zh-CN"/>
          </w:rPr>
          <w:t>(一)、产品规划</w:t>
        </w:r>
        <w:r>
          <w:tab/>
        </w:r>
        <w:r>
          <w:fldChar w:fldCharType="begin"/>
        </w:r>
        <w:r>
          <w:instrText xml:space="preserve"> PAGEREF _Toc4282 \h </w:instrText>
        </w:r>
        <w:r>
          <w:fldChar w:fldCharType="separate"/>
        </w:r>
        <w:r>
          <w:t>3</w:t>
        </w:r>
        <w:r>
          <w:fldChar w:fldCharType="end"/>
        </w:r>
      </w:hyperlink>
    </w:p>
    <w:p>
      <w:pPr>
        <w:pStyle w:val="TOC2"/>
        <w:tabs>
          <w:tab w:val="right" w:leader="dot" w:pos="8306"/>
        </w:tabs>
      </w:pPr>
      <w:hyperlink w:anchor="_Toc13264" w:history="1">
        <w:r>
          <w:rPr>
            <w:rFonts w:ascii="仿宋" w:eastAsia="仿宋" w:hAnsi="仿宋" w:cs="仿宋" w:hint="eastAsia"/>
            <w:lang w:eastAsia="zh-CN"/>
          </w:rPr>
          <w:t>(二)、建设规模</w:t>
        </w:r>
        <w:r>
          <w:tab/>
        </w:r>
        <w:r>
          <w:fldChar w:fldCharType="begin"/>
        </w:r>
        <w:r>
          <w:instrText xml:space="preserve"> PAGEREF _Toc13264 \h </w:instrText>
        </w:r>
        <w:r>
          <w:fldChar w:fldCharType="separate"/>
        </w:r>
        <w:r>
          <w:t>4</w:t>
        </w:r>
        <w:r>
          <w:fldChar w:fldCharType="end"/>
        </w:r>
      </w:hyperlink>
    </w:p>
    <w:p>
      <w:pPr>
        <w:pStyle w:val="TOC1"/>
        <w:tabs>
          <w:tab w:val="right" w:leader="dot" w:pos="8306"/>
        </w:tabs>
      </w:pPr>
      <w:hyperlink w:anchor="_Toc11390" w:history="1">
        <w:r>
          <w:rPr>
            <w:rFonts w:ascii="仿宋" w:eastAsia="仿宋" w:hAnsi="仿宋" w:cs="仿宋" w:hint="eastAsia"/>
            <w:lang w:eastAsia="zh-CN"/>
          </w:rPr>
          <w:t>二、电调收音机项目选址可行性分析</w:t>
        </w:r>
        <w:r>
          <w:tab/>
        </w:r>
        <w:r>
          <w:fldChar w:fldCharType="begin"/>
        </w:r>
        <w:r>
          <w:instrText xml:space="preserve"> PAGEREF _Toc11390 \h </w:instrText>
        </w:r>
        <w:r>
          <w:fldChar w:fldCharType="separate"/>
        </w:r>
        <w:r>
          <w:t>5</w:t>
        </w:r>
        <w:r>
          <w:fldChar w:fldCharType="end"/>
        </w:r>
      </w:hyperlink>
    </w:p>
    <w:p>
      <w:pPr>
        <w:pStyle w:val="TOC2"/>
        <w:tabs>
          <w:tab w:val="right" w:leader="dot" w:pos="8306"/>
        </w:tabs>
      </w:pPr>
      <w:hyperlink w:anchor="_Toc6996" w:history="1">
        <w:r>
          <w:rPr>
            <w:rFonts w:ascii="仿宋" w:eastAsia="仿宋" w:hAnsi="仿宋" w:cs="仿宋" w:hint="eastAsia"/>
            <w:lang w:eastAsia="zh-CN"/>
          </w:rPr>
          <w:t>(一)、电调收音机项目选址</w:t>
        </w:r>
        <w:r>
          <w:tab/>
        </w:r>
        <w:r>
          <w:fldChar w:fldCharType="begin"/>
        </w:r>
        <w:r>
          <w:instrText xml:space="preserve"> PAGEREF _Toc6996 \h </w:instrText>
        </w:r>
        <w:r>
          <w:fldChar w:fldCharType="separate"/>
        </w:r>
        <w:r>
          <w:t>5</w:t>
        </w:r>
        <w:r>
          <w:fldChar w:fldCharType="end"/>
        </w:r>
      </w:hyperlink>
    </w:p>
    <w:p>
      <w:pPr>
        <w:pStyle w:val="TOC2"/>
        <w:tabs>
          <w:tab w:val="right" w:leader="dot" w:pos="8306"/>
        </w:tabs>
      </w:pPr>
      <w:hyperlink w:anchor="_Toc2080" w:history="1">
        <w:r>
          <w:rPr>
            <w:rFonts w:ascii="仿宋" w:eastAsia="仿宋" w:hAnsi="仿宋" w:cs="仿宋" w:hint="eastAsia"/>
            <w:lang w:eastAsia="zh-CN"/>
          </w:rPr>
          <w:t>(二)、用地控制指标</w:t>
        </w:r>
        <w:r>
          <w:tab/>
        </w:r>
        <w:r>
          <w:fldChar w:fldCharType="begin"/>
        </w:r>
        <w:r>
          <w:instrText xml:space="preserve"> PAGEREF _Toc2080 \h </w:instrText>
        </w:r>
        <w:r>
          <w:fldChar w:fldCharType="separate"/>
        </w:r>
        <w:r>
          <w:t>5</w:t>
        </w:r>
        <w:r>
          <w:fldChar w:fldCharType="end"/>
        </w:r>
      </w:hyperlink>
    </w:p>
    <w:p>
      <w:pPr>
        <w:pStyle w:val="TOC2"/>
        <w:tabs>
          <w:tab w:val="right" w:leader="dot" w:pos="8306"/>
        </w:tabs>
      </w:pPr>
      <w:hyperlink w:anchor="_Toc2559" w:history="1">
        <w:r>
          <w:rPr>
            <w:rFonts w:ascii="仿宋" w:eastAsia="仿宋" w:hAnsi="仿宋" w:cs="仿宋" w:hint="eastAsia"/>
            <w:lang w:eastAsia="zh-CN"/>
          </w:rPr>
          <w:t>(三)、节约用地措施</w:t>
        </w:r>
        <w:r>
          <w:tab/>
        </w:r>
        <w:r>
          <w:fldChar w:fldCharType="begin"/>
        </w:r>
        <w:r>
          <w:instrText xml:space="preserve"> PAGEREF _Toc2559 \h </w:instrText>
        </w:r>
        <w:r>
          <w:fldChar w:fldCharType="separate"/>
        </w:r>
        <w:r>
          <w:t>7</w:t>
        </w:r>
        <w:r>
          <w:fldChar w:fldCharType="end"/>
        </w:r>
      </w:hyperlink>
    </w:p>
    <w:p>
      <w:pPr>
        <w:pStyle w:val="TOC2"/>
        <w:tabs>
          <w:tab w:val="right" w:leader="dot" w:pos="8306"/>
        </w:tabs>
      </w:pPr>
      <w:hyperlink w:anchor="_Toc3851" w:history="1">
        <w:r>
          <w:rPr>
            <w:rFonts w:ascii="仿宋" w:eastAsia="仿宋" w:hAnsi="仿宋" w:cs="仿宋" w:hint="eastAsia"/>
            <w:lang w:eastAsia="zh-CN"/>
          </w:rPr>
          <w:t>(四)、总图布置方案</w:t>
        </w:r>
        <w:r>
          <w:tab/>
        </w:r>
        <w:r>
          <w:fldChar w:fldCharType="begin"/>
        </w:r>
        <w:r>
          <w:instrText xml:space="preserve"> PAGEREF _Toc3851 \h </w:instrText>
        </w:r>
        <w:r>
          <w:fldChar w:fldCharType="separate"/>
        </w:r>
        <w:r>
          <w:t>8</w:t>
        </w:r>
        <w:r>
          <w:fldChar w:fldCharType="end"/>
        </w:r>
      </w:hyperlink>
    </w:p>
    <w:p>
      <w:pPr>
        <w:pStyle w:val="TOC2"/>
        <w:tabs>
          <w:tab w:val="right" w:leader="dot" w:pos="8306"/>
        </w:tabs>
      </w:pPr>
      <w:hyperlink w:anchor="_Toc30107" w:history="1">
        <w:r>
          <w:rPr>
            <w:rFonts w:ascii="仿宋" w:eastAsia="仿宋" w:hAnsi="仿宋" w:cs="仿宋" w:hint="eastAsia"/>
            <w:lang w:eastAsia="zh-CN"/>
          </w:rPr>
          <w:t>(五)、选址综合评价</w:t>
        </w:r>
        <w:r>
          <w:tab/>
        </w:r>
        <w:r>
          <w:fldChar w:fldCharType="begin"/>
        </w:r>
        <w:r>
          <w:instrText xml:space="preserve"> PAGEREF _Toc30107 \h </w:instrText>
        </w:r>
        <w:r>
          <w:fldChar w:fldCharType="separate"/>
        </w:r>
        <w:r>
          <w:t>9</w:t>
        </w:r>
        <w:r>
          <w:fldChar w:fldCharType="end"/>
        </w:r>
      </w:hyperlink>
    </w:p>
    <w:p>
      <w:pPr>
        <w:pStyle w:val="TOC1"/>
        <w:tabs>
          <w:tab w:val="right" w:leader="dot" w:pos="8306"/>
        </w:tabs>
      </w:pPr>
      <w:hyperlink w:anchor="_Toc24513" w:history="1">
        <w:r>
          <w:rPr>
            <w:rFonts w:ascii="仿宋" w:eastAsia="仿宋" w:hAnsi="仿宋" w:cs="仿宋" w:hint="eastAsia"/>
            <w:lang w:eastAsia="zh-CN"/>
          </w:rPr>
          <w:t>三、市场分析、调研</w:t>
        </w:r>
        <w:r>
          <w:tab/>
        </w:r>
        <w:r>
          <w:fldChar w:fldCharType="begin"/>
        </w:r>
        <w:r>
          <w:instrText xml:space="preserve"> PAGEREF _Toc24513 \h </w:instrText>
        </w:r>
        <w:r>
          <w:fldChar w:fldCharType="separate"/>
        </w:r>
        <w:r>
          <w:t>10</w:t>
        </w:r>
        <w:r>
          <w:fldChar w:fldCharType="end"/>
        </w:r>
      </w:hyperlink>
    </w:p>
    <w:p>
      <w:pPr>
        <w:pStyle w:val="TOC2"/>
        <w:tabs>
          <w:tab w:val="right" w:leader="dot" w:pos="8306"/>
        </w:tabs>
      </w:pPr>
      <w:hyperlink w:anchor="_Toc2812" w:history="1">
        <w:r>
          <w:rPr>
            <w:rFonts w:ascii="仿宋" w:eastAsia="仿宋" w:hAnsi="仿宋" w:cs="仿宋" w:hint="eastAsia"/>
            <w:lang w:eastAsia="zh-CN"/>
          </w:rPr>
          <w:t>(一)、电调收音机行业分析</w:t>
        </w:r>
        <w:r>
          <w:tab/>
        </w:r>
        <w:r>
          <w:fldChar w:fldCharType="begin"/>
        </w:r>
        <w:r>
          <w:instrText xml:space="preserve"> PAGEREF _Toc2812 \h </w:instrText>
        </w:r>
        <w:r>
          <w:fldChar w:fldCharType="separate"/>
        </w:r>
        <w:r>
          <w:t>10</w:t>
        </w:r>
        <w:r>
          <w:fldChar w:fldCharType="end"/>
        </w:r>
      </w:hyperlink>
    </w:p>
    <w:p>
      <w:pPr>
        <w:pStyle w:val="TOC2"/>
        <w:tabs>
          <w:tab w:val="right" w:leader="dot" w:pos="8306"/>
        </w:tabs>
      </w:pPr>
      <w:hyperlink w:anchor="_Toc17082" w:history="1">
        <w:r>
          <w:rPr>
            <w:rFonts w:ascii="仿宋" w:eastAsia="仿宋" w:hAnsi="仿宋" w:cs="仿宋" w:hint="eastAsia"/>
            <w:lang w:eastAsia="zh-CN"/>
          </w:rPr>
          <w:t>(二)、电调收音机市场分析预测</w:t>
        </w:r>
        <w:r>
          <w:tab/>
        </w:r>
        <w:r>
          <w:fldChar w:fldCharType="begin"/>
        </w:r>
        <w:r>
          <w:instrText xml:space="preserve"> PAGEREF _Toc17082 \h </w:instrText>
        </w:r>
        <w:r>
          <w:fldChar w:fldCharType="separate"/>
        </w:r>
        <w:r>
          <w:t>11</w:t>
        </w:r>
        <w:r>
          <w:fldChar w:fldCharType="end"/>
        </w:r>
      </w:hyperlink>
    </w:p>
    <w:p>
      <w:pPr>
        <w:pStyle w:val="TOC1"/>
        <w:tabs>
          <w:tab w:val="right" w:leader="dot" w:pos="8306"/>
        </w:tabs>
      </w:pPr>
      <w:hyperlink w:anchor="_Toc19424" w:history="1">
        <w:r>
          <w:rPr>
            <w:rFonts w:ascii="仿宋" w:eastAsia="仿宋" w:hAnsi="仿宋" w:cs="仿宋" w:hint="eastAsia"/>
            <w:lang w:eastAsia="zh-CN"/>
          </w:rPr>
          <w:t>四、电调收音机项目土建工程</w:t>
        </w:r>
        <w:r>
          <w:tab/>
        </w:r>
        <w:r>
          <w:fldChar w:fldCharType="begin"/>
        </w:r>
        <w:r>
          <w:instrText xml:space="preserve"> PAGEREF _Toc19424 \h </w:instrText>
        </w:r>
        <w:r>
          <w:fldChar w:fldCharType="separate"/>
        </w:r>
        <w:r>
          <w:t>12</w:t>
        </w:r>
        <w:r>
          <w:fldChar w:fldCharType="end"/>
        </w:r>
      </w:hyperlink>
    </w:p>
    <w:p>
      <w:pPr>
        <w:pStyle w:val="TOC2"/>
        <w:tabs>
          <w:tab w:val="right" w:leader="dot" w:pos="8306"/>
        </w:tabs>
      </w:pPr>
      <w:hyperlink w:anchor="_Toc18747" w:history="1">
        <w:r>
          <w:rPr>
            <w:rFonts w:ascii="仿宋" w:eastAsia="仿宋" w:hAnsi="仿宋" w:cs="仿宋" w:hint="eastAsia"/>
            <w:lang w:eastAsia="zh-CN"/>
          </w:rPr>
          <w:t>(一)、建筑工程设计原则</w:t>
        </w:r>
        <w:r>
          <w:tab/>
        </w:r>
        <w:r>
          <w:fldChar w:fldCharType="begin"/>
        </w:r>
        <w:r>
          <w:instrText xml:space="preserve"> PAGEREF _Toc18747 \h </w:instrText>
        </w:r>
        <w:r>
          <w:fldChar w:fldCharType="separate"/>
        </w:r>
        <w:r>
          <w:t>12</w:t>
        </w:r>
        <w:r>
          <w:fldChar w:fldCharType="end"/>
        </w:r>
      </w:hyperlink>
    </w:p>
    <w:p>
      <w:pPr>
        <w:pStyle w:val="TOC2"/>
        <w:tabs>
          <w:tab w:val="right" w:leader="dot" w:pos="8306"/>
        </w:tabs>
      </w:pPr>
      <w:hyperlink w:anchor="_Toc18681" w:history="1">
        <w:r>
          <w:rPr>
            <w:rFonts w:ascii="仿宋" w:eastAsia="仿宋" w:hAnsi="仿宋" w:cs="仿宋" w:hint="eastAsia"/>
            <w:lang w:eastAsia="zh-CN"/>
          </w:rPr>
          <w:t>(二)、土建工程设计年限及安全等级</w:t>
        </w:r>
        <w:r>
          <w:tab/>
        </w:r>
        <w:r>
          <w:fldChar w:fldCharType="begin"/>
        </w:r>
        <w:r>
          <w:instrText xml:space="preserve"> PAGEREF _Toc18681 \h </w:instrText>
        </w:r>
        <w:r>
          <w:fldChar w:fldCharType="separate"/>
        </w:r>
        <w:r>
          <w:t>13</w:t>
        </w:r>
        <w:r>
          <w:fldChar w:fldCharType="end"/>
        </w:r>
      </w:hyperlink>
    </w:p>
    <w:p>
      <w:pPr>
        <w:pStyle w:val="TOC2"/>
        <w:tabs>
          <w:tab w:val="right" w:leader="dot" w:pos="8306"/>
        </w:tabs>
      </w:pPr>
      <w:hyperlink w:anchor="_Toc23487" w:history="1">
        <w:r>
          <w:rPr>
            <w:rFonts w:ascii="仿宋" w:eastAsia="仿宋" w:hAnsi="仿宋" w:cs="仿宋" w:hint="eastAsia"/>
            <w:lang w:eastAsia="zh-CN"/>
          </w:rPr>
          <w:t>(三)、建筑工程设计总体要求</w:t>
        </w:r>
        <w:r>
          <w:tab/>
        </w:r>
        <w:r>
          <w:fldChar w:fldCharType="begin"/>
        </w:r>
        <w:r>
          <w:instrText xml:space="preserve"> PAGEREF _Toc23487 \h </w:instrText>
        </w:r>
        <w:r>
          <w:fldChar w:fldCharType="separate"/>
        </w:r>
        <w:r>
          <w:t>14</w:t>
        </w:r>
        <w:r>
          <w:fldChar w:fldCharType="end"/>
        </w:r>
      </w:hyperlink>
    </w:p>
    <w:p>
      <w:pPr>
        <w:pStyle w:val="TOC2"/>
        <w:tabs>
          <w:tab w:val="right" w:leader="dot" w:pos="8306"/>
        </w:tabs>
      </w:pPr>
      <w:hyperlink w:anchor="_Toc16665" w:history="1">
        <w:r>
          <w:rPr>
            <w:rFonts w:ascii="仿宋" w:eastAsia="仿宋" w:hAnsi="仿宋" w:cs="仿宋" w:hint="eastAsia"/>
            <w:lang w:eastAsia="zh-CN"/>
          </w:rPr>
          <w:t>(四)、土建工程建设指标</w:t>
        </w:r>
        <w:r>
          <w:tab/>
        </w:r>
        <w:r>
          <w:fldChar w:fldCharType="begin"/>
        </w:r>
        <w:r>
          <w:instrText xml:space="preserve"> PAGEREF _Toc16665 \h </w:instrText>
        </w:r>
        <w:r>
          <w:fldChar w:fldCharType="separate"/>
        </w:r>
        <w:r>
          <w:t>15</w:t>
        </w:r>
        <w:r>
          <w:fldChar w:fldCharType="end"/>
        </w:r>
      </w:hyperlink>
    </w:p>
    <w:p>
      <w:pPr>
        <w:pStyle w:val="TOC1"/>
        <w:tabs>
          <w:tab w:val="right" w:leader="dot" w:pos="8306"/>
        </w:tabs>
      </w:pPr>
      <w:hyperlink w:anchor="_Toc31990" w:history="1">
        <w:r>
          <w:rPr>
            <w:rFonts w:ascii="仿宋" w:eastAsia="仿宋" w:hAnsi="仿宋" w:cs="仿宋" w:hint="eastAsia"/>
            <w:lang w:eastAsia="zh-CN"/>
          </w:rPr>
          <w:t>五、电调收音机项目文档管理</w:t>
        </w:r>
        <w:r>
          <w:tab/>
        </w:r>
        <w:r>
          <w:fldChar w:fldCharType="begin"/>
        </w:r>
        <w:r>
          <w:instrText xml:space="preserve"> PAGEREF _Toc31990 \h </w:instrText>
        </w:r>
        <w:r>
          <w:fldChar w:fldCharType="separate"/>
        </w:r>
        <w:r>
          <w:t>15</w:t>
        </w:r>
        <w:r>
          <w:fldChar w:fldCharType="end"/>
        </w:r>
      </w:hyperlink>
    </w:p>
    <w:p>
      <w:pPr>
        <w:pStyle w:val="TOC2"/>
        <w:tabs>
          <w:tab w:val="right" w:leader="dot" w:pos="8306"/>
        </w:tabs>
      </w:pPr>
      <w:hyperlink w:anchor="_Toc30417" w:history="1">
        <w:r>
          <w:rPr>
            <w:rFonts w:ascii="仿宋" w:eastAsia="仿宋" w:hAnsi="仿宋" w:cs="仿宋" w:hint="eastAsia"/>
            <w:lang w:eastAsia="zh-CN"/>
          </w:rPr>
          <w:t>(一)、文档编制与审查</w:t>
        </w:r>
        <w:r>
          <w:tab/>
        </w:r>
        <w:r>
          <w:fldChar w:fldCharType="begin"/>
        </w:r>
        <w:r>
          <w:instrText xml:space="preserve"> PAGEREF _Toc30417 \h </w:instrText>
        </w:r>
        <w:r>
          <w:fldChar w:fldCharType="separate"/>
        </w:r>
        <w:r>
          <w:t>15</w:t>
        </w:r>
        <w:r>
          <w:fldChar w:fldCharType="end"/>
        </w:r>
      </w:hyperlink>
    </w:p>
    <w:p>
      <w:pPr>
        <w:pStyle w:val="TOC2"/>
        <w:tabs>
          <w:tab w:val="right" w:leader="dot" w:pos="8306"/>
        </w:tabs>
      </w:pPr>
      <w:hyperlink w:anchor="_Toc27999" w:history="1">
        <w:r>
          <w:rPr>
            <w:rFonts w:ascii="仿宋" w:eastAsia="仿宋" w:hAnsi="仿宋" w:cs="仿宋" w:hint="eastAsia"/>
            <w:lang w:eastAsia="zh-CN"/>
          </w:rPr>
          <w:t>(二)、文档发布与分发</w:t>
        </w:r>
        <w:r>
          <w:tab/>
        </w:r>
        <w:r>
          <w:fldChar w:fldCharType="begin"/>
        </w:r>
        <w:r>
          <w:instrText xml:space="preserve"> PAGEREF _Toc27999 \h </w:instrText>
        </w:r>
        <w:r>
          <w:fldChar w:fldCharType="separate"/>
        </w:r>
        <w:r>
          <w:t>16</w:t>
        </w:r>
        <w:r>
          <w:fldChar w:fldCharType="end"/>
        </w:r>
      </w:hyperlink>
    </w:p>
    <w:p>
      <w:pPr>
        <w:pStyle w:val="TOC2"/>
        <w:tabs>
          <w:tab w:val="right" w:leader="dot" w:pos="8306"/>
        </w:tabs>
      </w:pPr>
      <w:hyperlink w:anchor="_Toc22535" w:history="1">
        <w:r>
          <w:rPr>
            <w:rFonts w:ascii="仿宋" w:eastAsia="仿宋" w:hAnsi="仿宋" w:cs="仿宋" w:hint="eastAsia"/>
            <w:lang w:eastAsia="zh-CN"/>
          </w:rPr>
          <w:t>(三)、文档存档与归档</w:t>
        </w:r>
        <w:r>
          <w:tab/>
        </w:r>
        <w:r>
          <w:fldChar w:fldCharType="begin"/>
        </w:r>
        <w:r>
          <w:instrText xml:space="preserve"> PAGEREF _Toc22535 \h </w:instrText>
        </w:r>
        <w:r>
          <w:fldChar w:fldCharType="separate"/>
        </w:r>
        <w:r>
          <w:t>17</w:t>
        </w:r>
        <w:r>
          <w:fldChar w:fldCharType="end"/>
        </w:r>
      </w:hyperlink>
    </w:p>
    <w:p>
      <w:pPr>
        <w:pStyle w:val="TOC1"/>
        <w:tabs>
          <w:tab w:val="right" w:leader="dot" w:pos="8306"/>
        </w:tabs>
      </w:pPr>
      <w:hyperlink w:anchor="_Toc32007" w:history="1">
        <w:r>
          <w:rPr>
            <w:rFonts w:ascii="仿宋" w:eastAsia="仿宋" w:hAnsi="仿宋" w:cs="仿宋" w:hint="eastAsia"/>
            <w:lang w:eastAsia="zh-CN"/>
          </w:rPr>
          <w:t>六、电调收音机项目可持续发展</w:t>
        </w:r>
        <w:r>
          <w:tab/>
        </w:r>
        <w:r>
          <w:fldChar w:fldCharType="begin"/>
        </w:r>
        <w:r>
          <w:instrText xml:space="preserve"> PAGEREF _Toc32007 \h </w:instrText>
        </w:r>
        <w:r>
          <w:fldChar w:fldCharType="separate"/>
        </w:r>
        <w:r>
          <w:t>18</w:t>
        </w:r>
        <w:r>
          <w:fldChar w:fldCharType="end"/>
        </w:r>
      </w:hyperlink>
    </w:p>
    <w:p>
      <w:pPr>
        <w:pStyle w:val="TOC2"/>
        <w:tabs>
          <w:tab w:val="right" w:leader="dot" w:pos="8306"/>
        </w:tabs>
      </w:pPr>
      <w:hyperlink w:anchor="_Toc12115" w:history="1">
        <w:r>
          <w:rPr>
            <w:rFonts w:ascii="仿宋" w:eastAsia="仿宋" w:hAnsi="仿宋" w:cs="仿宋" w:hint="eastAsia"/>
            <w:lang w:eastAsia="zh-CN"/>
          </w:rPr>
          <w:t>(一)、可持续战略与实践</w:t>
        </w:r>
        <w:r>
          <w:tab/>
        </w:r>
        <w:r>
          <w:fldChar w:fldCharType="begin"/>
        </w:r>
        <w:r>
          <w:instrText xml:space="preserve"> PAGEREF _Toc12115 \h </w:instrText>
        </w:r>
        <w:r>
          <w:fldChar w:fldCharType="separate"/>
        </w:r>
        <w:r>
          <w:t>18</w:t>
        </w:r>
        <w:r>
          <w:fldChar w:fldCharType="end"/>
        </w:r>
      </w:hyperlink>
    </w:p>
    <w:p>
      <w:pPr>
        <w:pStyle w:val="TOC2"/>
        <w:tabs>
          <w:tab w:val="right" w:leader="dot" w:pos="8306"/>
        </w:tabs>
      </w:pPr>
      <w:hyperlink w:anchor="_Toc1015" w:history="1">
        <w:r>
          <w:rPr>
            <w:rFonts w:ascii="仿宋" w:eastAsia="仿宋" w:hAnsi="仿宋" w:cs="仿宋" w:hint="eastAsia"/>
            <w:lang w:eastAsia="zh-CN"/>
          </w:rPr>
          <w:t>(二)、环保与社会责任</w:t>
        </w:r>
        <w:r>
          <w:tab/>
        </w:r>
        <w:r>
          <w:fldChar w:fldCharType="begin"/>
        </w:r>
        <w:r>
          <w:instrText xml:space="preserve"> PAGEREF _Toc1015 \h </w:instrText>
        </w:r>
        <w:r>
          <w:fldChar w:fldCharType="separate"/>
        </w:r>
        <w:r>
          <w:t>19</w:t>
        </w:r>
        <w:r>
          <w:fldChar w:fldCharType="end"/>
        </w:r>
      </w:hyperlink>
    </w:p>
    <w:p>
      <w:pPr>
        <w:pStyle w:val="TOC1"/>
        <w:tabs>
          <w:tab w:val="right" w:leader="dot" w:pos="8306"/>
        </w:tabs>
      </w:pPr>
      <w:hyperlink w:anchor="_Toc5408" w:history="1">
        <w:r>
          <w:rPr>
            <w:rFonts w:ascii="仿宋" w:eastAsia="仿宋" w:hAnsi="仿宋" w:cs="仿宋" w:hint="eastAsia"/>
            <w:lang w:eastAsia="zh-CN"/>
          </w:rPr>
          <w:t>七、电调收音机项目计划安排</w:t>
        </w:r>
        <w:r>
          <w:tab/>
        </w:r>
        <w:r>
          <w:fldChar w:fldCharType="begin"/>
        </w:r>
        <w:r>
          <w:instrText xml:space="preserve"> PAGEREF _Toc5408 \h </w:instrText>
        </w:r>
        <w:r>
          <w:fldChar w:fldCharType="separate"/>
        </w:r>
        <w:r>
          <w:t>20</w:t>
        </w:r>
        <w:r>
          <w:fldChar w:fldCharType="end"/>
        </w:r>
      </w:hyperlink>
    </w:p>
    <w:p>
      <w:pPr>
        <w:pStyle w:val="TOC2"/>
        <w:tabs>
          <w:tab w:val="right" w:leader="dot" w:pos="8306"/>
        </w:tabs>
      </w:pPr>
      <w:hyperlink w:anchor="_Toc32596" w:history="1">
        <w:r>
          <w:rPr>
            <w:rFonts w:ascii="仿宋" w:eastAsia="仿宋" w:hAnsi="仿宋" w:cs="仿宋" w:hint="eastAsia"/>
            <w:lang w:eastAsia="zh-CN"/>
          </w:rPr>
          <w:t>(一)、建设周期</w:t>
        </w:r>
        <w:r>
          <w:tab/>
        </w:r>
        <w:r>
          <w:fldChar w:fldCharType="begin"/>
        </w:r>
        <w:r>
          <w:instrText xml:space="preserve"> PAGEREF _Toc32596 \h </w:instrText>
        </w:r>
        <w:r>
          <w:fldChar w:fldCharType="separate"/>
        </w:r>
        <w:r>
          <w:t>20</w:t>
        </w:r>
        <w:r>
          <w:fldChar w:fldCharType="end"/>
        </w:r>
      </w:hyperlink>
    </w:p>
    <w:p>
      <w:pPr>
        <w:pStyle w:val="TOC2"/>
        <w:tabs>
          <w:tab w:val="right" w:leader="dot" w:pos="8306"/>
        </w:tabs>
      </w:pPr>
      <w:hyperlink w:anchor="_Toc18141" w:history="1">
        <w:r>
          <w:rPr>
            <w:rFonts w:ascii="仿宋" w:eastAsia="仿宋" w:hAnsi="仿宋" w:cs="仿宋" w:hint="eastAsia"/>
            <w:lang w:eastAsia="zh-CN"/>
          </w:rPr>
          <w:t>(二)、建设进度</w:t>
        </w:r>
        <w:r>
          <w:tab/>
        </w:r>
        <w:r>
          <w:fldChar w:fldCharType="begin"/>
        </w:r>
        <w:r>
          <w:instrText xml:space="preserve"> PAGEREF _Toc18141 \h </w:instrText>
        </w:r>
        <w:r>
          <w:fldChar w:fldCharType="separate"/>
        </w:r>
        <w:r>
          <w:t>21</w:t>
        </w:r>
        <w:r>
          <w:fldChar w:fldCharType="end"/>
        </w:r>
      </w:hyperlink>
    </w:p>
    <w:p>
      <w:pPr>
        <w:pStyle w:val="TOC2"/>
        <w:tabs>
          <w:tab w:val="right" w:leader="dot" w:pos="8306"/>
        </w:tabs>
      </w:pPr>
      <w:hyperlink w:anchor="_Toc64" w:history="1">
        <w:r>
          <w:rPr>
            <w:rFonts w:ascii="仿宋" w:eastAsia="仿宋" w:hAnsi="仿宋" w:cs="仿宋" w:hint="eastAsia"/>
            <w:lang w:eastAsia="zh-CN"/>
          </w:rPr>
          <w:t>(三)、进度安排注意事项</w:t>
        </w:r>
        <w:r>
          <w:tab/>
        </w:r>
        <w:r>
          <w:fldChar w:fldCharType="begin"/>
        </w:r>
        <w:r>
          <w:instrText xml:space="preserve"> PAGEREF _Toc64 \h </w:instrText>
        </w:r>
        <w:r>
          <w:fldChar w:fldCharType="separate"/>
        </w:r>
        <w:r>
          <w:t>22</w:t>
        </w:r>
        <w:r>
          <w:fldChar w:fldCharType="end"/>
        </w:r>
      </w:hyperlink>
    </w:p>
    <w:p>
      <w:pPr>
        <w:pStyle w:val="TOC2"/>
        <w:tabs>
          <w:tab w:val="right" w:leader="dot" w:pos="8306"/>
        </w:tabs>
      </w:pPr>
      <w:hyperlink w:anchor="_Toc31949" w:history="1">
        <w:r>
          <w:rPr>
            <w:rFonts w:ascii="仿宋" w:eastAsia="仿宋" w:hAnsi="仿宋" w:cs="仿宋" w:hint="eastAsia"/>
            <w:lang w:eastAsia="zh-CN"/>
          </w:rPr>
          <w:t>(四)、人力资源配置</w:t>
        </w:r>
        <w:r>
          <w:tab/>
        </w:r>
        <w:r>
          <w:fldChar w:fldCharType="begin"/>
        </w:r>
        <w:r>
          <w:instrText xml:space="preserve"> PAGEREF _Toc31949 \h </w:instrText>
        </w:r>
        <w:r>
          <w:fldChar w:fldCharType="separate"/>
        </w:r>
        <w:r>
          <w:t>23</w:t>
        </w:r>
        <w:r>
          <w:fldChar w:fldCharType="end"/>
        </w:r>
      </w:hyperlink>
    </w:p>
    <w:p>
      <w:pPr>
        <w:pStyle w:val="TOC1"/>
        <w:tabs>
          <w:tab w:val="right" w:leader="dot" w:pos="8306"/>
        </w:tabs>
      </w:pPr>
      <w:hyperlink w:anchor="_Toc17145" w:history="1">
        <w:r>
          <w:rPr>
            <w:rFonts w:ascii="仿宋" w:eastAsia="仿宋" w:hAnsi="仿宋" w:cs="仿宋" w:hint="eastAsia"/>
            <w:lang w:eastAsia="zh-CN"/>
          </w:rPr>
          <w:t>八、电调收音机项目经营效益</w:t>
        </w:r>
        <w:r>
          <w:tab/>
        </w:r>
        <w:r>
          <w:fldChar w:fldCharType="begin"/>
        </w:r>
        <w:r>
          <w:instrText xml:space="preserve"> PAGEREF _Toc17145 \h </w:instrText>
        </w:r>
        <w:r>
          <w:fldChar w:fldCharType="separate"/>
        </w:r>
        <w:r>
          <w:t>24</w:t>
        </w:r>
        <w:r>
          <w:fldChar w:fldCharType="end"/>
        </w:r>
      </w:hyperlink>
    </w:p>
    <w:p>
      <w:pPr>
        <w:pStyle w:val="TOC2"/>
        <w:tabs>
          <w:tab w:val="right" w:leader="dot" w:pos="8306"/>
        </w:tabs>
      </w:pPr>
      <w:hyperlink w:anchor="_Toc23342" w:history="1">
        <w:r>
          <w:rPr>
            <w:rFonts w:ascii="仿宋" w:eastAsia="仿宋" w:hAnsi="仿宋" w:cs="仿宋" w:hint="eastAsia"/>
            <w:lang w:eastAsia="zh-CN"/>
          </w:rPr>
          <w:t>(一)、经济评价财务测算</w:t>
        </w:r>
        <w:r>
          <w:tab/>
        </w:r>
        <w:r>
          <w:fldChar w:fldCharType="begin"/>
        </w:r>
        <w:r>
          <w:instrText xml:space="preserve"> PAGEREF _Toc23342 \h </w:instrText>
        </w:r>
        <w:r>
          <w:fldChar w:fldCharType="separate"/>
        </w:r>
        <w:r>
          <w:t>24</w:t>
        </w:r>
        <w:r>
          <w:fldChar w:fldCharType="end"/>
        </w:r>
      </w:hyperlink>
    </w:p>
    <w:p>
      <w:pPr>
        <w:pStyle w:val="TOC2"/>
        <w:tabs>
          <w:tab w:val="right" w:leader="dot" w:pos="8306"/>
        </w:tabs>
      </w:pPr>
      <w:hyperlink w:anchor="_Toc14289" w:history="1">
        <w:r>
          <w:rPr>
            <w:rFonts w:ascii="仿宋" w:eastAsia="仿宋" w:hAnsi="仿宋" w:cs="仿宋" w:hint="eastAsia"/>
            <w:lang w:eastAsia="zh-CN"/>
          </w:rPr>
          <w:t>(二)、电调收音机项目盈利能力分析</w:t>
        </w:r>
        <w:r>
          <w:tab/>
        </w:r>
        <w:r>
          <w:fldChar w:fldCharType="begin"/>
        </w:r>
        <w:r>
          <w:instrText xml:space="preserve"> PAGEREF _Toc14289 \h </w:instrText>
        </w:r>
        <w:r>
          <w:fldChar w:fldCharType="separate"/>
        </w:r>
        <w:r>
          <w:t>25</w:t>
        </w:r>
        <w:r>
          <w:fldChar w:fldCharType="end"/>
        </w:r>
      </w:hyperlink>
    </w:p>
    <w:p>
      <w:pPr>
        <w:pStyle w:val="TOC1"/>
        <w:tabs>
          <w:tab w:val="right" w:leader="dot" w:pos="8306"/>
        </w:tabs>
      </w:pPr>
      <w:hyperlink w:anchor="_Toc16853" w:history="1">
        <w:r>
          <w:rPr>
            <w:rFonts w:ascii="仿宋" w:eastAsia="仿宋" w:hAnsi="仿宋" w:cs="仿宋" w:hint="eastAsia"/>
            <w:lang w:eastAsia="zh-CN"/>
          </w:rPr>
          <w:t>九、电调收音机项目人力资源培养与发展</w:t>
        </w:r>
        <w:r>
          <w:tab/>
        </w:r>
        <w:r>
          <w:fldChar w:fldCharType="begin"/>
        </w:r>
        <w:r>
          <w:instrText xml:space="preserve"> PAGEREF _Toc16853 \h </w:instrText>
        </w:r>
        <w:r>
          <w:fldChar w:fldCharType="separate"/>
        </w:r>
        <w:r>
          <w:t>26</w:t>
        </w:r>
        <w:r>
          <w:fldChar w:fldCharType="end"/>
        </w:r>
      </w:hyperlink>
    </w:p>
    <w:p>
      <w:pPr>
        <w:pStyle w:val="TOC2"/>
        <w:tabs>
          <w:tab w:val="right" w:leader="dot" w:pos="8306"/>
        </w:tabs>
      </w:pPr>
      <w:hyperlink w:anchor="_Toc21739" w:history="1">
        <w:r>
          <w:rPr>
            <w:rFonts w:ascii="仿宋" w:eastAsia="仿宋" w:hAnsi="仿宋" w:cs="仿宋" w:hint="eastAsia"/>
            <w:lang w:eastAsia="zh-CN"/>
          </w:rPr>
          <w:t>(一)、人才需求与规划</w:t>
        </w:r>
        <w:r>
          <w:tab/>
        </w:r>
        <w:r>
          <w:fldChar w:fldCharType="begin"/>
        </w:r>
        <w:r>
          <w:instrText xml:space="preserve"> PAGEREF _Toc21739 \h </w:instrText>
        </w:r>
        <w:r>
          <w:fldChar w:fldCharType="separate"/>
        </w:r>
        <w:r>
          <w:t>26</w:t>
        </w:r>
        <w:r>
          <w:fldChar w:fldCharType="end"/>
        </w:r>
      </w:hyperlink>
    </w:p>
    <w:p>
      <w:pPr>
        <w:pStyle w:val="TOC2"/>
        <w:tabs>
          <w:tab w:val="right" w:leader="dot" w:pos="8306"/>
        </w:tabs>
      </w:pPr>
      <w:hyperlink w:anchor="_Toc5493" w:history="1">
        <w:r>
          <w:rPr>
            <w:rFonts w:ascii="仿宋" w:eastAsia="仿宋" w:hAnsi="仿宋" w:cs="仿宋" w:hint="eastAsia"/>
            <w:lang w:eastAsia="zh-CN"/>
          </w:rPr>
          <w:t>(二)、培训与发展计划</w:t>
        </w:r>
        <w:r>
          <w:tab/>
        </w:r>
        <w:r>
          <w:fldChar w:fldCharType="begin"/>
        </w:r>
        <w:r>
          <w:instrText xml:space="preserve"> PAGEREF _Toc5493 \h </w:instrText>
        </w:r>
        <w:r>
          <w:fldChar w:fldCharType="separate"/>
        </w:r>
        <w:r>
          <w:t>27</w:t>
        </w:r>
        <w:r>
          <w:fldChar w:fldCharType="end"/>
        </w:r>
      </w:hyperlink>
    </w:p>
    <w:p>
      <w:pPr>
        <w:pStyle w:val="TOC1"/>
        <w:tabs>
          <w:tab w:val="right" w:leader="dot" w:pos="8306"/>
        </w:tabs>
      </w:pPr>
      <w:hyperlink w:anchor="_Toc32486" w:history="1">
        <w:r>
          <w:rPr>
            <w:rFonts w:ascii="仿宋" w:eastAsia="仿宋" w:hAnsi="仿宋" w:cs="仿宋" w:hint="eastAsia"/>
            <w:lang w:eastAsia="zh-CN"/>
          </w:rPr>
          <w:t>十、电调收音机项目投资规划</w:t>
        </w:r>
        <w:r>
          <w:tab/>
        </w:r>
        <w:r>
          <w:fldChar w:fldCharType="begin"/>
        </w:r>
        <w:r>
          <w:instrText xml:space="preserve"> PAGEREF _Toc32486 \h </w:instrText>
        </w:r>
        <w:r>
          <w:fldChar w:fldCharType="separate"/>
        </w:r>
        <w:r>
          <w:t>27</w:t>
        </w:r>
        <w:r>
          <w:fldChar w:fldCharType="end"/>
        </w:r>
      </w:hyperlink>
    </w:p>
    <w:p>
      <w:pPr>
        <w:pStyle w:val="TOC2"/>
        <w:tabs>
          <w:tab w:val="right" w:leader="dot" w:pos="8306"/>
        </w:tabs>
      </w:pPr>
      <w:hyperlink w:anchor="_Toc14361" w:history="1">
        <w:r>
          <w:rPr>
            <w:rFonts w:ascii="仿宋" w:eastAsia="仿宋" w:hAnsi="仿宋" w:cs="仿宋" w:hint="eastAsia"/>
            <w:lang w:eastAsia="zh-CN"/>
          </w:rPr>
          <w:t>(一)、电调收音机项目总投资估算</w:t>
        </w:r>
        <w:r>
          <w:tab/>
        </w:r>
        <w:r>
          <w:fldChar w:fldCharType="begin"/>
        </w:r>
        <w:r>
          <w:instrText xml:space="preserve"> PAGEREF _Toc14361 \h </w:instrText>
        </w:r>
        <w:r>
          <w:fldChar w:fldCharType="separate"/>
        </w:r>
        <w:r>
          <w:t>27</w:t>
        </w:r>
        <w:r>
          <w:fldChar w:fldCharType="end"/>
        </w:r>
      </w:hyperlink>
    </w:p>
    <w:p>
      <w:pPr>
        <w:pStyle w:val="TOC2"/>
        <w:tabs>
          <w:tab w:val="right" w:leader="dot" w:pos="8306"/>
        </w:tabs>
      </w:pPr>
      <w:hyperlink w:anchor="_Toc2011" w:history="1">
        <w:r>
          <w:rPr>
            <w:rFonts w:ascii="仿宋" w:eastAsia="仿宋" w:hAnsi="仿宋" w:cs="仿宋" w:hint="eastAsia"/>
            <w:lang w:eastAsia="zh-CN"/>
          </w:rPr>
          <w:t>(二)、资金筹措</w:t>
        </w:r>
        <w:r>
          <w:tab/>
        </w:r>
        <w:r>
          <w:fldChar w:fldCharType="begin"/>
        </w:r>
        <w:r>
          <w:instrText xml:space="preserve"> PAGEREF _Toc2011 \h </w:instrText>
        </w:r>
        <w:r>
          <w:fldChar w:fldCharType="separate"/>
        </w:r>
        <w:r>
          <w:t>29</w:t>
        </w:r>
        <w:r>
          <w:fldChar w:fldCharType="end"/>
        </w:r>
      </w:hyperlink>
    </w:p>
    <w:p>
      <w:pPr>
        <w:pStyle w:val="TOC1"/>
        <w:tabs>
          <w:tab w:val="right" w:leader="dot" w:pos="8306"/>
        </w:tabs>
      </w:pPr>
      <w:hyperlink w:anchor="_Toc21165" w:history="1">
        <w:r>
          <w:rPr>
            <w:rFonts w:ascii="仿宋" w:eastAsia="仿宋" w:hAnsi="仿宋" w:cs="仿宋" w:hint="eastAsia"/>
            <w:lang w:eastAsia="zh-CN"/>
          </w:rPr>
          <w:t>十一、生产安全保护</w:t>
        </w:r>
        <w:r>
          <w:tab/>
        </w:r>
        <w:r>
          <w:fldChar w:fldCharType="begin"/>
        </w:r>
        <w:r>
          <w:instrText xml:space="preserve"> PAGEREF _Toc21165 \h </w:instrText>
        </w:r>
        <w:r>
          <w:fldChar w:fldCharType="separate"/>
        </w:r>
        <w:r>
          <w:t>29</w:t>
        </w:r>
        <w:r>
          <w:fldChar w:fldCharType="end"/>
        </w:r>
      </w:hyperlink>
    </w:p>
    <w:p>
      <w:pPr>
        <w:pStyle w:val="TOC2"/>
        <w:tabs>
          <w:tab w:val="right" w:leader="dot" w:pos="8306"/>
        </w:tabs>
      </w:pPr>
      <w:hyperlink w:anchor="_Toc32607" w:history="1">
        <w:r>
          <w:rPr>
            <w:rFonts w:ascii="仿宋" w:eastAsia="仿宋" w:hAnsi="仿宋" w:cs="仿宋" w:hint="eastAsia"/>
            <w:lang w:eastAsia="zh-CN"/>
          </w:rPr>
          <w:t>(一)、消防安全</w:t>
        </w:r>
        <w:r>
          <w:tab/>
        </w:r>
        <w:r>
          <w:fldChar w:fldCharType="begin"/>
        </w:r>
        <w:r>
          <w:instrText xml:space="preserve"> PAGEREF _Toc32607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51" w:history="1">
        <w:r>
          <w:rPr>
            <w:rFonts w:ascii="仿宋" w:eastAsia="仿宋" w:hAnsi="仿宋" w:cs="仿宋" w:hint="eastAsia"/>
            <w:lang w:eastAsia="zh-CN"/>
          </w:rPr>
          <w:t>(二)、防火防爆总图布置措施</w:t>
        </w:r>
        <w:r>
          <w:tab/>
        </w:r>
        <w:r>
          <w:fldChar w:fldCharType="begin"/>
        </w:r>
        <w:r>
          <w:instrText xml:space="preserve"> PAGEREF _Toc24451 \h </w:instrText>
        </w:r>
        <w:r>
          <w:fldChar w:fldCharType="separate"/>
        </w:r>
        <w:r>
          <w:t>31</w:t>
        </w:r>
        <w:r>
          <w:fldChar w:fldCharType="end"/>
        </w:r>
      </w:hyperlink>
    </w:p>
    <w:p>
      <w:pPr>
        <w:pStyle w:val="TOC2"/>
        <w:tabs>
          <w:tab w:val="right" w:leader="dot" w:pos="8306"/>
        </w:tabs>
      </w:pPr>
      <w:hyperlink w:anchor="_Toc9054" w:history="1">
        <w:r>
          <w:rPr>
            <w:rFonts w:ascii="仿宋" w:eastAsia="仿宋" w:hAnsi="仿宋" w:cs="仿宋" w:hint="eastAsia"/>
            <w:lang w:eastAsia="zh-CN"/>
          </w:rPr>
          <w:t>(三)、自然灾害防范措施</w:t>
        </w:r>
        <w:r>
          <w:tab/>
        </w:r>
        <w:r>
          <w:fldChar w:fldCharType="begin"/>
        </w:r>
        <w:r>
          <w:instrText xml:space="preserve"> PAGEREF _Toc9054 \h </w:instrText>
        </w:r>
        <w:r>
          <w:fldChar w:fldCharType="separate"/>
        </w:r>
        <w:r>
          <w:t>32</w:t>
        </w:r>
        <w:r>
          <w:fldChar w:fldCharType="end"/>
        </w:r>
      </w:hyperlink>
    </w:p>
    <w:p>
      <w:pPr>
        <w:pStyle w:val="TOC2"/>
        <w:tabs>
          <w:tab w:val="right" w:leader="dot" w:pos="8306"/>
        </w:tabs>
      </w:pPr>
      <w:hyperlink w:anchor="_Toc9773" w:history="1">
        <w:r>
          <w:rPr>
            <w:rFonts w:ascii="仿宋" w:eastAsia="仿宋" w:hAnsi="仿宋" w:cs="仿宋" w:hint="eastAsia"/>
            <w:lang w:eastAsia="zh-CN"/>
          </w:rPr>
          <w:t>(四)、安全色及安全标志使用要求</w:t>
        </w:r>
        <w:r>
          <w:tab/>
        </w:r>
        <w:r>
          <w:fldChar w:fldCharType="begin"/>
        </w:r>
        <w:r>
          <w:instrText xml:space="preserve"> PAGEREF _Toc9773 \h </w:instrText>
        </w:r>
        <w:r>
          <w:fldChar w:fldCharType="separate"/>
        </w:r>
        <w:r>
          <w:t>33</w:t>
        </w:r>
        <w:r>
          <w:fldChar w:fldCharType="end"/>
        </w:r>
      </w:hyperlink>
    </w:p>
    <w:p>
      <w:pPr>
        <w:pStyle w:val="TOC2"/>
        <w:tabs>
          <w:tab w:val="right" w:leader="dot" w:pos="8306"/>
        </w:tabs>
      </w:pPr>
      <w:hyperlink w:anchor="_Toc268" w:history="1">
        <w:r>
          <w:rPr>
            <w:rFonts w:ascii="仿宋" w:eastAsia="仿宋" w:hAnsi="仿宋" w:cs="仿宋" w:hint="eastAsia"/>
            <w:lang w:eastAsia="zh-CN"/>
          </w:rPr>
          <w:t>(五)、防尘防毒措施</w:t>
        </w:r>
        <w:r>
          <w:tab/>
        </w:r>
        <w:r>
          <w:fldChar w:fldCharType="begin"/>
        </w:r>
        <w:r>
          <w:instrText xml:space="preserve"> PAGEREF _Toc268 \h </w:instrText>
        </w:r>
        <w:r>
          <w:fldChar w:fldCharType="separate"/>
        </w:r>
        <w:r>
          <w:t>34</w:t>
        </w:r>
        <w:r>
          <w:fldChar w:fldCharType="end"/>
        </w:r>
      </w:hyperlink>
    </w:p>
    <w:p>
      <w:pPr>
        <w:pStyle w:val="TOC2"/>
        <w:tabs>
          <w:tab w:val="right" w:leader="dot" w:pos="8306"/>
        </w:tabs>
      </w:pPr>
      <w:hyperlink w:anchor="_Toc6969" w:history="1">
        <w:r>
          <w:rPr>
            <w:rFonts w:ascii="仿宋" w:eastAsia="仿宋" w:hAnsi="仿宋" w:cs="仿宋" w:hint="eastAsia"/>
            <w:lang w:eastAsia="zh-CN"/>
          </w:rPr>
          <w:t>(六)、防静电、触电防护及防雷措施</w:t>
        </w:r>
        <w:r>
          <w:tab/>
        </w:r>
        <w:r>
          <w:fldChar w:fldCharType="begin"/>
        </w:r>
        <w:r>
          <w:instrText xml:space="preserve"> PAGEREF _Toc6969 \h </w:instrText>
        </w:r>
        <w:r>
          <w:fldChar w:fldCharType="separate"/>
        </w:r>
        <w:r>
          <w:t>34</w:t>
        </w:r>
        <w:r>
          <w:fldChar w:fldCharType="end"/>
        </w:r>
      </w:hyperlink>
    </w:p>
    <w:p>
      <w:pPr>
        <w:pStyle w:val="TOC2"/>
        <w:tabs>
          <w:tab w:val="right" w:leader="dot" w:pos="8306"/>
        </w:tabs>
      </w:pPr>
      <w:hyperlink w:anchor="_Toc3658" w:history="1">
        <w:r>
          <w:rPr>
            <w:rFonts w:ascii="仿宋" w:eastAsia="仿宋" w:hAnsi="仿宋" w:cs="仿宋" w:hint="eastAsia"/>
            <w:lang w:eastAsia="zh-CN"/>
          </w:rPr>
          <w:t>(七)、机械设备安全保障措施</w:t>
        </w:r>
        <w:r>
          <w:tab/>
        </w:r>
        <w:r>
          <w:fldChar w:fldCharType="begin"/>
        </w:r>
        <w:r>
          <w:instrText xml:space="preserve"> PAGEREF _Toc3658 \h </w:instrText>
        </w:r>
        <w:r>
          <w:fldChar w:fldCharType="separate"/>
        </w:r>
        <w:r>
          <w:t>36</w:t>
        </w:r>
        <w:r>
          <w:fldChar w:fldCharType="end"/>
        </w:r>
      </w:hyperlink>
    </w:p>
    <w:p>
      <w:pPr>
        <w:pStyle w:val="TOC1"/>
        <w:tabs>
          <w:tab w:val="right" w:leader="dot" w:pos="8306"/>
        </w:tabs>
      </w:pPr>
      <w:hyperlink w:anchor="_Toc27259" w:history="1">
        <w:r>
          <w:rPr>
            <w:rFonts w:ascii="仿宋" w:eastAsia="仿宋" w:hAnsi="仿宋" w:cs="仿宋" w:hint="eastAsia"/>
            <w:lang w:eastAsia="zh-CN"/>
          </w:rPr>
          <w:t>十二、电调收音机项目技术管理</w:t>
        </w:r>
        <w:r>
          <w:tab/>
        </w:r>
        <w:r>
          <w:fldChar w:fldCharType="begin"/>
        </w:r>
        <w:r>
          <w:instrText xml:space="preserve"> PAGEREF _Toc27259 \h </w:instrText>
        </w:r>
        <w:r>
          <w:fldChar w:fldCharType="separate"/>
        </w:r>
        <w:r>
          <w:t>37</w:t>
        </w:r>
        <w:r>
          <w:fldChar w:fldCharType="end"/>
        </w:r>
      </w:hyperlink>
    </w:p>
    <w:p>
      <w:pPr>
        <w:pStyle w:val="TOC2"/>
        <w:tabs>
          <w:tab w:val="right" w:leader="dot" w:pos="8306"/>
        </w:tabs>
      </w:pPr>
      <w:hyperlink w:anchor="_Toc1831" w:history="1">
        <w:r>
          <w:rPr>
            <w:rFonts w:ascii="仿宋" w:eastAsia="仿宋" w:hAnsi="仿宋" w:cs="仿宋" w:hint="eastAsia"/>
            <w:lang w:eastAsia="zh-CN"/>
          </w:rPr>
          <w:t>(一)、技术方案选用方向</w:t>
        </w:r>
        <w:r>
          <w:tab/>
        </w:r>
        <w:r>
          <w:fldChar w:fldCharType="begin"/>
        </w:r>
        <w:r>
          <w:instrText xml:space="preserve"> PAGEREF _Toc1831 \h </w:instrText>
        </w:r>
        <w:r>
          <w:fldChar w:fldCharType="separate"/>
        </w:r>
        <w:r>
          <w:t>37</w:t>
        </w:r>
        <w:r>
          <w:fldChar w:fldCharType="end"/>
        </w:r>
      </w:hyperlink>
    </w:p>
    <w:p>
      <w:pPr>
        <w:pStyle w:val="TOC2"/>
        <w:tabs>
          <w:tab w:val="right" w:leader="dot" w:pos="8306"/>
        </w:tabs>
      </w:pPr>
      <w:hyperlink w:anchor="_Toc26902" w:history="1">
        <w:r>
          <w:rPr>
            <w:rFonts w:ascii="仿宋" w:eastAsia="仿宋" w:hAnsi="仿宋" w:cs="仿宋" w:hint="eastAsia"/>
            <w:lang w:eastAsia="zh-CN"/>
          </w:rPr>
          <w:t>(二)、工艺技术方案选用原则</w:t>
        </w:r>
        <w:r>
          <w:tab/>
        </w:r>
        <w:r>
          <w:fldChar w:fldCharType="begin"/>
        </w:r>
        <w:r>
          <w:instrText xml:space="preserve"> PAGEREF _Toc26902 \h </w:instrText>
        </w:r>
        <w:r>
          <w:fldChar w:fldCharType="separate"/>
        </w:r>
        <w:r>
          <w:t>39</w:t>
        </w:r>
        <w:r>
          <w:fldChar w:fldCharType="end"/>
        </w:r>
      </w:hyperlink>
    </w:p>
    <w:p>
      <w:pPr>
        <w:pStyle w:val="TOC2"/>
        <w:tabs>
          <w:tab w:val="right" w:leader="dot" w:pos="8306"/>
        </w:tabs>
      </w:pPr>
      <w:hyperlink w:anchor="_Toc30819" w:history="1">
        <w:r>
          <w:rPr>
            <w:rFonts w:ascii="仿宋" w:eastAsia="仿宋" w:hAnsi="仿宋" w:cs="仿宋" w:hint="eastAsia"/>
            <w:lang w:eastAsia="zh-CN"/>
          </w:rPr>
          <w:t>(三)、工艺技术方案要求</w:t>
        </w:r>
        <w:r>
          <w:tab/>
        </w:r>
        <w:r>
          <w:fldChar w:fldCharType="begin"/>
        </w:r>
        <w:r>
          <w:instrText xml:space="preserve"> PAGEREF _Toc30819 \h </w:instrText>
        </w:r>
        <w:r>
          <w:fldChar w:fldCharType="separate"/>
        </w:r>
        <w:r>
          <w:t>41</w:t>
        </w:r>
        <w:r>
          <w:fldChar w:fldCharType="end"/>
        </w:r>
      </w:hyperlink>
    </w:p>
    <w:p>
      <w:pPr>
        <w:pStyle w:val="TOC1"/>
        <w:tabs>
          <w:tab w:val="right" w:leader="dot" w:pos="8306"/>
        </w:tabs>
      </w:pPr>
      <w:hyperlink w:anchor="_Toc21602" w:history="1">
        <w:r>
          <w:rPr>
            <w:rFonts w:ascii="仿宋" w:eastAsia="仿宋" w:hAnsi="仿宋" w:cs="仿宋" w:hint="eastAsia"/>
            <w:lang w:eastAsia="zh-CN"/>
          </w:rPr>
          <w:t>十三、电调收音机项目实施保障措施</w:t>
        </w:r>
        <w:r>
          <w:tab/>
        </w:r>
        <w:r>
          <w:fldChar w:fldCharType="begin"/>
        </w:r>
        <w:r>
          <w:instrText xml:space="preserve"> PAGEREF _Toc21602 \h </w:instrText>
        </w:r>
        <w:r>
          <w:fldChar w:fldCharType="separate"/>
        </w:r>
        <w:r>
          <w:t>43</w:t>
        </w:r>
        <w:r>
          <w:fldChar w:fldCharType="end"/>
        </w:r>
      </w:hyperlink>
    </w:p>
    <w:p>
      <w:pPr>
        <w:pStyle w:val="TOC2"/>
        <w:tabs>
          <w:tab w:val="right" w:leader="dot" w:pos="8306"/>
        </w:tabs>
      </w:pPr>
      <w:hyperlink w:anchor="_Toc26402" w:history="1">
        <w:r>
          <w:rPr>
            <w:rFonts w:ascii="仿宋" w:eastAsia="仿宋" w:hAnsi="仿宋" w:cs="仿宋" w:hint="eastAsia"/>
            <w:lang w:eastAsia="zh-CN"/>
          </w:rPr>
          <w:t>(一)、电调收音机项目实施保障机制</w:t>
        </w:r>
        <w:r>
          <w:tab/>
        </w:r>
        <w:r>
          <w:fldChar w:fldCharType="begin"/>
        </w:r>
        <w:r>
          <w:instrText xml:space="preserve"> PAGEREF _Toc26402 \h </w:instrText>
        </w:r>
        <w:r>
          <w:fldChar w:fldCharType="separate"/>
        </w:r>
        <w:r>
          <w:t>43</w:t>
        </w:r>
        <w:r>
          <w:fldChar w:fldCharType="end"/>
        </w:r>
      </w:hyperlink>
    </w:p>
    <w:p>
      <w:pPr>
        <w:pStyle w:val="TOC2"/>
        <w:tabs>
          <w:tab w:val="right" w:leader="dot" w:pos="8306"/>
        </w:tabs>
      </w:pPr>
      <w:hyperlink w:anchor="_Toc11610" w:history="1">
        <w:r>
          <w:rPr>
            <w:rFonts w:ascii="仿宋" w:eastAsia="仿宋" w:hAnsi="仿宋" w:cs="仿宋" w:hint="eastAsia"/>
            <w:lang w:eastAsia="zh-CN"/>
          </w:rPr>
          <w:t>(二)、电调收音机项目法律合规要求</w:t>
        </w:r>
        <w:r>
          <w:tab/>
        </w:r>
        <w:r>
          <w:fldChar w:fldCharType="begin"/>
        </w:r>
        <w:r>
          <w:instrText xml:space="preserve"> PAGEREF _Toc11610 \h </w:instrText>
        </w:r>
        <w:r>
          <w:fldChar w:fldCharType="separate"/>
        </w:r>
        <w:r>
          <w:t>47</w:t>
        </w:r>
        <w:r>
          <w:fldChar w:fldCharType="end"/>
        </w:r>
      </w:hyperlink>
    </w:p>
    <w:p>
      <w:pPr>
        <w:pStyle w:val="TOC2"/>
        <w:tabs>
          <w:tab w:val="right" w:leader="dot" w:pos="8306"/>
        </w:tabs>
      </w:pPr>
      <w:hyperlink w:anchor="_Toc18231" w:history="1">
        <w:r>
          <w:rPr>
            <w:rFonts w:ascii="仿宋" w:eastAsia="仿宋" w:hAnsi="仿宋" w:cs="仿宋" w:hint="eastAsia"/>
            <w:lang w:eastAsia="zh-CN"/>
          </w:rPr>
          <w:t>(三)、电调收音机项目合同管理与法律事务</w:t>
        </w:r>
        <w:r>
          <w:tab/>
        </w:r>
        <w:r>
          <w:fldChar w:fldCharType="begin"/>
        </w:r>
        <w:r>
          <w:instrText xml:space="preserve"> PAGEREF _Toc18231 \h </w:instrText>
        </w:r>
        <w:r>
          <w:fldChar w:fldCharType="separate"/>
        </w:r>
        <w:r>
          <w:t>51</w:t>
        </w:r>
        <w:r>
          <w:fldChar w:fldCharType="end"/>
        </w:r>
      </w:hyperlink>
    </w:p>
    <w:p>
      <w:pPr>
        <w:pStyle w:val="TOC2"/>
        <w:tabs>
          <w:tab w:val="right" w:leader="dot" w:pos="8306"/>
        </w:tabs>
      </w:pPr>
      <w:hyperlink w:anchor="_Toc15428" w:history="1">
        <w:r>
          <w:rPr>
            <w:rFonts w:ascii="仿宋" w:eastAsia="仿宋" w:hAnsi="仿宋" w:cs="仿宋" w:hint="eastAsia"/>
            <w:lang w:eastAsia="zh-CN"/>
          </w:rPr>
          <w:t>(四)、电调收音机项目知识产权保护策略</w:t>
        </w:r>
        <w:r>
          <w:tab/>
        </w:r>
        <w:r>
          <w:fldChar w:fldCharType="begin"/>
        </w:r>
        <w:r>
          <w:instrText xml:space="preserve"> PAGEREF _Toc15428 \h </w:instrText>
        </w:r>
        <w:r>
          <w:fldChar w:fldCharType="separate"/>
        </w:r>
        <w:r>
          <w:t>57</w:t>
        </w:r>
        <w:r>
          <w:fldChar w:fldCharType="end"/>
        </w:r>
      </w:hyperlink>
    </w:p>
    <w:p>
      <w:pPr>
        <w:pStyle w:val="TOC1"/>
        <w:tabs>
          <w:tab w:val="right" w:leader="dot" w:pos="8306"/>
        </w:tabs>
      </w:pPr>
      <w:hyperlink w:anchor="_Toc15524" w:history="1">
        <w:r>
          <w:rPr>
            <w:rFonts w:ascii="仿宋" w:eastAsia="仿宋" w:hAnsi="仿宋" w:cs="仿宋" w:hint="eastAsia"/>
            <w:lang w:eastAsia="zh-CN"/>
          </w:rPr>
          <w:t>十四、电调收音机项目实施时间节点</w:t>
        </w:r>
        <w:r>
          <w:tab/>
        </w:r>
        <w:r>
          <w:fldChar w:fldCharType="begin"/>
        </w:r>
        <w:r>
          <w:instrText xml:space="preserve"> PAGEREF _Toc15524 \h </w:instrText>
        </w:r>
        <w:r>
          <w:fldChar w:fldCharType="separate"/>
        </w:r>
        <w:r>
          <w:t>60</w:t>
        </w:r>
        <w:r>
          <w:fldChar w:fldCharType="end"/>
        </w:r>
      </w:hyperlink>
    </w:p>
    <w:p>
      <w:pPr>
        <w:pStyle w:val="TOC2"/>
        <w:tabs>
          <w:tab w:val="right" w:leader="dot" w:pos="8306"/>
        </w:tabs>
      </w:pPr>
      <w:hyperlink w:anchor="_Toc26272" w:history="1">
        <w:r>
          <w:rPr>
            <w:rFonts w:ascii="仿宋" w:eastAsia="仿宋" w:hAnsi="仿宋" w:cs="仿宋" w:hint="eastAsia"/>
            <w:lang w:eastAsia="zh-CN"/>
          </w:rPr>
          <w:t>(一)、电调收音机项目启动阶段时间节点</w:t>
        </w:r>
        <w:r>
          <w:tab/>
        </w:r>
        <w:r>
          <w:fldChar w:fldCharType="begin"/>
        </w:r>
        <w:r>
          <w:instrText xml:space="preserve"> PAGEREF _Toc26272 \h </w:instrText>
        </w:r>
        <w:r>
          <w:fldChar w:fldCharType="separate"/>
        </w:r>
        <w:r>
          <w:t>60</w:t>
        </w:r>
        <w:r>
          <w:fldChar w:fldCharType="end"/>
        </w:r>
      </w:hyperlink>
    </w:p>
    <w:p>
      <w:pPr>
        <w:pStyle w:val="TOC2"/>
        <w:tabs>
          <w:tab w:val="right" w:leader="dot" w:pos="8306"/>
        </w:tabs>
      </w:pPr>
      <w:hyperlink w:anchor="_Toc19014" w:history="1">
        <w:r>
          <w:rPr>
            <w:rFonts w:ascii="仿宋" w:eastAsia="仿宋" w:hAnsi="仿宋" w:cs="仿宋" w:hint="eastAsia"/>
            <w:lang w:eastAsia="zh-CN"/>
          </w:rPr>
          <w:t>(二)、电调收音机项目执行阶段时间节点</w:t>
        </w:r>
        <w:r>
          <w:tab/>
        </w:r>
        <w:r>
          <w:fldChar w:fldCharType="begin"/>
        </w:r>
        <w:r>
          <w:instrText xml:space="preserve"> PAGEREF _Toc19014 \h </w:instrText>
        </w:r>
        <w:r>
          <w:fldChar w:fldCharType="separate"/>
        </w:r>
        <w:r>
          <w:t>61</w:t>
        </w:r>
        <w:r>
          <w:fldChar w:fldCharType="end"/>
        </w:r>
      </w:hyperlink>
    </w:p>
    <w:p>
      <w:pPr>
        <w:pStyle w:val="TOC2"/>
        <w:tabs>
          <w:tab w:val="right" w:leader="dot" w:pos="8306"/>
        </w:tabs>
      </w:pPr>
      <w:hyperlink w:anchor="_Toc4529" w:history="1">
        <w:r>
          <w:rPr>
            <w:rFonts w:ascii="仿宋" w:eastAsia="仿宋" w:hAnsi="仿宋" w:cs="仿宋" w:hint="eastAsia"/>
            <w:lang w:eastAsia="zh-CN"/>
          </w:rPr>
          <w:t>(三)、电调收音机项目完成阶段时间节点</w:t>
        </w:r>
        <w:r>
          <w:tab/>
        </w:r>
        <w:r>
          <w:fldChar w:fldCharType="begin"/>
        </w:r>
        <w:r>
          <w:instrText xml:space="preserve"> PAGEREF _Toc4529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2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2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电调收音机项目的主要产品是XXXX，预计年产值为XXX万元。这一产品在市场中占据着重要的地位，其广泛的应用范围使得该电调收音机项目的市场前景非常广阔。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调收音机项目的xxx产品作为重要的原材料之一，将在多个领域发挥关键作用。其在建筑、交通、能源等方面的广泛应用将为整个产业链提供强大的支持，形成产业协同效应。电调收音机项目的年产值XXX万XXX万XXX万万元不仅反映了其在市场上的巨大潜力，更预示着它对国民经济的积极贡献。这种关联度高、涉及面广的产业关系，使得该电调收音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2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调收音机项目总征地面积为XXXX平方米，相当于约XX.XX亩，其中净用地面积为XXXX平方米，红线范围内相当于约XX.XX亩。这一用地规模充分考虑了电调收音机项目的建设需求，保障了电调收音机项目在合适的空间内得以充分发展。电调收音机项目规划的总建筑面积为XXXX平方米，其中主体工程建设占XXXX平方米，计容建筑面积达XXXX平方米。预计建筑工程的投资将达到XXXX万元，为电调收音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调收音机项目计划购置的设备共计XXXX台（套），设备购置费用为XXXX万元。这一设备购置计划充分考虑到电调收音机项目的生产需求和技术要求，确保了电调收音机项目在生产运营中具备先进的技术装备和高效的生产能力。设备的合理配置将为电调收音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调收音机项目计划总投资为XXXX万元，预计年实现营业收入为XXXX万元。这一产能规模的设定旨在确保电调收音机项目能够在投资与回报之间取得平衡，实现长期可持续的发展。电调收音机项目的总投资充分考虑到各个方面的需求，包括用地建设、设备购置等多个环节，以确保电调收音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390"/>
      <w:r>
        <w:rPr>
          <w:rFonts w:ascii="仿宋" w:eastAsia="仿宋" w:hAnsi="仿宋" w:cs="仿宋" w:hint="eastAsia"/>
          <w:sz w:val="28"/>
          <w:lang w:eastAsia="zh-CN"/>
        </w:rPr>
        <w:t>二、电调收音机项目选址可行性分析</w:t>
      </w:r>
      <w:bookmarkEnd w:id="5"/>
    </w:p>
    <w:p>
      <w:pPr>
        <w:pStyle w:val="Heading2"/>
        <w:rPr>
          <w:rFonts w:ascii="仿宋" w:eastAsia="仿宋" w:hAnsi="仿宋" w:cs="仿宋" w:hint="eastAsia"/>
          <w:lang w:eastAsia="zh-CN"/>
        </w:rPr>
      </w:pPr>
      <w:bookmarkStart w:id="6" w:name="_Toc6996"/>
      <w:r>
        <w:rPr>
          <w:rFonts w:ascii="仿宋" w:eastAsia="仿宋" w:hAnsi="仿宋" w:cs="仿宋" w:hint="eastAsia"/>
          <w:lang w:eastAsia="zh-CN"/>
        </w:rPr>
        <w:t>(一)、电调收音机项目选址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该电调收音机项目选址位于XX省XX市XX区XXX街道</w:t>
      </w:r>
    </w:p>
    <w:p>
      <w:pPr>
        <w:pStyle w:val="Heading2"/>
        <w:ind w:firstLine="560" w:firstLineChars="200"/>
        <w:rPr>
          <w:rFonts w:ascii="仿宋" w:eastAsia="仿宋" w:hAnsi="仿宋" w:cs="仿宋" w:hint="eastAsia"/>
          <w:sz w:val="28"/>
          <w:lang w:eastAsia="zh-CN"/>
        </w:rPr>
      </w:pPr>
      <w:bookmarkStart w:id="7" w:name="_Toc208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电调收音机项目的征地面积将根据电调收音机项目的实际规模和需求进行精确规划。具体面积XXX平方米，旨在确保电调收音机项目不仅能够满足当前的发展需求，还能够预留空间以适应未来的扩展。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净用地面积是在征地面积基础上去除不可利用面积后的实际可开发用地。具体面积XXX平方米，考虑到环保、交通、安全等多方面因素，以确保电调收音机项目在整体利用效率上达到最优。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电调收音机项目计划建设的建筑总规模具体面积XXX平方米。这一规模的确定综合考虑了电调收音机项目的性质、规模，以及城市规划的相关要求，确保建筑布局与周边环境协调一致。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绿地率是电调收音机项目用地中被规划为绿地的比例。具体面积XXX平方米，旨在通过合理规划绿地，改善电调收音机项目周边环境，提升居民生活质量，并符合城市整体绿化规划。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容积率是用地上可以建设的建筑总体积与用地面积之比。具体面积XXX，通过合理的容积率规划，确保电调收音机项目建筑规模与周边环境和谐共生。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调收音机项目选址与当地城市规划相一致，具体面积XXX平方米。通过与城市规划部门深入沟通，确保电调收音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调收音机项目选址符合当地产业政策，具体面积XXX平方米。这包括电调收音机项目对当地经济的促进作用，以及对相关产业的带动效应，确保电调收音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用地总体要求必须符合环保和可持续发展的原则，具体面积XXX平方米。通过采用绿色建筑设计、节能减排等措施，确保电调收音机项目在建设和运营过程中对环境的影响最小化，达到可持续发展的要求。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确保电调收音机项目选址具备必要的公共设施配套，具体面积XXX平方米。这包括交通便利性、教育、医疗等基础设施，以提高居民生活品质，使得电调收音机项目选址更具吸引力。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考虑用地总体要求对当地社会稳定性的影响，具体面积XXX平方米。通过深入了解当地社区反馈，确保电调收音机项目的选址和建设过程对当地社会和谐稳定产生积极作用。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调收音机项目选址不仅符合法规和规划，还在实际操作中具有可行性。这一全面规划将为电调收音机项目的成功实施提供坚实的基础，确保电调收音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5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调收音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电调收音机项目的设备规划和空间设计中，我们将采取灵活设备布局的措施。设备布局将根据实际需求进行灵活设计，避免不必要的浪费。通过合理规划设备摆放位置，我们将提高设备的利用率，减少设备间距，以确保电调收音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调收音机项目内部引入共享设施的概念，例如共享会议室、办公区等。通过这种方式，我们可以减少对资源的重复建设，提高资源共享效率，从而减小电调收音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85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调收音机项目的总图布置中，我们将不同功能区域进行明确的规划，以最大程度满足电调收音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10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调收音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电调收音机项目对环境的影响是综合评价的重要因素之一。我们将详细考虑选址周边的自然环境、生态保护区、水源地等情况，确保电调收音机项目的建设和运营对环境影响最小化，并符合当地的环保法规标准。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对选址的评价还需充分考虑当地政府的产业政策和法规。我们将详细了解电调收音机项目所在地的相关政策，确保电调收音机项目的规划和运营与当地法规相符，降低不必要的法律风险。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考虑到社会稳定性对企业运营的重要性，我们将评估选址地区的社会安全情况、劳工关系、社区反馈等方面，以确保电调收音机项目的建设和运营不会受到社会稳定性的负面影响。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最后，我们将综合考虑用地成本，包括土地购置费用、土地开发成本等。通过对用地成本的详细评估，我们能够做出更为精确的经济效益分析，为电调收音机项目的投资决策提供有力支持。</w:t>
      </w:r>
    </w:p>
    <w:p>
      <w:pPr>
        <w:pStyle w:val="Heading1"/>
        <w:ind w:firstLine="560" w:firstLineChars="200"/>
        <w:rPr>
          <w:rFonts w:ascii="仿宋" w:eastAsia="仿宋" w:hAnsi="仿宋" w:cs="仿宋" w:hint="eastAsia"/>
          <w:sz w:val="28"/>
          <w:lang w:eastAsia="zh-CN"/>
        </w:rPr>
      </w:pPr>
      <w:bookmarkStart w:id="11" w:name="_Toc2451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812"/>
      <w:r>
        <w:rPr>
          <w:rFonts w:ascii="仿宋" w:eastAsia="仿宋" w:hAnsi="仿宋" w:cs="仿宋" w:hint="eastAsia"/>
          <w:lang w:eastAsia="zh-CN"/>
        </w:rPr>
        <w:t>(一)、电调收音机行业分析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调收音机行业一直以来都是市场的关注焦点。行业内的发展趋势、竞争态势以及潜在机会都对电调收音机项目的推进产生深远的影响。通过深入研究行业的整体概貌，我们将更好地理解行业的核心特征，为电调收音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调收音机行业，技术一直是推动创新和发展的关键因素。我们将对当前技术趋势进行详尽分析，包括但不限于人工智能、大数据应用、先进制造技术等。这有助于电调收音机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调收音机项目成功的基础。我们将对主要竞争对手进行深入研究，包括其市场份额、产品特点、市场定位等。通过全面了解竞争对手的优势和劣势，电调收音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082"/>
      <w:r>
        <w:rPr>
          <w:rFonts w:ascii="仿宋" w:eastAsia="仿宋" w:hAnsi="仿宋" w:cs="仿宋" w:hint="eastAsia"/>
          <w:sz w:val="28"/>
          <w:lang w:eastAsia="zh-CN"/>
        </w:rPr>
        <w:t>(二)、电调收音机市场分析预测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调收音机市场未来的增长趋势。这包括市场的整体规模、各细分领域的发展趋势等。电调收音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调收音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电调收音机项目实施过程中需要充分考虑的因素。我们将对市场风险进行全面评估，包括但不限于政策法规风险、市场竞争风险、技术变革风险等。通过对潜在风险的深入分析，电调收音机项目可以制定相应的风险缓解策略，降低不确定性对电调收音机项目的影响。</w:t>
      </w:r>
    </w:p>
    <w:p>
      <w:pPr>
        <w:pStyle w:val="Heading1"/>
        <w:ind w:firstLine="560" w:firstLineChars="200"/>
        <w:rPr>
          <w:rFonts w:ascii="仿宋" w:eastAsia="仿宋" w:hAnsi="仿宋" w:cs="仿宋" w:hint="eastAsia"/>
          <w:sz w:val="28"/>
          <w:lang w:eastAsia="zh-CN"/>
        </w:rPr>
      </w:pPr>
      <w:bookmarkStart w:id="14" w:name="_Toc19424"/>
      <w:r>
        <w:rPr>
          <w:rFonts w:ascii="仿宋" w:eastAsia="仿宋" w:hAnsi="仿宋" w:cs="仿宋" w:hint="eastAsia"/>
          <w:sz w:val="28"/>
          <w:lang w:eastAsia="zh-CN"/>
        </w:rPr>
        <w:t>四、电调收音机项目土建工程</w:t>
      </w:r>
      <w:bookmarkEnd w:id="14"/>
    </w:p>
    <w:p>
      <w:pPr>
        <w:pStyle w:val="Heading2"/>
        <w:rPr>
          <w:rFonts w:ascii="仿宋" w:eastAsia="仿宋" w:hAnsi="仿宋" w:cs="仿宋" w:hint="eastAsia"/>
          <w:lang w:eastAsia="zh-CN"/>
        </w:rPr>
      </w:pPr>
      <w:bookmarkStart w:id="15" w:name="_Toc1874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在电调收音机项目的建筑工程设计中，我们将秉承一系列重要的设计原则，以确保电调收音机项目建筑在功能、美观、可持续性等方面达到最佳效果。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首要原则是确保建筑的功能性得到最大化的发挥。我们将充分理解电调收音机项目的实际需求，合理布局各个功能区域，保证建筑在满足业务需求的同时，提供高效的工作环境。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在建筑设计中，我们将综合考虑建设和运营成本。通过精细的经济效益分析，确保设计方案在高效利用资源的同时，对电调收音机项目的长期盈利能力有积极的贡献。</w:t>
      </w:r>
    </w:p>
    <w:p>
      <w:pPr>
        <w:pStyle w:val="Heading2"/>
        <w:ind w:firstLine="560" w:firstLineChars="200"/>
        <w:rPr>
          <w:rFonts w:ascii="仿宋" w:eastAsia="仿宋" w:hAnsi="仿宋" w:cs="仿宋" w:hint="eastAsia"/>
          <w:sz w:val="28"/>
          <w:lang w:eastAsia="zh-CN"/>
        </w:rPr>
      </w:pPr>
      <w:bookmarkStart w:id="16" w:name="_Toc1868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调收音机项目的土建工程设计中，我们将精准设定设计年限，结合电调收音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调收音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348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调收音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调收音机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调收音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666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本期工程电调收音机项目预计总建筑面积XXX平方米，其中：计容建筑面积XXX平方米，计划建筑工程投资XX万元，占电调收音机项目总投资的XX%。</w:t>
      </w:r>
    </w:p>
    <w:p>
      <w:pPr>
        <w:pStyle w:val="Heading1"/>
        <w:ind w:firstLine="560" w:firstLineChars="200"/>
        <w:rPr>
          <w:rFonts w:ascii="仿宋" w:eastAsia="仿宋" w:hAnsi="仿宋" w:cs="仿宋" w:hint="eastAsia"/>
          <w:sz w:val="28"/>
          <w:lang w:eastAsia="zh-CN"/>
        </w:rPr>
      </w:pPr>
      <w:bookmarkStart w:id="19" w:name="_Toc31990"/>
      <w:r>
        <w:rPr>
          <w:rFonts w:ascii="仿宋" w:eastAsia="仿宋" w:hAnsi="仿宋" w:cs="仿宋" w:hint="eastAsia"/>
          <w:sz w:val="28"/>
          <w:lang w:eastAsia="zh-CN"/>
        </w:rPr>
        <w:t>五、电调收音机项目文档管理</w:t>
      </w:r>
      <w:bookmarkEnd w:id="19"/>
    </w:p>
    <w:p>
      <w:pPr>
        <w:pStyle w:val="Heading2"/>
        <w:rPr>
          <w:rFonts w:ascii="仿宋" w:eastAsia="仿宋" w:hAnsi="仿宋" w:cs="仿宋" w:hint="eastAsia"/>
          <w:lang w:eastAsia="zh-CN"/>
        </w:rPr>
      </w:pPr>
      <w:bookmarkStart w:id="20" w:name="_Toc3041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电调收音机项目高度重视文档的质量和准确性，以支持电调收音机项目的各项活动和决策。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调收音机项目文档的编制始于电调收音机项目计划的初期，我们制定了详细的文档编制计划，明确了每个文档的内容、格式和编写责任人。在电调收音机项目启动阶段，我们首先编制了电调收音机项目章程，明确定义了电调收音机项目的目标、范围、风险等关键要素。随后，电调收音机项目团队根据计划陆续编制了需求文档、设计文档、测试文档等各类文档，确保电调收音机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调收音机项目管理中的重要环节，旨在确保电调收音机项目文档符合质量标准和电调收音机项目需求。在电调收音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调收音机项目相关利益方和专业领域的专家对文档进行独立审查。这有助于获取更全面、客观的反馈，确保电调收音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电调收音机项目在文档编制与审查方面建立了严格的管理机制，通过规范的流程和多维度的审查，确保电调收音机项目文档的质量、准确性和可靠性，为电调收音机项目的顺利推进提供了有力支持。</w:t>
      </w:r>
    </w:p>
    <w:p>
      <w:pPr>
        <w:pStyle w:val="Heading2"/>
        <w:ind w:firstLine="560" w:firstLineChars="200"/>
        <w:rPr>
          <w:rFonts w:ascii="仿宋" w:eastAsia="仿宋" w:hAnsi="仿宋" w:cs="仿宋" w:hint="eastAsia"/>
          <w:sz w:val="28"/>
          <w:lang w:eastAsia="zh-CN"/>
        </w:rPr>
      </w:pPr>
      <w:bookmarkStart w:id="21" w:name="_Toc27999"/>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在电调收音机项目中，我们致力于优化文档发布与分发过程，以确保信息的高效传递和团队间协作的顺畅进行。以下是我们采取的关键优化策略：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https://d.book118.com/546044135215010050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电调收音机项目规划设计方案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083336"/>
    <w:rsid w:val="0C0833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4413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2024-02-12T04:50:00Z</dcterms:created>
  <dcterms:modified xsi:type="dcterms:W3CDTF">2024-02-12T04:50:59Z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8299EDC25CF1413C93C86BD19CD008CE_11</vt:lpwstr>
  </property>
  <property fmtid="{D5CDD505-2E9C-101B-9397-08002B2CF9AE}" pid="3" name="KSOProductBuildVer">
    <vt:lpwstr>2052-12.1.0.16250</vt:lpwstr>
  </property>
</Properties>
</file>