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生物法壳聚糖项目规划设计方案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02" w:history="1">
        <w:r>
          <w:rPr>
            <w:rFonts w:ascii="仿宋" w:eastAsia="仿宋" w:hAnsi="仿宋" w:cs="仿宋" w:hint="eastAsia"/>
            <w:lang w:eastAsia="zh-CN"/>
          </w:rPr>
          <w:t>概论</w:t>
        </w:r>
        <w:r>
          <w:tab/>
        </w:r>
        <w:r>
          <w:fldChar w:fldCharType="begin"/>
        </w:r>
        <w:r>
          <w:instrText xml:space="preserve"> PAGEREF _Toc19602 \h </w:instrText>
        </w:r>
        <w:r>
          <w:fldChar w:fldCharType="separate"/>
        </w:r>
        <w:r>
          <w:t>3</w:t>
        </w:r>
        <w:r>
          <w:fldChar w:fldCharType="end"/>
        </w:r>
      </w:hyperlink>
    </w:p>
    <w:p>
      <w:pPr>
        <w:pStyle w:val="TOC1"/>
        <w:tabs>
          <w:tab w:val="right" w:leader="dot" w:pos="8306"/>
        </w:tabs>
      </w:pPr>
      <w:hyperlink w:anchor="_Toc20486" w:history="1">
        <w:r>
          <w:rPr>
            <w:rFonts w:ascii="仿宋" w:eastAsia="仿宋" w:hAnsi="仿宋" w:cs="仿宋" w:hint="eastAsia"/>
            <w:lang w:eastAsia="zh-CN"/>
          </w:rPr>
          <w:t>一、生物法壳聚糖项目绩效评估</w:t>
        </w:r>
        <w:r>
          <w:tab/>
        </w:r>
        <w:r>
          <w:fldChar w:fldCharType="begin"/>
        </w:r>
        <w:r>
          <w:instrText xml:space="preserve"> PAGEREF _Toc20486 \h </w:instrText>
        </w:r>
        <w:r>
          <w:fldChar w:fldCharType="separate"/>
        </w:r>
        <w:r>
          <w:t>3</w:t>
        </w:r>
        <w:r>
          <w:fldChar w:fldCharType="end"/>
        </w:r>
      </w:hyperlink>
    </w:p>
    <w:p>
      <w:pPr>
        <w:pStyle w:val="TOC2"/>
        <w:tabs>
          <w:tab w:val="right" w:leader="dot" w:pos="8306"/>
        </w:tabs>
      </w:pPr>
      <w:hyperlink w:anchor="_Toc17366" w:history="1">
        <w:r>
          <w:rPr>
            <w:rFonts w:ascii="仿宋" w:eastAsia="仿宋" w:hAnsi="仿宋" w:cs="仿宋" w:hint="eastAsia"/>
            <w:lang w:eastAsia="zh-CN"/>
          </w:rPr>
          <w:t>(一)、绩效评估指标</w:t>
        </w:r>
        <w:r>
          <w:tab/>
        </w:r>
        <w:r>
          <w:fldChar w:fldCharType="begin"/>
        </w:r>
        <w:r>
          <w:instrText xml:space="preserve"> PAGEREF _Toc17366 \h </w:instrText>
        </w:r>
        <w:r>
          <w:fldChar w:fldCharType="separate"/>
        </w:r>
        <w:r>
          <w:t>3</w:t>
        </w:r>
        <w:r>
          <w:fldChar w:fldCharType="end"/>
        </w:r>
      </w:hyperlink>
    </w:p>
    <w:p>
      <w:pPr>
        <w:pStyle w:val="TOC2"/>
        <w:tabs>
          <w:tab w:val="right" w:leader="dot" w:pos="8306"/>
        </w:tabs>
      </w:pPr>
      <w:hyperlink w:anchor="_Toc16337" w:history="1">
        <w:r>
          <w:rPr>
            <w:rFonts w:ascii="仿宋" w:eastAsia="仿宋" w:hAnsi="仿宋" w:cs="仿宋" w:hint="eastAsia"/>
            <w:lang w:eastAsia="zh-CN"/>
          </w:rPr>
          <w:t>(二)、绩效评估方法</w:t>
        </w:r>
        <w:r>
          <w:tab/>
        </w:r>
        <w:r>
          <w:fldChar w:fldCharType="begin"/>
        </w:r>
        <w:r>
          <w:instrText xml:space="preserve"> PAGEREF _Toc16337 \h </w:instrText>
        </w:r>
        <w:r>
          <w:fldChar w:fldCharType="separate"/>
        </w:r>
        <w:r>
          <w:t>4</w:t>
        </w:r>
        <w:r>
          <w:fldChar w:fldCharType="end"/>
        </w:r>
      </w:hyperlink>
    </w:p>
    <w:p>
      <w:pPr>
        <w:pStyle w:val="TOC2"/>
        <w:tabs>
          <w:tab w:val="right" w:leader="dot" w:pos="8306"/>
        </w:tabs>
      </w:pPr>
      <w:hyperlink w:anchor="_Toc4041" w:history="1">
        <w:r>
          <w:rPr>
            <w:rFonts w:ascii="仿宋" w:eastAsia="仿宋" w:hAnsi="仿宋" w:cs="仿宋" w:hint="eastAsia"/>
            <w:lang w:eastAsia="zh-CN"/>
          </w:rPr>
          <w:t>(三)、绩效评估周期</w:t>
        </w:r>
        <w:r>
          <w:tab/>
        </w:r>
        <w:r>
          <w:fldChar w:fldCharType="begin"/>
        </w:r>
        <w:r>
          <w:instrText xml:space="preserve"> PAGEREF _Toc4041 \h </w:instrText>
        </w:r>
        <w:r>
          <w:fldChar w:fldCharType="separate"/>
        </w:r>
        <w:r>
          <w:t>5</w:t>
        </w:r>
        <w:r>
          <w:fldChar w:fldCharType="end"/>
        </w:r>
      </w:hyperlink>
    </w:p>
    <w:p>
      <w:pPr>
        <w:pStyle w:val="TOC1"/>
        <w:tabs>
          <w:tab w:val="right" w:leader="dot" w:pos="8306"/>
        </w:tabs>
      </w:pPr>
      <w:hyperlink w:anchor="_Toc13717" w:history="1">
        <w:r>
          <w:rPr>
            <w:rFonts w:ascii="仿宋" w:eastAsia="仿宋" w:hAnsi="仿宋" w:cs="仿宋" w:hint="eastAsia"/>
            <w:lang w:eastAsia="zh-CN"/>
          </w:rPr>
          <w:t>二、生物法壳聚糖项目文档管理</w:t>
        </w:r>
        <w:r>
          <w:tab/>
        </w:r>
        <w:r>
          <w:fldChar w:fldCharType="begin"/>
        </w:r>
        <w:r>
          <w:instrText xml:space="preserve"> PAGEREF _Toc13717 \h </w:instrText>
        </w:r>
        <w:r>
          <w:fldChar w:fldCharType="separate"/>
        </w:r>
        <w:r>
          <w:t>6</w:t>
        </w:r>
        <w:r>
          <w:fldChar w:fldCharType="end"/>
        </w:r>
      </w:hyperlink>
    </w:p>
    <w:p>
      <w:pPr>
        <w:pStyle w:val="TOC2"/>
        <w:tabs>
          <w:tab w:val="right" w:leader="dot" w:pos="8306"/>
        </w:tabs>
      </w:pPr>
      <w:hyperlink w:anchor="_Toc7879" w:history="1">
        <w:r>
          <w:rPr>
            <w:rFonts w:ascii="仿宋" w:eastAsia="仿宋" w:hAnsi="仿宋" w:cs="仿宋" w:hint="eastAsia"/>
            <w:lang w:eastAsia="zh-CN"/>
          </w:rPr>
          <w:t>(一)、文档编制与审查</w:t>
        </w:r>
        <w:r>
          <w:tab/>
        </w:r>
        <w:r>
          <w:fldChar w:fldCharType="begin"/>
        </w:r>
        <w:r>
          <w:instrText xml:space="preserve"> PAGEREF _Toc7879 \h </w:instrText>
        </w:r>
        <w:r>
          <w:fldChar w:fldCharType="separate"/>
        </w:r>
        <w:r>
          <w:t>6</w:t>
        </w:r>
        <w:r>
          <w:fldChar w:fldCharType="end"/>
        </w:r>
      </w:hyperlink>
    </w:p>
    <w:p>
      <w:pPr>
        <w:pStyle w:val="TOC2"/>
        <w:tabs>
          <w:tab w:val="right" w:leader="dot" w:pos="8306"/>
        </w:tabs>
      </w:pPr>
      <w:hyperlink w:anchor="_Toc16479" w:history="1">
        <w:r>
          <w:rPr>
            <w:rFonts w:ascii="仿宋" w:eastAsia="仿宋" w:hAnsi="仿宋" w:cs="仿宋" w:hint="eastAsia"/>
            <w:lang w:eastAsia="zh-CN"/>
          </w:rPr>
          <w:t>(二)、文档发布与分发</w:t>
        </w:r>
        <w:r>
          <w:tab/>
        </w:r>
        <w:r>
          <w:fldChar w:fldCharType="begin"/>
        </w:r>
        <w:r>
          <w:instrText xml:space="preserve"> PAGEREF _Toc16479 \h </w:instrText>
        </w:r>
        <w:r>
          <w:fldChar w:fldCharType="separate"/>
        </w:r>
        <w:r>
          <w:t>8</w:t>
        </w:r>
        <w:r>
          <w:fldChar w:fldCharType="end"/>
        </w:r>
      </w:hyperlink>
    </w:p>
    <w:p>
      <w:pPr>
        <w:pStyle w:val="TOC2"/>
        <w:tabs>
          <w:tab w:val="right" w:leader="dot" w:pos="8306"/>
        </w:tabs>
      </w:pPr>
      <w:hyperlink w:anchor="_Toc15680" w:history="1">
        <w:r>
          <w:rPr>
            <w:rFonts w:ascii="仿宋" w:eastAsia="仿宋" w:hAnsi="仿宋" w:cs="仿宋" w:hint="eastAsia"/>
            <w:lang w:eastAsia="zh-CN"/>
          </w:rPr>
          <w:t>(三)、文档存档与归档</w:t>
        </w:r>
        <w:r>
          <w:tab/>
        </w:r>
        <w:r>
          <w:fldChar w:fldCharType="begin"/>
        </w:r>
        <w:r>
          <w:instrText xml:space="preserve"> PAGEREF _Toc15680 \h </w:instrText>
        </w:r>
        <w:r>
          <w:fldChar w:fldCharType="separate"/>
        </w:r>
        <w:r>
          <w:t>8</w:t>
        </w:r>
        <w:r>
          <w:fldChar w:fldCharType="end"/>
        </w:r>
      </w:hyperlink>
    </w:p>
    <w:p>
      <w:pPr>
        <w:pStyle w:val="TOC1"/>
        <w:tabs>
          <w:tab w:val="right" w:leader="dot" w:pos="8306"/>
        </w:tabs>
      </w:pPr>
      <w:hyperlink w:anchor="_Toc30221" w:history="1">
        <w:r>
          <w:rPr>
            <w:rFonts w:ascii="仿宋" w:eastAsia="仿宋" w:hAnsi="仿宋" w:cs="仿宋" w:hint="eastAsia"/>
            <w:lang w:eastAsia="zh-CN"/>
          </w:rPr>
          <w:t>三、生物法壳聚糖项目概论</w:t>
        </w:r>
        <w:r>
          <w:tab/>
        </w:r>
        <w:r>
          <w:fldChar w:fldCharType="begin"/>
        </w:r>
        <w:r>
          <w:instrText xml:space="preserve"> PAGEREF _Toc30221 \h </w:instrText>
        </w:r>
        <w:r>
          <w:fldChar w:fldCharType="separate"/>
        </w:r>
        <w:r>
          <w:t>10</w:t>
        </w:r>
        <w:r>
          <w:fldChar w:fldCharType="end"/>
        </w:r>
      </w:hyperlink>
    </w:p>
    <w:p>
      <w:pPr>
        <w:pStyle w:val="TOC2"/>
        <w:tabs>
          <w:tab w:val="right" w:leader="dot" w:pos="8306"/>
        </w:tabs>
      </w:pPr>
      <w:hyperlink w:anchor="_Toc4" w:history="1">
        <w:r>
          <w:rPr>
            <w:rFonts w:ascii="仿宋" w:eastAsia="仿宋" w:hAnsi="仿宋" w:cs="仿宋" w:hint="eastAsia"/>
            <w:lang w:eastAsia="zh-CN"/>
          </w:rPr>
          <w:t>(一)、生物法壳聚糖项目概况</w:t>
        </w:r>
        <w:r>
          <w:tab/>
        </w:r>
        <w:r>
          <w:fldChar w:fldCharType="begin"/>
        </w:r>
        <w:r>
          <w:instrText xml:space="preserve"> PAGEREF _Toc4 \h </w:instrText>
        </w:r>
        <w:r>
          <w:fldChar w:fldCharType="separate"/>
        </w:r>
        <w:r>
          <w:t>10</w:t>
        </w:r>
        <w:r>
          <w:fldChar w:fldCharType="end"/>
        </w:r>
      </w:hyperlink>
    </w:p>
    <w:p>
      <w:pPr>
        <w:pStyle w:val="TOC2"/>
        <w:tabs>
          <w:tab w:val="right" w:leader="dot" w:pos="8306"/>
        </w:tabs>
      </w:pPr>
      <w:hyperlink w:anchor="_Toc15607" w:history="1">
        <w:r>
          <w:rPr>
            <w:rFonts w:ascii="仿宋" w:eastAsia="仿宋" w:hAnsi="仿宋" w:cs="仿宋" w:hint="eastAsia"/>
            <w:lang w:eastAsia="zh-CN"/>
          </w:rPr>
          <w:t>(二)、生物法壳聚糖项目目标</w:t>
        </w:r>
        <w:r>
          <w:tab/>
        </w:r>
        <w:r>
          <w:fldChar w:fldCharType="begin"/>
        </w:r>
        <w:r>
          <w:instrText xml:space="preserve"> PAGEREF _Toc15607 \h </w:instrText>
        </w:r>
        <w:r>
          <w:fldChar w:fldCharType="separate"/>
        </w:r>
        <w:r>
          <w:t>12</w:t>
        </w:r>
        <w:r>
          <w:fldChar w:fldCharType="end"/>
        </w:r>
      </w:hyperlink>
    </w:p>
    <w:p>
      <w:pPr>
        <w:pStyle w:val="TOC2"/>
        <w:tabs>
          <w:tab w:val="right" w:leader="dot" w:pos="8306"/>
        </w:tabs>
      </w:pPr>
      <w:hyperlink w:anchor="_Toc19911" w:history="1">
        <w:r>
          <w:rPr>
            <w:rFonts w:ascii="仿宋" w:eastAsia="仿宋" w:hAnsi="仿宋" w:cs="仿宋" w:hint="eastAsia"/>
            <w:lang w:eastAsia="zh-CN"/>
          </w:rPr>
          <w:t>(三)、生物法壳聚糖项目提出的理由</w:t>
        </w:r>
        <w:r>
          <w:tab/>
        </w:r>
        <w:r>
          <w:fldChar w:fldCharType="begin"/>
        </w:r>
        <w:r>
          <w:instrText xml:space="preserve"> PAGEREF _Toc19911 \h </w:instrText>
        </w:r>
        <w:r>
          <w:fldChar w:fldCharType="separate"/>
        </w:r>
        <w:r>
          <w:t>13</w:t>
        </w:r>
        <w:r>
          <w:fldChar w:fldCharType="end"/>
        </w:r>
      </w:hyperlink>
    </w:p>
    <w:p>
      <w:pPr>
        <w:pStyle w:val="TOC2"/>
        <w:tabs>
          <w:tab w:val="right" w:leader="dot" w:pos="8306"/>
        </w:tabs>
      </w:pPr>
      <w:hyperlink w:anchor="_Toc31696" w:history="1">
        <w:r>
          <w:rPr>
            <w:rFonts w:ascii="仿宋" w:eastAsia="仿宋" w:hAnsi="仿宋" w:cs="仿宋" w:hint="eastAsia"/>
            <w:lang w:eastAsia="zh-CN"/>
          </w:rPr>
          <w:t>(四)、生物法壳聚糖项目意义</w:t>
        </w:r>
        <w:r>
          <w:tab/>
        </w:r>
        <w:r>
          <w:fldChar w:fldCharType="begin"/>
        </w:r>
        <w:r>
          <w:instrText xml:space="preserve"> PAGEREF _Toc31696 \h </w:instrText>
        </w:r>
        <w:r>
          <w:fldChar w:fldCharType="separate"/>
        </w:r>
        <w:r>
          <w:t>15</w:t>
        </w:r>
        <w:r>
          <w:fldChar w:fldCharType="end"/>
        </w:r>
      </w:hyperlink>
    </w:p>
    <w:p>
      <w:pPr>
        <w:pStyle w:val="TOC2"/>
        <w:tabs>
          <w:tab w:val="right" w:leader="dot" w:pos="8306"/>
        </w:tabs>
      </w:pPr>
      <w:hyperlink w:anchor="_Toc27126" w:history="1">
        <w:r>
          <w:rPr>
            <w:rFonts w:ascii="仿宋" w:eastAsia="仿宋" w:hAnsi="仿宋" w:cs="仿宋" w:hint="eastAsia"/>
            <w:lang w:eastAsia="zh-CN"/>
          </w:rPr>
          <w:t>(五)、生物法壳聚糖项目背景</w:t>
        </w:r>
        <w:r>
          <w:tab/>
        </w:r>
        <w:r>
          <w:fldChar w:fldCharType="begin"/>
        </w:r>
        <w:r>
          <w:instrText xml:space="preserve"> PAGEREF _Toc27126 \h </w:instrText>
        </w:r>
        <w:r>
          <w:fldChar w:fldCharType="separate"/>
        </w:r>
        <w:r>
          <w:t>15</w:t>
        </w:r>
        <w:r>
          <w:fldChar w:fldCharType="end"/>
        </w:r>
      </w:hyperlink>
    </w:p>
    <w:p>
      <w:pPr>
        <w:pStyle w:val="TOC1"/>
        <w:tabs>
          <w:tab w:val="right" w:leader="dot" w:pos="8306"/>
        </w:tabs>
      </w:pPr>
      <w:hyperlink w:anchor="_Toc10676" w:history="1">
        <w:r>
          <w:rPr>
            <w:rFonts w:ascii="仿宋" w:eastAsia="仿宋" w:hAnsi="仿宋" w:cs="仿宋" w:hint="eastAsia"/>
            <w:lang w:eastAsia="zh-CN"/>
          </w:rPr>
          <w:t>四、产品规划分析</w:t>
        </w:r>
        <w:r>
          <w:tab/>
        </w:r>
        <w:r>
          <w:fldChar w:fldCharType="begin"/>
        </w:r>
        <w:r>
          <w:instrText xml:space="preserve"> PAGEREF _Toc10676 \h </w:instrText>
        </w:r>
        <w:r>
          <w:fldChar w:fldCharType="separate"/>
        </w:r>
        <w:r>
          <w:t>16</w:t>
        </w:r>
        <w:r>
          <w:fldChar w:fldCharType="end"/>
        </w:r>
      </w:hyperlink>
    </w:p>
    <w:p>
      <w:pPr>
        <w:pStyle w:val="TOC2"/>
        <w:tabs>
          <w:tab w:val="right" w:leader="dot" w:pos="8306"/>
        </w:tabs>
      </w:pPr>
      <w:hyperlink w:anchor="_Toc13081" w:history="1">
        <w:r>
          <w:rPr>
            <w:rFonts w:ascii="仿宋" w:eastAsia="仿宋" w:hAnsi="仿宋" w:cs="仿宋" w:hint="eastAsia"/>
            <w:lang w:eastAsia="zh-CN"/>
          </w:rPr>
          <w:t>(一)、产品规划</w:t>
        </w:r>
        <w:r>
          <w:tab/>
        </w:r>
        <w:r>
          <w:fldChar w:fldCharType="begin"/>
        </w:r>
        <w:r>
          <w:instrText xml:space="preserve"> PAGEREF _Toc13081 \h </w:instrText>
        </w:r>
        <w:r>
          <w:fldChar w:fldCharType="separate"/>
        </w:r>
        <w:r>
          <w:t>16</w:t>
        </w:r>
        <w:r>
          <w:fldChar w:fldCharType="end"/>
        </w:r>
      </w:hyperlink>
    </w:p>
    <w:p>
      <w:pPr>
        <w:pStyle w:val="TOC2"/>
        <w:tabs>
          <w:tab w:val="right" w:leader="dot" w:pos="8306"/>
        </w:tabs>
      </w:pPr>
      <w:hyperlink w:anchor="_Toc18300" w:history="1">
        <w:r>
          <w:rPr>
            <w:rFonts w:ascii="仿宋" w:eastAsia="仿宋" w:hAnsi="仿宋" w:cs="仿宋" w:hint="eastAsia"/>
            <w:lang w:eastAsia="zh-CN"/>
          </w:rPr>
          <w:t>(二)、建设规模</w:t>
        </w:r>
        <w:r>
          <w:tab/>
        </w:r>
        <w:r>
          <w:fldChar w:fldCharType="begin"/>
        </w:r>
        <w:r>
          <w:instrText xml:space="preserve"> PAGEREF _Toc18300 \h </w:instrText>
        </w:r>
        <w:r>
          <w:fldChar w:fldCharType="separate"/>
        </w:r>
        <w:r>
          <w:t>17</w:t>
        </w:r>
        <w:r>
          <w:fldChar w:fldCharType="end"/>
        </w:r>
      </w:hyperlink>
    </w:p>
    <w:p>
      <w:pPr>
        <w:pStyle w:val="TOC1"/>
        <w:tabs>
          <w:tab w:val="right" w:leader="dot" w:pos="8306"/>
        </w:tabs>
      </w:pPr>
      <w:hyperlink w:anchor="_Toc6480" w:history="1">
        <w:r>
          <w:rPr>
            <w:rFonts w:ascii="仿宋" w:eastAsia="仿宋" w:hAnsi="仿宋" w:cs="仿宋" w:hint="eastAsia"/>
            <w:lang w:eastAsia="zh-CN"/>
          </w:rPr>
          <w:t>五、生物法壳聚糖项目选址可行性分析</w:t>
        </w:r>
        <w:r>
          <w:tab/>
        </w:r>
        <w:r>
          <w:fldChar w:fldCharType="begin"/>
        </w:r>
        <w:r>
          <w:instrText xml:space="preserve"> PAGEREF _Toc6480 \h </w:instrText>
        </w:r>
        <w:r>
          <w:fldChar w:fldCharType="separate"/>
        </w:r>
        <w:r>
          <w:t>18</w:t>
        </w:r>
        <w:r>
          <w:fldChar w:fldCharType="end"/>
        </w:r>
      </w:hyperlink>
    </w:p>
    <w:p>
      <w:pPr>
        <w:pStyle w:val="TOC2"/>
        <w:tabs>
          <w:tab w:val="right" w:leader="dot" w:pos="8306"/>
        </w:tabs>
      </w:pPr>
      <w:hyperlink w:anchor="_Toc21706" w:history="1">
        <w:r>
          <w:rPr>
            <w:rFonts w:ascii="仿宋" w:eastAsia="仿宋" w:hAnsi="仿宋" w:cs="仿宋" w:hint="eastAsia"/>
            <w:lang w:eastAsia="zh-CN"/>
          </w:rPr>
          <w:t>(一)、生物法壳聚糖项目选址</w:t>
        </w:r>
        <w:r>
          <w:tab/>
        </w:r>
        <w:r>
          <w:fldChar w:fldCharType="begin"/>
        </w:r>
        <w:r>
          <w:instrText xml:space="preserve"> PAGEREF _Toc21706 \h </w:instrText>
        </w:r>
        <w:r>
          <w:fldChar w:fldCharType="separate"/>
        </w:r>
        <w:r>
          <w:t>18</w:t>
        </w:r>
        <w:r>
          <w:fldChar w:fldCharType="end"/>
        </w:r>
      </w:hyperlink>
    </w:p>
    <w:p>
      <w:pPr>
        <w:pStyle w:val="TOC2"/>
        <w:tabs>
          <w:tab w:val="right" w:leader="dot" w:pos="8306"/>
        </w:tabs>
      </w:pPr>
      <w:hyperlink w:anchor="_Toc13744" w:history="1">
        <w:r>
          <w:rPr>
            <w:rFonts w:ascii="仿宋" w:eastAsia="仿宋" w:hAnsi="仿宋" w:cs="仿宋" w:hint="eastAsia"/>
            <w:lang w:eastAsia="zh-CN"/>
          </w:rPr>
          <w:t>(二)、用地控制指标</w:t>
        </w:r>
        <w:r>
          <w:tab/>
        </w:r>
        <w:r>
          <w:fldChar w:fldCharType="begin"/>
        </w:r>
        <w:r>
          <w:instrText xml:space="preserve"> PAGEREF _Toc13744 \h </w:instrText>
        </w:r>
        <w:r>
          <w:fldChar w:fldCharType="separate"/>
        </w:r>
        <w:r>
          <w:t>18</w:t>
        </w:r>
        <w:r>
          <w:fldChar w:fldCharType="end"/>
        </w:r>
      </w:hyperlink>
    </w:p>
    <w:p>
      <w:pPr>
        <w:pStyle w:val="TOC2"/>
        <w:tabs>
          <w:tab w:val="right" w:leader="dot" w:pos="8306"/>
        </w:tabs>
      </w:pPr>
      <w:hyperlink w:anchor="_Toc9840" w:history="1">
        <w:r>
          <w:rPr>
            <w:rFonts w:ascii="仿宋" w:eastAsia="仿宋" w:hAnsi="仿宋" w:cs="仿宋" w:hint="eastAsia"/>
            <w:lang w:eastAsia="zh-CN"/>
          </w:rPr>
          <w:t>(三)、节约用地措施</w:t>
        </w:r>
        <w:r>
          <w:tab/>
        </w:r>
        <w:r>
          <w:fldChar w:fldCharType="begin"/>
        </w:r>
        <w:r>
          <w:instrText xml:space="preserve"> PAGEREF _Toc9840 \h </w:instrText>
        </w:r>
        <w:r>
          <w:fldChar w:fldCharType="separate"/>
        </w:r>
        <w:r>
          <w:t>20</w:t>
        </w:r>
        <w:r>
          <w:fldChar w:fldCharType="end"/>
        </w:r>
      </w:hyperlink>
    </w:p>
    <w:p>
      <w:pPr>
        <w:pStyle w:val="TOC2"/>
        <w:tabs>
          <w:tab w:val="right" w:leader="dot" w:pos="8306"/>
        </w:tabs>
      </w:pPr>
      <w:hyperlink w:anchor="_Toc29065" w:history="1">
        <w:r>
          <w:rPr>
            <w:rFonts w:ascii="仿宋" w:eastAsia="仿宋" w:hAnsi="仿宋" w:cs="仿宋" w:hint="eastAsia"/>
            <w:lang w:eastAsia="zh-CN"/>
          </w:rPr>
          <w:t>(四)、总图布置方案</w:t>
        </w:r>
        <w:r>
          <w:tab/>
        </w:r>
        <w:r>
          <w:fldChar w:fldCharType="begin"/>
        </w:r>
        <w:r>
          <w:instrText xml:space="preserve"> PAGEREF _Toc29065 \h </w:instrText>
        </w:r>
        <w:r>
          <w:fldChar w:fldCharType="separate"/>
        </w:r>
        <w:r>
          <w:t>21</w:t>
        </w:r>
        <w:r>
          <w:fldChar w:fldCharType="end"/>
        </w:r>
      </w:hyperlink>
    </w:p>
    <w:p>
      <w:pPr>
        <w:pStyle w:val="TOC2"/>
        <w:tabs>
          <w:tab w:val="right" w:leader="dot" w:pos="8306"/>
        </w:tabs>
      </w:pPr>
      <w:hyperlink w:anchor="_Toc28962" w:history="1">
        <w:r>
          <w:rPr>
            <w:rFonts w:ascii="仿宋" w:eastAsia="仿宋" w:hAnsi="仿宋" w:cs="仿宋" w:hint="eastAsia"/>
            <w:lang w:eastAsia="zh-CN"/>
          </w:rPr>
          <w:t>(五)、选址综合评价</w:t>
        </w:r>
        <w:r>
          <w:tab/>
        </w:r>
        <w:r>
          <w:fldChar w:fldCharType="begin"/>
        </w:r>
        <w:r>
          <w:instrText xml:space="preserve"> PAGEREF _Toc28962 \h </w:instrText>
        </w:r>
        <w:r>
          <w:fldChar w:fldCharType="separate"/>
        </w:r>
        <w:r>
          <w:t>22</w:t>
        </w:r>
        <w:r>
          <w:fldChar w:fldCharType="end"/>
        </w:r>
      </w:hyperlink>
    </w:p>
    <w:p>
      <w:pPr>
        <w:pStyle w:val="TOC1"/>
        <w:tabs>
          <w:tab w:val="right" w:leader="dot" w:pos="8306"/>
        </w:tabs>
      </w:pPr>
      <w:hyperlink w:anchor="_Toc25821" w:history="1">
        <w:r>
          <w:rPr>
            <w:rFonts w:ascii="仿宋" w:eastAsia="仿宋" w:hAnsi="仿宋" w:cs="仿宋" w:hint="eastAsia"/>
            <w:lang w:eastAsia="zh-CN"/>
          </w:rPr>
          <w:t>六、生物法壳聚糖项目建设背景及必要性分析</w:t>
        </w:r>
        <w:r>
          <w:tab/>
        </w:r>
        <w:r>
          <w:fldChar w:fldCharType="begin"/>
        </w:r>
        <w:r>
          <w:instrText xml:space="preserve"> PAGEREF _Toc25821 \h </w:instrText>
        </w:r>
        <w:r>
          <w:fldChar w:fldCharType="separate"/>
        </w:r>
        <w:r>
          <w:t>24</w:t>
        </w:r>
        <w:r>
          <w:fldChar w:fldCharType="end"/>
        </w:r>
      </w:hyperlink>
    </w:p>
    <w:p>
      <w:pPr>
        <w:pStyle w:val="TOC2"/>
        <w:tabs>
          <w:tab w:val="right" w:leader="dot" w:pos="8306"/>
        </w:tabs>
      </w:pPr>
      <w:hyperlink w:anchor="_Toc12940" w:history="1">
        <w:r>
          <w:rPr>
            <w:rFonts w:ascii="仿宋" w:eastAsia="仿宋" w:hAnsi="仿宋" w:cs="仿宋" w:hint="eastAsia"/>
            <w:lang w:eastAsia="zh-CN"/>
          </w:rPr>
          <w:t>(一)、生物法壳聚糖项目背景分析</w:t>
        </w:r>
        <w:r>
          <w:tab/>
        </w:r>
        <w:r>
          <w:fldChar w:fldCharType="begin"/>
        </w:r>
        <w:r>
          <w:instrText xml:space="preserve"> PAGEREF _Toc12940 \h </w:instrText>
        </w:r>
        <w:r>
          <w:fldChar w:fldCharType="separate"/>
        </w:r>
        <w:r>
          <w:t>24</w:t>
        </w:r>
        <w:r>
          <w:fldChar w:fldCharType="end"/>
        </w:r>
      </w:hyperlink>
    </w:p>
    <w:p>
      <w:pPr>
        <w:pStyle w:val="TOC2"/>
        <w:tabs>
          <w:tab w:val="right" w:leader="dot" w:pos="8306"/>
        </w:tabs>
      </w:pPr>
      <w:hyperlink w:anchor="_Toc3471" w:history="1">
        <w:r>
          <w:rPr>
            <w:rFonts w:ascii="仿宋" w:eastAsia="仿宋" w:hAnsi="仿宋" w:cs="仿宋" w:hint="eastAsia"/>
            <w:lang w:eastAsia="zh-CN"/>
          </w:rPr>
          <w:t>(二)、生物法壳聚糖项目建设必要性分析</w:t>
        </w:r>
        <w:r>
          <w:tab/>
        </w:r>
        <w:r>
          <w:fldChar w:fldCharType="begin"/>
        </w:r>
        <w:r>
          <w:instrText xml:space="preserve"> PAGEREF _Toc3471 \h </w:instrText>
        </w:r>
        <w:r>
          <w:fldChar w:fldCharType="separate"/>
        </w:r>
        <w:r>
          <w:t>25</w:t>
        </w:r>
        <w:r>
          <w:fldChar w:fldCharType="end"/>
        </w:r>
      </w:hyperlink>
    </w:p>
    <w:p>
      <w:pPr>
        <w:pStyle w:val="TOC1"/>
        <w:tabs>
          <w:tab w:val="right" w:leader="dot" w:pos="8306"/>
        </w:tabs>
      </w:pPr>
      <w:hyperlink w:anchor="_Toc13380" w:history="1">
        <w:r>
          <w:rPr>
            <w:rFonts w:ascii="仿宋" w:eastAsia="仿宋" w:hAnsi="仿宋" w:cs="仿宋" w:hint="eastAsia"/>
            <w:lang w:eastAsia="zh-CN"/>
          </w:rPr>
          <w:t>七、生物法壳聚糖项目创新与研发</w:t>
        </w:r>
        <w:r>
          <w:tab/>
        </w:r>
        <w:r>
          <w:fldChar w:fldCharType="begin"/>
        </w:r>
        <w:r>
          <w:instrText xml:space="preserve"> PAGEREF _Toc13380 \h </w:instrText>
        </w:r>
        <w:r>
          <w:fldChar w:fldCharType="separate"/>
        </w:r>
        <w:r>
          <w:t>27</w:t>
        </w:r>
        <w:r>
          <w:fldChar w:fldCharType="end"/>
        </w:r>
      </w:hyperlink>
    </w:p>
    <w:p>
      <w:pPr>
        <w:pStyle w:val="TOC2"/>
        <w:tabs>
          <w:tab w:val="right" w:leader="dot" w:pos="8306"/>
        </w:tabs>
      </w:pPr>
      <w:hyperlink w:anchor="_Toc19735" w:history="1">
        <w:r>
          <w:rPr>
            <w:rFonts w:ascii="仿宋" w:eastAsia="仿宋" w:hAnsi="仿宋" w:cs="仿宋" w:hint="eastAsia"/>
            <w:lang w:eastAsia="zh-CN"/>
          </w:rPr>
          <w:t>(一)、创新策略与方向</w:t>
        </w:r>
        <w:r>
          <w:tab/>
        </w:r>
        <w:r>
          <w:fldChar w:fldCharType="begin"/>
        </w:r>
        <w:r>
          <w:instrText xml:space="preserve"> PAGEREF _Toc19735 \h </w:instrText>
        </w:r>
        <w:r>
          <w:fldChar w:fldCharType="separate"/>
        </w:r>
        <w:r>
          <w:t>27</w:t>
        </w:r>
        <w:r>
          <w:fldChar w:fldCharType="end"/>
        </w:r>
      </w:hyperlink>
    </w:p>
    <w:p>
      <w:pPr>
        <w:pStyle w:val="TOC2"/>
        <w:tabs>
          <w:tab w:val="right" w:leader="dot" w:pos="8306"/>
        </w:tabs>
      </w:pPr>
      <w:hyperlink w:anchor="_Toc32567" w:history="1">
        <w:r>
          <w:rPr>
            <w:rFonts w:ascii="仿宋" w:eastAsia="仿宋" w:hAnsi="仿宋" w:cs="仿宋" w:hint="eastAsia"/>
            <w:lang w:eastAsia="zh-CN"/>
          </w:rPr>
          <w:t>(二)、研发规划与投入</w:t>
        </w:r>
        <w:r>
          <w:tab/>
        </w:r>
        <w:r>
          <w:fldChar w:fldCharType="begin"/>
        </w:r>
        <w:r>
          <w:instrText xml:space="preserve"> PAGEREF _Toc32567 \h </w:instrText>
        </w:r>
        <w:r>
          <w:fldChar w:fldCharType="separate"/>
        </w:r>
        <w:r>
          <w:t>28</w:t>
        </w:r>
        <w:r>
          <w:fldChar w:fldCharType="end"/>
        </w:r>
      </w:hyperlink>
    </w:p>
    <w:p>
      <w:pPr>
        <w:pStyle w:val="TOC1"/>
        <w:tabs>
          <w:tab w:val="right" w:leader="dot" w:pos="8306"/>
        </w:tabs>
      </w:pPr>
      <w:hyperlink w:anchor="_Toc18618" w:history="1">
        <w:r>
          <w:rPr>
            <w:rFonts w:ascii="仿宋" w:eastAsia="仿宋" w:hAnsi="仿宋" w:cs="仿宋" w:hint="eastAsia"/>
            <w:lang w:eastAsia="zh-CN"/>
          </w:rPr>
          <w:t>八、生物法壳聚糖项目人力资源培养与发展</w:t>
        </w:r>
        <w:r>
          <w:tab/>
        </w:r>
        <w:r>
          <w:fldChar w:fldCharType="begin"/>
        </w:r>
        <w:r>
          <w:instrText xml:space="preserve"> PAGEREF _Toc18618 \h </w:instrText>
        </w:r>
        <w:r>
          <w:fldChar w:fldCharType="separate"/>
        </w:r>
        <w:r>
          <w:t>30</w:t>
        </w:r>
        <w:r>
          <w:fldChar w:fldCharType="end"/>
        </w:r>
      </w:hyperlink>
    </w:p>
    <w:p>
      <w:pPr>
        <w:pStyle w:val="TOC2"/>
        <w:tabs>
          <w:tab w:val="right" w:leader="dot" w:pos="8306"/>
        </w:tabs>
      </w:pPr>
      <w:hyperlink w:anchor="_Toc2938" w:history="1">
        <w:r>
          <w:rPr>
            <w:rFonts w:ascii="仿宋" w:eastAsia="仿宋" w:hAnsi="仿宋" w:cs="仿宋" w:hint="eastAsia"/>
            <w:lang w:eastAsia="zh-CN"/>
          </w:rPr>
          <w:t>(一)、人才需求与规划</w:t>
        </w:r>
        <w:r>
          <w:tab/>
        </w:r>
        <w:r>
          <w:fldChar w:fldCharType="begin"/>
        </w:r>
        <w:r>
          <w:instrText xml:space="preserve"> PAGEREF _Toc2938 \h </w:instrText>
        </w:r>
        <w:r>
          <w:fldChar w:fldCharType="separate"/>
        </w:r>
        <w:r>
          <w:t>30</w:t>
        </w:r>
        <w:r>
          <w:fldChar w:fldCharType="end"/>
        </w:r>
      </w:hyperlink>
    </w:p>
    <w:p>
      <w:pPr>
        <w:pStyle w:val="TOC2"/>
        <w:tabs>
          <w:tab w:val="right" w:leader="dot" w:pos="8306"/>
        </w:tabs>
      </w:pPr>
      <w:hyperlink w:anchor="_Toc26772" w:history="1">
        <w:r>
          <w:rPr>
            <w:rFonts w:ascii="仿宋" w:eastAsia="仿宋" w:hAnsi="仿宋" w:cs="仿宋" w:hint="eastAsia"/>
            <w:lang w:eastAsia="zh-CN"/>
          </w:rPr>
          <w:t>(二)、培训与发展计划</w:t>
        </w:r>
        <w:r>
          <w:tab/>
        </w:r>
        <w:r>
          <w:fldChar w:fldCharType="begin"/>
        </w:r>
        <w:r>
          <w:instrText xml:space="preserve"> PAGEREF _Toc26772 \h </w:instrText>
        </w:r>
        <w:r>
          <w:fldChar w:fldCharType="separate"/>
        </w:r>
        <w:r>
          <w:t>30</w:t>
        </w:r>
        <w:r>
          <w:fldChar w:fldCharType="end"/>
        </w:r>
      </w:hyperlink>
    </w:p>
    <w:p>
      <w:pPr>
        <w:pStyle w:val="TOC1"/>
        <w:tabs>
          <w:tab w:val="right" w:leader="dot" w:pos="8306"/>
        </w:tabs>
      </w:pPr>
      <w:hyperlink w:anchor="_Toc6055" w:history="1">
        <w:r>
          <w:rPr>
            <w:rFonts w:ascii="仿宋" w:eastAsia="仿宋" w:hAnsi="仿宋" w:cs="仿宋" w:hint="eastAsia"/>
            <w:lang w:eastAsia="zh-CN"/>
          </w:rPr>
          <w:t>九、生物法壳聚糖项目计划安排</w:t>
        </w:r>
        <w:r>
          <w:tab/>
        </w:r>
        <w:r>
          <w:fldChar w:fldCharType="begin"/>
        </w:r>
        <w:r>
          <w:instrText xml:space="preserve"> PAGEREF _Toc6055 \h </w:instrText>
        </w:r>
        <w:r>
          <w:fldChar w:fldCharType="separate"/>
        </w:r>
        <w:r>
          <w:t>31</w:t>
        </w:r>
        <w:r>
          <w:fldChar w:fldCharType="end"/>
        </w:r>
      </w:hyperlink>
    </w:p>
    <w:p>
      <w:pPr>
        <w:pStyle w:val="TOC2"/>
        <w:tabs>
          <w:tab w:val="right" w:leader="dot" w:pos="8306"/>
        </w:tabs>
      </w:pPr>
      <w:hyperlink w:anchor="_Toc21502" w:history="1">
        <w:r>
          <w:rPr>
            <w:rFonts w:ascii="仿宋" w:eastAsia="仿宋" w:hAnsi="仿宋" w:cs="仿宋" w:hint="eastAsia"/>
            <w:lang w:eastAsia="zh-CN"/>
          </w:rPr>
          <w:t>(一)、建设周期</w:t>
        </w:r>
        <w:r>
          <w:tab/>
        </w:r>
        <w:r>
          <w:fldChar w:fldCharType="begin"/>
        </w:r>
        <w:r>
          <w:instrText xml:space="preserve"> PAGEREF _Toc21502 \h </w:instrText>
        </w:r>
        <w:r>
          <w:fldChar w:fldCharType="separate"/>
        </w:r>
        <w:r>
          <w:t>31</w:t>
        </w:r>
        <w:r>
          <w:fldChar w:fldCharType="end"/>
        </w:r>
      </w:hyperlink>
    </w:p>
    <w:p>
      <w:pPr>
        <w:pStyle w:val="TOC2"/>
        <w:tabs>
          <w:tab w:val="right" w:leader="dot" w:pos="8306"/>
        </w:tabs>
      </w:pPr>
      <w:hyperlink w:anchor="_Toc11314" w:history="1">
        <w:r>
          <w:rPr>
            <w:rFonts w:ascii="仿宋" w:eastAsia="仿宋" w:hAnsi="仿宋" w:cs="仿宋" w:hint="eastAsia"/>
            <w:lang w:eastAsia="zh-CN"/>
          </w:rPr>
          <w:t>(二)、建设进度</w:t>
        </w:r>
        <w:r>
          <w:tab/>
        </w:r>
        <w:r>
          <w:fldChar w:fldCharType="begin"/>
        </w:r>
        <w:r>
          <w:instrText xml:space="preserve"> PAGEREF _Toc11314 \h </w:instrText>
        </w:r>
        <w:r>
          <w:fldChar w:fldCharType="separate"/>
        </w:r>
        <w:r>
          <w:t>32</w:t>
        </w:r>
        <w:r>
          <w:fldChar w:fldCharType="end"/>
        </w:r>
      </w:hyperlink>
    </w:p>
    <w:p>
      <w:pPr>
        <w:pStyle w:val="TOC2"/>
        <w:tabs>
          <w:tab w:val="right" w:leader="dot" w:pos="8306"/>
        </w:tabs>
      </w:pPr>
      <w:hyperlink w:anchor="_Toc32278" w:history="1">
        <w:r>
          <w:rPr>
            <w:rFonts w:ascii="仿宋" w:eastAsia="仿宋" w:hAnsi="仿宋" w:cs="仿宋" w:hint="eastAsia"/>
            <w:lang w:eastAsia="zh-CN"/>
          </w:rPr>
          <w:t>(三)、进度安排注意事项</w:t>
        </w:r>
        <w:r>
          <w:tab/>
        </w:r>
        <w:r>
          <w:fldChar w:fldCharType="begin"/>
        </w:r>
        <w:r>
          <w:instrText xml:space="preserve"> PAGEREF _Toc32278 \h </w:instrText>
        </w:r>
        <w:r>
          <w:fldChar w:fldCharType="separate"/>
        </w:r>
        <w:r>
          <w:t>33</w:t>
        </w:r>
        <w:r>
          <w:fldChar w:fldCharType="end"/>
        </w:r>
      </w:hyperlink>
    </w:p>
    <w:p>
      <w:pPr>
        <w:pStyle w:val="TOC2"/>
        <w:tabs>
          <w:tab w:val="right" w:leader="dot" w:pos="8306"/>
        </w:tabs>
      </w:pPr>
      <w:hyperlink w:anchor="_Toc12893" w:history="1">
        <w:r>
          <w:rPr>
            <w:rFonts w:ascii="仿宋" w:eastAsia="仿宋" w:hAnsi="仿宋" w:cs="仿宋" w:hint="eastAsia"/>
            <w:lang w:eastAsia="zh-CN"/>
          </w:rPr>
          <w:t>(四)、人力资源配置</w:t>
        </w:r>
        <w:r>
          <w:tab/>
        </w:r>
        <w:r>
          <w:fldChar w:fldCharType="begin"/>
        </w:r>
        <w:r>
          <w:instrText xml:space="preserve"> PAGEREF _Toc12893 \h </w:instrText>
        </w:r>
        <w:r>
          <w:fldChar w:fldCharType="separate"/>
        </w:r>
        <w:r>
          <w:t>34</w:t>
        </w:r>
        <w:r>
          <w:fldChar w:fldCharType="end"/>
        </w:r>
      </w:hyperlink>
    </w:p>
    <w:p>
      <w:pPr>
        <w:pStyle w:val="TOC1"/>
        <w:tabs>
          <w:tab w:val="right" w:leader="dot" w:pos="8306"/>
        </w:tabs>
      </w:pPr>
      <w:hyperlink w:anchor="_Toc11110" w:history="1">
        <w:r>
          <w:rPr>
            <w:rFonts w:ascii="仿宋" w:eastAsia="仿宋" w:hAnsi="仿宋" w:cs="仿宋" w:hint="eastAsia"/>
            <w:lang w:eastAsia="zh-CN"/>
          </w:rPr>
          <w:t>十、生物法壳聚糖项目投资规划</w:t>
        </w:r>
        <w:r>
          <w:tab/>
        </w:r>
        <w:r>
          <w:fldChar w:fldCharType="begin"/>
        </w:r>
        <w:r>
          <w:instrText xml:space="preserve"> PAGEREF _Toc11110 \h </w:instrText>
        </w:r>
        <w:r>
          <w:fldChar w:fldCharType="separate"/>
        </w:r>
        <w:r>
          <w:t>35</w:t>
        </w:r>
        <w:r>
          <w:fldChar w:fldCharType="end"/>
        </w:r>
      </w:hyperlink>
    </w:p>
    <w:p>
      <w:pPr>
        <w:pStyle w:val="TOC2"/>
        <w:tabs>
          <w:tab w:val="right" w:leader="dot" w:pos="8306"/>
        </w:tabs>
      </w:pPr>
      <w:hyperlink w:anchor="_Toc933" w:history="1">
        <w:r>
          <w:rPr>
            <w:rFonts w:ascii="仿宋" w:eastAsia="仿宋" w:hAnsi="仿宋" w:cs="仿宋" w:hint="eastAsia"/>
            <w:lang w:eastAsia="zh-CN"/>
          </w:rPr>
          <w:t>(一)、生物法壳聚糖项目总投资估算</w:t>
        </w:r>
        <w:r>
          <w:tab/>
        </w:r>
        <w:r>
          <w:fldChar w:fldCharType="begin"/>
        </w:r>
        <w:r>
          <w:instrText xml:space="preserve"> PAGEREF _Toc933 \h </w:instrText>
        </w:r>
        <w:r>
          <w:fldChar w:fldCharType="separate"/>
        </w:r>
        <w:r>
          <w:t>35</w:t>
        </w:r>
        <w:r>
          <w:fldChar w:fldCharType="end"/>
        </w:r>
      </w:hyperlink>
    </w:p>
    <w:p>
      <w:pPr>
        <w:pStyle w:val="TOC2"/>
        <w:tabs>
          <w:tab w:val="right" w:leader="dot" w:pos="8306"/>
        </w:tabs>
      </w:pPr>
      <w:hyperlink w:anchor="_Toc25096" w:history="1">
        <w:r>
          <w:rPr>
            <w:rFonts w:ascii="仿宋" w:eastAsia="仿宋" w:hAnsi="仿宋" w:cs="仿宋" w:hint="eastAsia"/>
            <w:lang w:eastAsia="zh-CN"/>
          </w:rPr>
          <w:t>(二)、资金筹措</w:t>
        </w:r>
        <w:r>
          <w:tab/>
        </w:r>
        <w:r>
          <w:fldChar w:fldCharType="begin"/>
        </w:r>
        <w:r>
          <w:instrText xml:space="preserve"> PAGEREF _Toc25096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54" w:history="1">
        <w:r>
          <w:rPr>
            <w:rFonts w:ascii="仿宋" w:eastAsia="仿宋" w:hAnsi="仿宋" w:cs="仿宋" w:hint="eastAsia"/>
            <w:lang w:eastAsia="zh-CN"/>
          </w:rPr>
          <w:t>十一、生物法壳聚糖项目技术管理</w:t>
        </w:r>
        <w:r>
          <w:tab/>
        </w:r>
        <w:r>
          <w:fldChar w:fldCharType="begin"/>
        </w:r>
        <w:r>
          <w:instrText xml:space="preserve"> PAGEREF _Toc15854 \h </w:instrText>
        </w:r>
        <w:r>
          <w:fldChar w:fldCharType="separate"/>
        </w:r>
        <w:r>
          <w:t>37</w:t>
        </w:r>
        <w:r>
          <w:fldChar w:fldCharType="end"/>
        </w:r>
      </w:hyperlink>
    </w:p>
    <w:p>
      <w:pPr>
        <w:pStyle w:val="TOC2"/>
        <w:tabs>
          <w:tab w:val="right" w:leader="dot" w:pos="8306"/>
        </w:tabs>
      </w:pPr>
      <w:hyperlink w:anchor="_Toc32701" w:history="1">
        <w:r>
          <w:rPr>
            <w:rFonts w:ascii="仿宋" w:eastAsia="仿宋" w:hAnsi="仿宋" w:cs="仿宋" w:hint="eastAsia"/>
            <w:lang w:eastAsia="zh-CN"/>
          </w:rPr>
          <w:t>(一)、技术方案选用方向</w:t>
        </w:r>
        <w:r>
          <w:tab/>
        </w:r>
        <w:r>
          <w:fldChar w:fldCharType="begin"/>
        </w:r>
        <w:r>
          <w:instrText xml:space="preserve"> PAGEREF _Toc32701 \h </w:instrText>
        </w:r>
        <w:r>
          <w:fldChar w:fldCharType="separate"/>
        </w:r>
        <w:r>
          <w:t>37</w:t>
        </w:r>
        <w:r>
          <w:fldChar w:fldCharType="end"/>
        </w:r>
      </w:hyperlink>
    </w:p>
    <w:p>
      <w:pPr>
        <w:pStyle w:val="TOC2"/>
        <w:tabs>
          <w:tab w:val="right" w:leader="dot" w:pos="8306"/>
        </w:tabs>
      </w:pPr>
      <w:hyperlink w:anchor="_Toc18870" w:history="1">
        <w:r>
          <w:rPr>
            <w:rFonts w:ascii="仿宋" w:eastAsia="仿宋" w:hAnsi="仿宋" w:cs="仿宋" w:hint="eastAsia"/>
            <w:lang w:eastAsia="zh-CN"/>
          </w:rPr>
          <w:t>(二)、工艺技术方案选用原则</w:t>
        </w:r>
        <w:r>
          <w:tab/>
        </w:r>
        <w:r>
          <w:fldChar w:fldCharType="begin"/>
        </w:r>
        <w:r>
          <w:instrText xml:space="preserve"> PAGEREF _Toc18870 \h </w:instrText>
        </w:r>
        <w:r>
          <w:fldChar w:fldCharType="separate"/>
        </w:r>
        <w:r>
          <w:t>39</w:t>
        </w:r>
        <w:r>
          <w:fldChar w:fldCharType="end"/>
        </w:r>
      </w:hyperlink>
    </w:p>
    <w:p>
      <w:pPr>
        <w:pStyle w:val="TOC2"/>
        <w:tabs>
          <w:tab w:val="right" w:leader="dot" w:pos="8306"/>
        </w:tabs>
      </w:pPr>
      <w:hyperlink w:anchor="_Toc19913" w:history="1">
        <w:r>
          <w:rPr>
            <w:rFonts w:ascii="仿宋" w:eastAsia="仿宋" w:hAnsi="仿宋" w:cs="仿宋" w:hint="eastAsia"/>
            <w:lang w:eastAsia="zh-CN"/>
          </w:rPr>
          <w:t>(三)、工艺技术方案要求</w:t>
        </w:r>
        <w:r>
          <w:tab/>
        </w:r>
        <w:r>
          <w:fldChar w:fldCharType="begin"/>
        </w:r>
        <w:r>
          <w:instrText xml:space="preserve"> PAGEREF _Toc19913 \h </w:instrText>
        </w:r>
        <w:r>
          <w:fldChar w:fldCharType="separate"/>
        </w:r>
        <w:r>
          <w:t>41</w:t>
        </w:r>
        <w:r>
          <w:fldChar w:fldCharType="end"/>
        </w:r>
      </w:hyperlink>
    </w:p>
    <w:p>
      <w:pPr>
        <w:pStyle w:val="TOC1"/>
        <w:tabs>
          <w:tab w:val="right" w:leader="dot" w:pos="8306"/>
        </w:tabs>
      </w:pPr>
      <w:hyperlink w:anchor="_Toc11017" w:history="1">
        <w:r>
          <w:rPr>
            <w:rFonts w:ascii="仿宋" w:eastAsia="仿宋" w:hAnsi="仿宋" w:cs="仿宋" w:hint="eastAsia"/>
            <w:lang w:eastAsia="zh-CN"/>
          </w:rPr>
          <w:t>十二、生物法壳聚糖项目经营效益</w:t>
        </w:r>
        <w:r>
          <w:tab/>
        </w:r>
        <w:r>
          <w:fldChar w:fldCharType="begin"/>
        </w:r>
        <w:r>
          <w:instrText xml:space="preserve"> PAGEREF _Toc11017 \h </w:instrText>
        </w:r>
        <w:r>
          <w:fldChar w:fldCharType="separate"/>
        </w:r>
        <w:r>
          <w:t>44</w:t>
        </w:r>
        <w:r>
          <w:fldChar w:fldCharType="end"/>
        </w:r>
      </w:hyperlink>
    </w:p>
    <w:p>
      <w:pPr>
        <w:pStyle w:val="TOC2"/>
        <w:tabs>
          <w:tab w:val="right" w:leader="dot" w:pos="8306"/>
        </w:tabs>
      </w:pPr>
      <w:hyperlink w:anchor="_Toc26766" w:history="1">
        <w:r>
          <w:rPr>
            <w:rFonts w:ascii="仿宋" w:eastAsia="仿宋" w:hAnsi="仿宋" w:cs="仿宋" w:hint="eastAsia"/>
            <w:lang w:eastAsia="zh-CN"/>
          </w:rPr>
          <w:t>(一)、经济评价财务测算</w:t>
        </w:r>
        <w:r>
          <w:tab/>
        </w:r>
        <w:r>
          <w:fldChar w:fldCharType="begin"/>
        </w:r>
        <w:r>
          <w:instrText xml:space="preserve"> PAGEREF _Toc26766 \h </w:instrText>
        </w:r>
        <w:r>
          <w:fldChar w:fldCharType="separate"/>
        </w:r>
        <w:r>
          <w:t>44</w:t>
        </w:r>
        <w:r>
          <w:fldChar w:fldCharType="end"/>
        </w:r>
      </w:hyperlink>
    </w:p>
    <w:p>
      <w:pPr>
        <w:pStyle w:val="TOC2"/>
        <w:tabs>
          <w:tab w:val="right" w:leader="dot" w:pos="8306"/>
        </w:tabs>
      </w:pPr>
      <w:hyperlink w:anchor="_Toc15133" w:history="1">
        <w:r>
          <w:rPr>
            <w:rFonts w:ascii="仿宋" w:eastAsia="仿宋" w:hAnsi="仿宋" w:cs="仿宋" w:hint="eastAsia"/>
            <w:lang w:eastAsia="zh-CN"/>
          </w:rPr>
          <w:t>(二)、生物法壳聚糖项目盈利能力分析</w:t>
        </w:r>
        <w:r>
          <w:tab/>
        </w:r>
        <w:r>
          <w:fldChar w:fldCharType="begin"/>
        </w:r>
        <w:r>
          <w:instrText xml:space="preserve"> PAGEREF _Toc15133 \h </w:instrText>
        </w:r>
        <w:r>
          <w:fldChar w:fldCharType="separate"/>
        </w:r>
        <w:r>
          <w:t>45</w:t>
        </w:r>
        <w:r>
          <w:fldChar w:fldCharType="end"/>
        </w:r>
      </w:hyperlink>
    </w:p>
    <w:p>
      <w:pPr>
        <w:pStyle w:val="TOC1"/>
        <w:tabs>
          <w:tab w:val="right" w:leader="dot" w:pos="8306"/>
        </w:tabs>
      </w:pPr>
      <w:hyperlink w:anchor="_Toc16712" w:history="1">
        <w:r>
          <w:rPr>
            <w:rFonts w:ascii="仿宋" w:eastAsia="仿宋" w:hAnsi="仿宋" w:cs="仿宋" w:hint="eastAsia"/>
            <w:lang w:eastAsia="zh-CN"/>
          </w:rPr>
          <w:t>十三、供应链管理</w:t>
        </w:r>
        <w:r>
          <w:tab/>
        </w:r>
        <w:r>
          <w:fldChar w:fldCharType="begin"/>
        </w:r>
        <w:r>
          <w:instrText xml:space="preserve"> PAGEREF _Toc16712 \h </w:instrText>
        </w:r>
        <w:r>
          <w:fldChar w:fldCharType="separate"/>
        </w:r>
        <w:r>
          <w:t>46</w:t>
        </w:r>
        <w:r>
          <w:fldChar w:fldCharType="end"/>
        </w:r>
      </w:hyperlink>
    </w:p>
    <w:p>
      <w:pPr>
        <w:pStyle w:val="TOC2"/>
        <w:tabs>
          <w:tab w:val="right" w:leader="dot" w:pos="8306"/>
        </w:tabs>
      </w:pPr>
      <w:hyperlink w:anchor="_Toc6070" w:history="1">
        <w:r>
          <w:rPr>
            <w:rFonts w:ascii="仿宋" w:eastAsia="仿宋" w:hAnsi="仿宋" w:cs="仿宋" w:hint="eastAsia"/>
            <w:lang w:eastAsia="zh-CN"/>
          </w:rPr>
          <w:t>(一)、供应链战略规划</w:t>
        </w:r>
        <w:r>
          <w:tab/>
        </w:r>
        <w:r>
          <w:fldChar w:fldCharType="begin"/>
        </w:r>
        <w:r>
          <w:instrText xml:space="preserve"> PAGEREF _Toc6070 \h </w:instrText>
        </w:r>
        <w:r>
          <w:fldChar w:fldCharType="separate"/>
        </w:r>
        <w:r>
          <w:t>46</w:t>
        </w:r>
        <w:r>
          <w:fldChar w:fldCharType="end"/>
        </w:r>
      </w:hyperlink>
    </w:p>
    <w:p>
      <w:pPr>
        <w:pStyle w:val="TOC2"/>
        <w:tabs>
          <w:tab w:val="right" w:leader="dot" w:pos="8306"/>
        </w:tabs>
      </w:pPr>
      <w:hyperlink w:anchor="_Toc29264" w:history="1">
        <w:r>
          <w:rPr>
            <w:rFonts w:ascii="仿宋" w:eastAsia="仿宋" w:hAnsi="仿宋" w:cs="仿宋" w:hint="eastAsia"/>
            <w:lang w:eastAsia="zh-CN"/>
          </w:rPr>
          <w:t>(二)、供应商选择与合作</w:t>
        </w:r>
        <w:r>
          <w:tab/>
        </w:r>
        <w:r>
          <w:fldChar w:fldCharType="begin"/>
        </w:r>
        <w:r>
          <w:instrText xml:space="preserve"> PAGEREF _Toc29264 \h </w:instrText>
        </w:r>
        <w:r>
          <w:fldChar w:fldCharType="separate"/>
        </w:r>
        <w:r>
          <w:t>47</w:t>
        </w:r>
        <w:r>
          <w:fldChar w:fldCharType="end"/>
        </w:r>
      </w:hyperlink>
    </w:p>
    <w:p>
      <w:pPr>
        <w:pStyle w:val="TOC2"/>
        <w:tabs>
          <w:tab w:val="right" w:leader="dot" w:pos="8306"/>
        </w:tabs>
      </w:pPr>
      <w:hyperlink w:anchor="_Toc16068" w:history="1">
        <w:r>
          <w:rPr>
            <w:rFonts w:ascii="仿宋" w:eastAsia="仿宋" w:hAnsi="仿宋" w:cs="仿宋" w:hint="eastAsia"/>
            <w:lang w:eastAsia="zh-CN"/>
          </w:rPr>
          <w:t>(三)、物流与库存管理</w:t>
        </w:r>
        <w:r>
          <w:tab/>
        </w:r>
        <w:r>
          <w:fldChar w:fldCharType="begin"/>
        </w:r>
        <w:r>
          <w:instrText xml:space="preserve"> PAGEREF _Toc16068 \h </w:instrText>
        </w:r>
        <w:r>
          <w:fldChar w:fldCharType="separate"/>
        </w:r>
        <w:r>
          <w:t>48</w:t>
        </w:r>
        <w:r>
          <w:fldChar w:fldCharType="end"/>
        </w:r>
      </w:hyperlink>
    </w:p>
    <w:p>
      <w:pPr>
        <w:pStyle w:val="TOC1"/>
        <w:tabs>
          <w:tab w:val="right" w:leader="dot" w:pos="8306"/>
        </w:tabs>
      </w:pPr>
      <w:hyperlink w:anchor="_Toc8913" w:history="1">
        <w:r>
          <w:rPr>
            <w:rFonts w:ascii="仿宋" w:eastAsia="仿宋" w:hAnsi="仿宋" w:cs="仿宋" w:hint="eastAsia"/>
            <w:lang w:eastAsia="zh-CN"/>
          </w:rPr>
          <w:t>十四、营销与推广策略</w:t>
        </w:r>
        <w:r>
          <w:tab/>
        </w:r>
        <w:r>
          <w:fldChar w:fldCharType="begin"/>
        </w:r>
        <w:r>
          <w:instrText xml:space="preserve"> PAGEREF _Toc8913 \h </w:instrText>
        </w:r>
        <w:r>
          <w:fldChar w:fldCharType="separate"/>
        </w:r>
        <w:r>
          <w:t>50</w:t>
        </w:r>
        <w:r>
          <w:fldChar w:fldCharType="end"/>
        </w:r>
      </w:hyperlink>
    </w:p>
    <w:p>
      <w:pPr>
        <w:pStyle w:val="TOC2"/>
        <w:tabs>
          <w:tab w:val="right" w:leader="dot" w:pos="8306"/>
        </w:tabs>
      </w:pPr>
      <w:hyperlink w:anchor="_Toc16348" w:history="1">
        <w:r>
          <w:rPr>
            <w:rFonts w:ascii="仿宋" w:eastAsia="仿宋" w:hAnsi="仿宋" w:cs="仿宋" w:hint="eastAsia"/>
            <w:lang w:eastAsia="zh-CN"/>
          </w:rPr>
          <w:t>(一)、产品/服务定位与特点</w:t>
        </w:r>
        <w:r>
          <w:tab/>
        </w:r>
        <w:r>
          <w:fldChar w:fldCharType="begin"/>
        </w:r>
        <w:r>
          <w:instrText xml:space="preserve"> PAGEREF _Toc16348 \h </w:instrText>
        </w:r>
        <w:r>
          <w:fldChar w:fldCharType="separate"/>
        </w:r>
        <w:r>
          <w:t>50</w:t>
        </w:r>
        <w:r>
          <w:fldChar w:fldCharType="end"/>
        </w:r>
      </w:hyperlink>
    </w:p>
    <w:p>
      <w:pPr>
        <w:pStyle w:val="TOC2"/>
        <w:tabs>
          <w:tab w:val="right" w:leader="dot" w:pos="8306"/>
        </w:tabs>
      </w:pPr>
      <w:hyperlink w:anchor="_Toc23770" w:history="1">
        <w:r>
          <w:rPr>
            <w:rFonts w:ascii="仿宋" w:eastAsia="仿宋" w:hAnsi="仿宋" w:cs="仿宋" w:hint="eastAsia"/>
            <w:lang w:eastAsia="zh-CN"/>
          </w:rPr>
          <w:t>(二)、市场定位与竞争分析</w:t>
        </w:r>
        <w:r>
          <w:tab/>
        </w:r>
        <w:r>
          <w:fldChar w:fldCharType="begin"/>
        </w:r>
        <w:r>
          <w:instrText xml:space="preserve"> PAGEREF _Toc23770 \h </w:instrText>
        </w:r>
        <w:r>
          <w:fldChar w:fldCharType="separate"/>
        </w:r>
        <w:r>
          <w:t>51</w:t>
        </w:r>
        <w:r>
          <w:fldChar w:fldCharType="end"/>
        </w:r>
      </w:hyperlink>
    </w:p>
    <w:p>
      <w:pPr>
        <w:pStyle w:val="TOC2"/>
        <w:tabs>
          <w:tab w:val="right" w:leader="dot" w:pos="8306"/>
        </w:tabs>
      </w:pPr>
      <w:hyperlink w:anchor="_Toc31345" w:history="1">
        <w:r>
          <w:rPr>
            <w:rFonts w:ascii="仿宋" w:eastAsia="仿宋" w:hAnsi="仿宋" w:cs="仿宋" w:hint="eastAsia"/>
            <w:lang w:eastAsia="zh-CN"/>
          </w:rPr>
          <w:t>(三)、营销渠道与策略</w:t>
        </w:r>
        <w:r>
          <w:tab/>
        </w:r>
        <w:r>
          <w:fldChar w:fldCharType="begin"/>
        </w:r>
        <w:r>
          <w:instrText xml:space="preserve"> PAGEREF _Toc31345 \h </w:instrText>
        </w:r>
        <w:r>
          <w:fldChar w:fldCharType="separate"/>
        </w:r>
        <w:r>
          <w:t>53</w:t>
        </w:r>
        <w:r>
          <w:fldChar w:fldCharType="end"/>
        </w:r>
      </w:hyperlink>
    </w:p>
    <w:p>
      <w:pPr>
        <w:pStyle w:val="TOC2"/>
        <w:tabs>
          <w:tab w:val="right" w:leader="dot" w:pos="8306"/>
        </w:tabs>
      </w:pPr>
      <w:hyperlink w:anchor="_Toc4390" w:history="1">
        <w:r>
          <w:rPr>
            <w:rFonts w:ascii="仿宋" w:eastAsia="仿宋" w:hAnsi="仿宋" w:cs="仿宋" w:hint="eastAsia"/>
            <w:lang w:eastAsia="zh-CN"/>
          </w:rPr>
          <w:t>(四)、推广与宣传活动</w:t>
        </w:r>
        <w:r>
          <w:tab/>
        </w:r>
        <w:r>
          <w:fldChar w:fldCharType="begin"/>
        </w:r>
        <w:r>
          <w:instrText xml:space="preserve"> PAGEREF _Toc4390 \h </w:instrText>
        </w:r>
        <w:r>
          <w:fldChar w:fldCharType="separate"/>
        </w:r>
        <w:r>
          <w:t>54</w:t>
        </w:r>
        <w:r>
          <w:fldChar w:fldCharType="end"/>
        </w:r>
      </w:hyperlink>
    </w:p>
    <w:p>
      <w:pPr>
        <w:pStyle w:val="TOC1"/>
        <w:tabs>
          <w:tab w:val="right" w:leader="dot" w:pos="8306"/>
        </w:tabs>
      </w:pPr>
      <w:hyperlink w:anchor="_Toc22278" w:history="1">
        <w:r>
          <w:rPr>
            <w:rFonts w:ascii="仿宋" w:eastAsia="仿宋" w:hAnsi="仿宋" w:cs="仿宋" w:hint="eastAsia"/>
            <w:lang w:eastAsia="zh-CN"/>
          </w:rPr>
          <w:t>十五、生物法壳聚糖项目实施保障措施</w:t>
        </w:r>
        <w:r>
          <w:tab/>
        </w:r>
        <w:r>
          <w:fldChar w:fldCharType="begin"/>
        </w:r>
        <w:r>
          <w:instrText xml:space="preserve"> PAGEREF _Toc22278 \h </w:instrText>
        </w:r>
        <w:r>
          <w:fldChar w:fldCharType="separate"/>
        </w:r>
        <w:r>
          <w:t>59</w:t>
        </w:r>
        <w:r>
          <w:fldChar w:fldCharType="end"/>
        </w:r>
      </w:hyperlink>
    </w:p>
    <w:p>
      <w:pPr>
        <w:pStyle w:val="TOC2"/>
        <w:tabs>
          <w:tab w:val="right" w:leader="dot" w:pos="8306"/>
        </w:tabs>
      </w:pPr>
      <w:hyperlink w:anchor="_Toc7709" w:history="1">
        <w:r>
          <w:rPr>
            <w:rFonts w:ascii="仿宋" w:eastAsia="仿宋" w:hAnsi="仿宋" w:cs="仿宋" w:hint="eastAsia"/>
            <w:lang w:eastAsia="zh-CN"/>
          </w:rPr>
          <w:t>(一)、生物法壳聚糖项目实施保障机制</w:t>
        </w:r>
        <w:r>
          <w:tab/>
        </w:r>
        <w:r>
          <w:fldChar w:fldCharType="begin"/>
        </w:r>
        <w:r>
          <w:instrText xml:space="preserve"> PAGEREF _Toc7709 \h </w:instrText>
        </w:r>
        <w:r>
          <w:fldChar w:fldCharType="separate"/>
        </w:r>
        <w:r>
          <w:t>59</w:t>
        </w:r>
        <w:r>
          <w:fldChar w:fldCharType="end"/>
        </w:r>
      </w:hyperlink>
    </w:p>
    <w:p>
      <w:pPr>
        <w:pStyle w:val="TOC2"/>
        <w:tabs>
          <w:tab w:val="right" w:leader="dot" w:pos="8306"/>
        </w:tabs>
      </w:pPr>
      <w:hyperlink w:anchor="_Toc6822" w:history="1">
        <w:r>
          <w:rPr>
            <w:rFonts w:ascii="仿宋" w:eastAsia="仿宋" w:hAnsi="仿宋" w:cs="仿宋" w:hint="eastAsia"/>
            <w:lang w:eastAsia="zh-CN"/>
          </w:rPr>
          <w:t>(二)、生物法壳聚糖项目法律合规要求</w:t>
        </w:r>
        <w:r>
          <w:tab/>
        </w:r>
        <w:r>
          <w:fldChar w:fldCharType="begin"/>
        </w:r>
        <w:r>
          <w:instrText xml:space="preserve"> PAGEREF _Toc6822 \h </w:instrText>
        </w:r>
        <w:r>
          <w:fldChar w:fldCharType="separate"/>
        </w:r>
        <w:r>
          <w:t>63</w:t>
        </w:r>
        <w:r>
          <w:fldChar w:fldCharType="end"/>
        </w:r>
      </w:hyperlink>
    </w:p>
    <w:p>
      <w:pPr>
        <w:pStyle w:val="TOC2"/>
        <w:tabs>
          <w:tab w:val="right" w:leader="dot" w:pos="8306"/>
        </w:tabs>
      </w:pPr>
      <w:hyperlink w:anchor="_Toc7122" w:history="1">
        <w:r>
          <w:rPr>
            <w:rFonts w:ascii="仿宋" w:eastAsia="仿宋" w:hAnsi="仿宋" w:cs="仿宋" w:hint="eastAsia"/>
            <w:lang w:eastAsia="zh-CN"/>
          </w:rPr>
          <w:t>(三)、生物法壳聚糖项目合同管理与法律事务</w:t>
        </w:r>
        <w:r>
          <w:tab/>
        </w:r>
        <w:r>
          <w:fldChar w:fldCharType="begin"/>
        </w:r>
        <w:r>
          <w:instrText xml:space="preserve"> PAGEREF _Toc7122 \h </w:instrText>
        </w:r>
        <w:r>
          <w:fldChar w:fldCharType="separate"/>
        </w:r>
        <w:r>
          <w:t>67</w:t>
        </w:r>
        <w:r>
          <w:fldChar w:fldCharType="end"/>
        </w:r>
      </w:hyperlink>
    </w:p>
    <w:p>
      <w:pPr>
        <w:pStyle w:val="TOC2"/>
        <w:tabs>
          <w:tab w:val="right" w:leader="dot" w:pos="8306"/>
        </w:tabs>
      </w:pPr>
      <w:hyperlink w:anchor="_Toc12134" w:history="1">
        <w:r>
          <w:rPr>
            <w:rFonts w:ascii="仿宋" w:eastAsia="仿宋" w:hAnsi="仿宋" w:cs="仿宋" w:hint="eastAsia"/>
            <w:lang w:eastAsia="zh-CN"/>
          </w:rPr>
          <w:t>(四)、生物法壳聚糖项目知识产权保护策略</w:t>
        </w:r>
        <w:r>
          <w:tab/>
        </w:r>
        <w:r>
          <w:fldChar w:fldCharType="begin"/>
        </w:r>
        <w:r>
          <w:instrText xml:space="preserve"> PAGEREF _Toc12134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86"/>
      <w:r>
        <w:rPr>
          <w:rFonts w:ascii="仿宋" w:eastAsia="仿宋" w:hAnsi="仿宋" w:cs="仿宋" w:hint="eastAsia"/>
          <w:sz w:val="28"/>
          <w:lang w:eastAsia="zh-CN"/>
        </w:rPr>
        <w:t>一、生物法壳聚糖项目绩效评估</w:t>
      </w:r>
      <w:bookmarkEnd w:id="2"/>
    </w:p>
    <w:p>
      <w:pPr>
        <w:pStyle w:val="Heading2"/>
        <w:rPr>
          <w:rFonts w:ascii="仿宋" w:eastAsia="仿宋" w:hAnsi="仿宋" w:cs="仿宋" w:hint="eastAsia"/>
          <w:lang w:eastAsia="zh-CN"/>
        </w:rPr>
      </w:pPr>
      <w:bookmarkStart w:id="3" w:name="_Toc1736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法壳聚糖项目中，我们设计了一套全面的绩效评估指标，以确保生物法壳聚糖项目的可控和成功交付。这些指标跨足生物法壳聚糖项目目标、成本、进度和质量等多个维度，为我们提供了全面洞察生物法壳聚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目标达成率是我们关注的首要指标。我们设定了明确的目标，并通过定期监测和评估，迅速发现并应对潜在的目标偏差。这为生物法壳聚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成本绩效是另一个核心关注点。通过实际成本与预算成本的对比分析，我们深入了解成本差异的原因，及时调整资源分配，保持生物法壳聚糖项目在经济效益方面的合理水平。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进度作为关键的绩效指标之一，得到了精心的关注。我们制定了详细的生物法壳聚糖项目进度计划，并设立了进度符合度指标，确保实际进度与计划进度保持一致。这使我们能够快速发现和解决潜在的进度问题，保持生物法壳聚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法壳聚糖项目绩效的不可或缺的一环。我们引入了一系列的质量标准和客户满意度指标，以确保生物法壳聚糖项目交付的成果在质量上达到或超越预期水平。通过持续监测这些指标，我们努力提升生物法壳聚糖项目整体质量水平，为生物法壳聚糖项目的成功交付提供有力保障。通过这些科学且全面的绩效评估，我们能够更好地引导生物法壳聚糖项目的持续改进，确保生物法壳聚糖项目目标的顺利达成。</w:t>
      </w:r>
    </w:p>
    <w:p>
      <w:pPr>
        <w:pStyle w:val="Heading2"/>
        <w:ind w:firstLine="560" w:firstLineChars="200"/>
        <w:rPr>
          <w:rFonts w:ascii="仿宋" w:eastAsia="仿宋" w:hAnsi="仿宋" w:cs="仿宋" w:hint="eastAsia"/>
          <w:sz w:val="28"/>
          <w:lang w:eastAsia="zh-CN"/>
        </w:rPr>
      </w:pPr>
      <w:bookmarkStart w:id="4" w:name="_Toc163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绩效评估是生物法壳聚糖项目中的关键环节，为确保生物法壳聚糖项目达到预期目标，我们采用了多层次、多维度的绩效评估方法。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法壳聚糖项目的战略目标对齐，确保每个决策和行动都与生物法壳聚糖项目整体目标保持一致。团队会定期召开战略对齐会议，审视当前工作与生物法壳聚糖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法壳聚糖项目进度、质量、成本和风险等方面。这些指标通过数据收集和分析，为生物法壳聚糖项目管理团队提供了客观的评估依据。例如，我们通过生物法壳聚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绩效评估不仅仅停留在生物法壳聚糖项目内部，还考虑了生物法壳聚糖项目对外部环境的影响。我们定期进行干系人满意度调查，以了解各利益相关方对生物法壳聚糖项目的期望和满意度，并及时做出调整。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这种多层次、多角度的绩效评估方法，使得我们能够全面了解生物法壳聚糖项目的运行状态，及时做出调整，确保生物法壳聚糖项目在不断变化的环境中保持稳健前行。</w:t>
      </w:r>
    </w:p>
    <w:p>
      <w:pPr>
        <w:pStyle w:val="Heading2"/>
        <w:ind w:firstLine="560" w:firstLineChars="200"/>
        <w:rPr>
          <w:rFonts w:ascii="仿宋" w:eastAsia="仿宋" w:hAnsi="仿宋" w:cs="仿宋" w:hint="eastAsia"/>
          <w:sz w:val="28"/>
          <w:lang w:eastAsia="zh-CN"/>
        </w:rPr>
      </w:pPr>
      <w:bookmarkStart w:id="5" w:name="_Toc40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为了确保生物法壳聚糖项目的有效管理和不断优化，我们采用了精心设计的绩效评估周期。这个周期旨在实现灵活、实时和全面的评估，以适应生物法壳聚糖项目执行中的各种挑战。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生物法壳聚糖项目的不同需求，分为短期、中期和长期。短期评估关注每个迭代或工作周期，以及时发现和解决当前任务中的问题。中期评估涵盖几个迭代，深入了解整体生物法壳聚糖项目的趋势和性能。长期评估则着眼于整个生物法壳聚糖项目阶段，确保生物法壳聚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法壳聚糖项目管理工具和协作平台，团队成员能够随时更新和分享生物法壳聚糖项目数据。这种实时性的反馈机制使我们能够及时察觉潜在问题，快速调整，保持生物法壳聚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法壳聚糖项目的决策制定密不可分。每个周期的生物法壳聚糖项目回顾会议成为集体总结经验、识别问题深层次原因并找到创新解决方案的平台。这种定期的反思与调整机制使生物法壳聚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717"/>
      <w:r>
        <w:rPr>
          <w:rFonts w:ascii="仿宋" w:eastAsia="仿宋" w:hAnsi="仿宋" w:cs="仿宋" w:hint="eastAsia"/>
          <w:sz w:val="28"/>
          <w:lang w:eastAsia="zh-CN"/>
        </w:rPr>
        <w:t>二、生物法壳聚糖项目文档管理</w:t>
      </w:r>
      <w:bookmarkEnd w:id="6"/>
    </w:p>
    <w:p>
      <w:pPr>
        <w:pStyle w:val="Heading2"/>
        <w:rPr>
          <w:rFonts w:ascii="仿宋" w:eastAsia="仿宋" w:hAnsi="仿宋" w:cs="仿宋" w:hint="eastAsia"/>
          <w:lang w:eastAsia="zh-CN"/>
        </w:rPr>
      </w:pPr>
      <w:bookmarkStart w:id="7" w:name="_Toc787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生物法壳聚糖项目高度重视文档的质量和准确性，以支持生物法壳聚糖项目的各项活动和决策。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文档的编制始于生物法壳聚糖项目计划的初期，我们制定了详细的文档编制计划，明确了每个文档的内容、格式和编写责任人。在生物法壳聚糖项目启动阶段，我们首先编制了生物法壳聚糖项目章程，明确定义了生物法壳聚糖项目的目标、范围、风险等关键要素。随后，生物法壳聚糖项目团队根据计划陆续编制了需求文档、设计文档、测试文档等各类文档，确保生物法壳聚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法壳聚糖项目管理中的重要环节，旨在确保生物法壳聚糖项目文档符合质量标准和生物法壳聚糖项目需求。在生物法壳聚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法壳聚糖项目相关利益方和专业领域的专家对文档进行独立审查。这有助于获取更全面、客观的反馈，确保生物法壳聚糖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生物法壳聚糖项目在文档编制与审查方面建立了严格的管理机制，通过规范的流程和多维度的审查，确保生物法壳聚糖项目文档的质量、准确性和可靠性，为生物法壳聚糖项目的顺利推进提供了有力支持。</w:t>
      </w:r>
    </w:p>
    <w:p>
      <w:pPr>
        <w:pStyle w:val="Heading2"/>
        <w:ind w:firstLine="560" w:firstLineChars="200"/>
        <w:rPr>
          <w:rFonts w:ascii="仿宋" w:eastAsia="仿宋" w:hAnsi="仿宋" w:cs="仿宋" w:hint="eastAsia"/>
          <w:sz w:val="28"/>
          <w:lang w:eastAsia="zh-CN"/>
        </w:rPr>
      </w:pPr>
      <w:bookmarkStart w:id="8" w:name="_Toc1647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在生物法壳聚糖项目中，我们致力于优化文档发布与分发过程，以确保信息的高效传递和团队间协作的顺畅进行。以下是我们采取的关键优化策略：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我们通过多渠道发布文档，包括电子邮件、生物法壳聚糖项目管理平台、内部网站等，以满足不同团队成员的偏好和需求。多渠道发布确保了信息的全面覆盖。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我们采用了精细的权限控制，确保只有授权人员可以访问敏感信息。这种安全措施保护了生物法壳聚糖项目文档的机密性，防止了未经授权的信息泄露。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68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法壳聚糖项目生命周期中一个至关重要的环节，直接关系到生物法壳聚糖项目信息的长期保存和历史记录的完整性。在生物法壳聚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221"/>
      <w:r>
        <w:rPr>
          <w:rFonts w:ascii="仿宋" w:eastAsia="仿宋" w:hAnsi="仿宋" w:cs="仿宋" w:hint="eastAsia"/>
          <w:sz w:val="28"/>
          <w:lang w:eastAsia="zh-CN"/>
        </w:rPr>
        <w:t>三、生物法壳聚糖项目概论</w:t>
      </w:r>
      <w:bookmarkEnd w:id="10"/>
    </w:p>
    <w:p>
      <w:pPr>
        <w:pStyle w:val="Heading2"/>
        <w:rPr>
          <w:rFonts w:ascii="仿宋" w:eastAsia="仿宋" w:hAnsi="仿宋" w:cs="仿宋" w:hint="eastAsia"/>
          <w:lang w:eastAsia="zh-CN"/>
        </w:rPr>
      </w:pPr>
      <w:bookmarkStart w:id="11" w:name="_Toc4"/>
      <w:r>
        <w:rPr>
          <w:rFonts w:ascii="仿宋" w:eastAsia="仿宋" w:hAnsi="仿宋" w:cs="仿宋" w:hint="eastAsia"/>
          <w:lang w:eastAsia="zh-CN"/>
        </w:rPr>
        <w:t>(一)、生物法壳聚糖项目概况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起源追溯至对市场的深入洞察。市场的不断演变与变革为生物法壳聚糖项目提供了难得的机遇。当前市场存在的需求缺口和变革的大环境共同构成了生物法壳聚糖项目的背景。这个生物法壳聚糖项目旨在充分利用市场机遇，填补行业中尚未满足的需求，为客户提供全新的解决方案。市场的变革和需求的增长使得这个生物法壳聚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生物法壳聚糖项目名称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正式命名为生物法壳聚糖。这个名称不仅仅是一个标识，更代表了生物法壳聚糖项目的核心理念和愿景。它蕴含着生物法壳聚糖项目所要解决问题的关键字，具有强烈的表达和辨识度，为生物法壳聚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生物法壳聚糖项目目标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核心目标是提供一种全新、高效的解决方案，满足客户日益增长的需求。生物法壳聚糖项目追求的不仅仅是满足市场需求，更是在市场中获得卓越的竞争优势。通过不断提升产品或服务的质量和创新水平，生物法壳聚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生物法壳聚糖项目范围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全面涵盖了产品研发、制造、市场推广和售后服务，确保从产品设计到最终用户体验的全方位关注。这一全面的生物法壳聚糖项目范围是为了确保生物法壳聚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生物法壳聚糖项目时间表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生物法壳聚糖项目计划在未来18个月内完成，包括研发、测试、市场试点和正式推出等不同阶段。这个时间表的合理设计是为了确保生物法壳聚糖项目各个阶段的顺利推进，以便按时交付高质量的成果。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生物法壳聚糖项目预算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总预算估算为XX百万美元，主要分配在研发、市场推广、人员培训和运营等方面。这一充足的预算为生物法壳聚糖项目提供了充足的资源，确保生物法壳聚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生物法壳聚糖项目风险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可能面临的风险包括市场接受度低、技术难题、竞争激烈等。生物法壳聚糖项目团队已经制定了相应的风险应对计划，通过前瞻性的风险管理，确保生物法壳聚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生物法壳聚糖项目团队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生物法壳聚糖项目汇聚了一支经验丰富、多领域专业素养的核心团队，确保生物法壳聚糖项目在各个方面都能拥有高水平的执行力。团队的协同作战是生物法壳聚糖项目成功的关键因素之一。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生物法壳聚糖项目背景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生物法壳聚糖项目的背景根植于市场对更高效、创新产品的渴望，同时也受到科技发展对行业格局的深刻改变的影响。这为生物法壳聚糖项目提供了广阔的发展空间和市场需求。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生物法壳聚糖项目现状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截至目前，生物法壳聚糖项目已完成市场调研和技术验证，取得了初步的成功。这为生物法壳聚糖项目在未来的发展奠定了坚实的基础，为更远大的目标打下了坚实的基石。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5607"/>
      <w:r>
        <w:rPr>
          <w:rFonts w:ascii="仿宋" w:eastAsia="仿宋" w:hAnsi="仿宋" w:cs="仿宋" w:hint="eastAsia"/>
          <w:sz w:val="28"/>
          <w:lang w:eastAsia="zh-CN"/>
        </w:rPr>
        <w:t>(二)、生物法壳聚糖项目目标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keyword》生物法壳聚糖项目首要业务目标是在市场中占据有利地位，实现产品/服务的成功推广和销售。通过不断提升产品质量、创新性，生物法壳聚糖项目追求成为行业中的领导者，赢得更多客户的青睐。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在科技迅速发展的时代，生物法壳聚糖项目着眼于技术创新。通过持续的研发和技术升级，生物法壳聚糖项目旨在推出更具创新性的产品或服务，以满足市场对新鲜、先进解决方案的需求。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为了建立可持续的客户关系，生物法壳聚糖项目设定了客户满意度目标。通过提供卓越的产品质量和优质的客户服务，生物法壳聚糖项目追求赢得客户的信任和忠诚度，确保他们的满意度达到行业领先水平。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生物法壳聚糖项目注重社会责任和可持续发展。通过实施环保、社会责任生物法壳聚糖项目，生物法壳聚糖项目致力于在经济发展的同时保护环境，促进社会公平，实现可持续经营。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生物法壳聚糖项目的团队是实现目标的核心驱动力。因此，生物法壳聚糖项目设定了团队发展目标，包括提升团队成员的专业技能、培养领导力，以及搭建协同高效的团队工作氛围。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911"/>
      <w:r>
        <w:rPr>
          <w:rFonts w:ascii="仿宋" w:eastAsia="仿宋" w:hAnsi="仿宋" w:cs="仿宋" w:hint="eastAsia"/>
          <w:sz w:val="28"/>
          <w:lang w:eastAsia="zh-CN"/>
        </w:rPr>
        <w:t>(三)、生物法壳聚糖项目提出的理由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生物法壳聚糖项目提出的理由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提出源于对市场机遇的深刻洞察。当前市场中存在的需求缺口和行业发展趋势表明，有巨大的商业机会等待被开发。通过准确捕捉市场机遇，生物法壳聚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理念基于对技术创新的信仰。通过持续的研发和技术投入，生物法壳聚糖项目有望推出更具创新性的产品或服务。在科技飞速发展的当下，生物法壳聚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物法壳聚糖项目的提出是为了增强企业的行业竞争力。通过提升产品或服务的质量和独特性，生物法壳聚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响应了消费者需求的变化。随着社会和科技的不断发展，消费者对产品和服务的需求也在发生变化。通过深入了解并及时回应消费者的新需求，生物法壳聚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生物法壳聚糖项目的提出是企业战略发展规划的一部分。在面对日益激烈的市场竞争和不断变化的商业环境中，生物法壳聚糖项目作为企业战略的一环，旨在为企业开辟新的增长领域，巩固企业在行业中的地位。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提出不仅仅是基于商业考量，还注重社会责任。通过推出环保、社会责任等方面的生物法壳聚糖项目，生物法壳聚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生物法壳聚糖项目的提出反映了对利益相关者期望的关注。包括客户、员工、投资者等利益相关者在企业发展中都有着各自的期望，生物法壳聚糖项目力求在满足这些期望的同时，取得更大的共赢。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31696"/>
      <w:r>
        <w:rPr>
          <w:rFonts w:ascii="仿宋" w:eastAsia="仿宋" w:hAnsi="仿宋" w:cs="仿宋" w:hint="eastAsia"/>
          <w:sz w:val="28"/>
          <w:lang w:eastAsia="zh-CN"/>
        </w:rPr>
        <w:t>(四)、生物法壳聚糖项目意义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在实施生物法壳聚糖项目的过程中，我们不仅仅是在追逐商业成功，更是为企业和社会的多个层面创造了深远的意义。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首要意义在于提升企业的市场竞争力。通过持续的创新和对产品质量的高标准要求，生物法壳聚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法壳聚糖项目的推进将促使行业技术水平的提升。通过引入先进技术和创新性解决方案，生物法壳聚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法壳聚糖项目不仅创造了大量就业机会，提高了就业水平，还注重社会责任和环保。通过参与社会公益事业和推动环保生物法壳聚糖项目，生物法壳聚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综合而言，生物法壳聚糖项目意义重大，不仅推动了企业的发展，也为行业和社会的进步贡献了积极力量。这是一个全面而深刻的影响，将在未来产生可持续的正面效应。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7126"/>
      <w:r>
        <w:rPr>
          <w:rFonts w:ascii="仿宋" w:eastAsia="仿宋" w:hAnsi="仿宋" w:cs="仿宋" w:hint="eastAsia"/>
          <w:sz w:val="28"/>
          <w:lang w:eastAsia="zh-CN"/>
        </w:rPr>
        <w:t>(五)、生物法壳聚糖项目背景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在当今迅猛发展的商业环境中，生物法壳聚糖项目的动因根植于对多方面因素的审慎考量。这个生物法壳聚糖项目的提出并非孤立的决策，而是对企业所处背景深入思考的产物。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法壳聚糖项目背后的首要原因。科技的迅速发展和全球市场的快速变化使得企业必须灵活应对。生物法壳聚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竞争的激烈程度也是生物法壳聚糖项目背景中不可忽视的一环。企业需要在激烈竞争中脱颖而出，为此，生物法壳聚糖项目致力于打破常规，提供独特的价值主张，以吸引客户并确保市场份额的增长。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技术的迅速发展为企业带来了机遇与挑战。作为生物法壳聚糖项目启动的背景之一，对新兴技术的应用将有助于提升企业的技术水平，使其在不断演进的商业环境中保持竞争优势。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此外，社会对企业责任的期望也在逐渐升高。生物法壳聚糖项目充分融入了社会责任的理念，通过可持续经营和社会公益生物法壳聚糖项目，企图为社会贡献一份力量，在商业成功的同时关注社会价值。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067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308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生物法壳聚糖项目的主要产品是XXXX，预计年产值为XXX万元。这一产品在市场中占据着重要的地位，其广泛的应用范围使得该生物法壳聚糖项目的市场前景非常广阔。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https://d.book118.com/546050015111010101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生物法壳聚糖项目规划设计方案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97204C"/>
    <w:rsid w:val="159720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5001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2024-03-02T11:36:00Z</dcterms:created>
  <dcterms:modified xsi:type="dcterms:W3CDTF">2024-03-02T11:37:13Z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C525A18CC314455198562E9A5C8507F9_11</vt:lpwstr>
  </property>
  <property fmtid="{D5CDD505-2E9C-101B-9397-08002B2CF9AE}" pid="3" name="KSOProductBuildVer">
    <vt:lpwstr>2052-12.1.0.16388</vt:lpwstr>
  </property>
</Properties>
</file>