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造纸印染污染治理行业相关公司设立可行性研究报告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01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_Toc29015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0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_Toc26105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_Toc24707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_Toc19523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_Toc23970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31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_Toc24831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_Toc11693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_Toc28737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_Toc26591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_Toc22373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_Toc11957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_Toc10257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63" w:history="1">
        <w:r>
          <w:rPr>
            <w:rFonts w:ascii="仿宋" w:eastAsia="仿宋" w:hAnsi="仿宋" w:cs="仿宋" w:hint="eastAsia"/>
            <w:lang w:eastAsia="zh-CN"/>
          </w:rPr>
          <w:t>三、造纸印染污染治理筹建公司基本信息</w:t>
        </w:r>
        <w:r>
          <w:tab/>
        </w:r>
        <w:r>
          <w:fldChar w:fldCharType="begin"/>
        </w:r>
        <w:r>
          <w:instrText xml:space="preserve"> PAGEREF _Toc28263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_Toc24022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_Toc31528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_Toc32755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_Toc7888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_Toc18332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23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_Toc9023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5" w:history="1">
        <w:r>
          <w:rPr>
            <w:rFonts w:ascii="仿宋" w:eastAsia="仿宋" w:hAnsi="仿宋" w:cs="仿宋" w:hint="eastAsia"/>
            <w:lang w:eastAsia="zh-CN"/>
          </w:rPr>
          <w:t>(一)、造纸印染污染治理项目选址原则</w:t>
        </w:r>
        <w:r>
          <w:tab/>
        </w:r>
        <w:r>
          <w:fldChar w:fldCharType="begin"/>
        </w:r>
        <w:r>
          <w:instrText xml:space="preserve"> PAGEREF _Toc7095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_Toc10199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_Toc7115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_Toc19494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5" w:history="1">
        <w:r>
          <w:rPr>
            <w:rFonts w:ascii="仿宋" w:eastAsia="仿宋" w:hAnsi="仿宋" w:cs="仿宋" w:hint="eastAsia"/>
            <w:lang w:eastAsia="zh-CN"/>
          </w:rPr>
          <w:t>(五)、造纸印染污染治理项目选址综合评价</w:t>
        </w:r>
        <w:r>
          <w:tab/>
        </w:r>
        <w:r>
          <w:fldChar w:fldCharType="begin"/>
        </w:r>
        <w:r>
          <w:instrText xml:space="preserve"> PAGEREF _Toc22245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4" w:history="1">
        <w:r>
          <w:rPr>
            <w:rFonts w:ascii="仿宋" w:eastAsia="仿宋" w:hAnsi="仿宋" w:cs="仿宋" w:hint="eastAsia"/>
            <w:lang w:eastAsia="zh-CN"/>
          </w:rPr>
          <w:t>五、造纸印染污染治理项目概况</w:t>
        </w:r>
        <w:r>
          <w:tab/>
        </w:r>
        <w:r>
          <w:fldChar w:fldCharType="begin"/>
        </w:r>
        <w:r>
          <w:instrText xml:space="preserve"> PAGEREF _Toc25064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5" w:history="1">
        <w:r>
          <w:rPr>
            <w:rFonts w:ascii="仿宋" w:eastAsia="仿宋" w:hAnsi="仿宋" w:cs="仿宋" w:hint="eastAsia"/>
            <w:lang w:eastAsia="zh-CN"/>
          </w:rPr>
          <w:t>(二)、造纸印染污染治理项目提出的理由</w:t>
        </w:r>
        <w:r>
          <w:tab/>
        </w:r>
        <w:r>
          <w:fldChar w:fldCharType="begin"/>
        </w:r>
        <w:r>
          <w:instrText xml:space="preserve"> PAGEREF _Toc19775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9" w:history="1">
        <w:r>
          <w:rPr>
            <w:rFonts w:ascii="仿宋" w:eastAsia="仿宋" w:hAnsi="仿宋" w:cs="仿宋" w:hint="eastAsia"/>
            <w:lang w:eastAsia="zh-CN"/>
          </w:rPr>
          <w:t>(三)、造纸印染污染治理项目选址</w:t>
        </w:r>
        <w:r>
          <w:tab/>
        </w:r>
        <w:r>
          <w:fldChar w:fldCharType="begin"/>
        </w:r>
        <w:r>
          <w:instrText xml:space="preserve"> PAGEREF _Toc18739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_Toc23402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_Toc4477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8" w:history="1">
        <w:r>
          <w:rPr>
            <w:rFonts w:ascii="仿宋" w:eastAsia="仿宋" w:hAnsi="仿宋" w:cs="仿宋" w:hint="eastAsia"/>
            <w:lang w:eastAsia="zh-CN"/>
          </w:rPr>
          <w:t>(六)、造纸印染污染治理项目投资</w:t>
        </w:r>
        <w:r>
          <w:tab/>
        </w:r>
        <w:r>
          <w:fldChar w:fldCharType="begin"/>
        </w:r>
        <w:r>
          <w:instrText xml:space="preserve"> PAGEREF _Toc27728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5" w:history="1">
        <w:r>
          <w:rPr>
            <w:rFonts w:ascii="仿宋" w:eastAsia="仿宋" w:hAnsi="仿宋" w:cs="仿宋" w:hint="eastAsia"/>
            <w:lang w:eastAsia="zh-CN"/>
          </w:rPr>
          <w:t>(七)、造纸印染污染治理项目进度规划</w:t>
        </w:r>
        <w:r>
          <w:tab/>
        </w:r>
        <w:r>
          <w:fldChar w:fldCharType="begin"/>
        </w:r>
        <w:r>
          <w:instrText xml:space="preserve"> PAGEREF _Toc23335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_Toc28003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5" w:history="1">
        <w:r>
          <w:rPr>
            <w:rFonts w:ascii="仿宋" w:eastAsia="仿宋" w:hAnsi="仿宋" w:cs="仿宋" w:hint="eastAsia"/>
            <w:lang w:eastAsia="zh-CN"/>
          </w:rPr>
          <w:t>(九)、造纸印染污染治理项目综合评价</w:t>
        </w:r>
        <w:r>
          <w:tab/>
        </w:r>
        <w:r>
          <w:fldChar w:fldCharType="begin"/>
        </w:r>
        <w:r>
          <w:instrText xml:space="preserve"> PAGEREF _Toc17495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9" w:history="1">
        <w:r>
          <w:rPr>
            <w:rFonts w:ascii="仿宋" w:eastAsia="仿宋" w:hAnsi="仿宋" w:cs="仿宋" w:hint="eastAsia"/>
            <w:lang w:eastAsia="zh-CN"/>
          </w:rPr>
          <w:t>六、造纸印染污染治理项目风险分析</w:t>
        </w:r>
        <w:r>
          <w:tab/>
        </w:r>
        <w:r>
          <w:fldChar w:fldCharType="begin"/>
        </w:r>
        <w:r>
          <w:instrText xml:space="preserve"> PAGEREF _Toc22699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3" w:history="1">
        <w:r>
          <w:rPr>
            <w:rFonts w:ascii="仿宋" w:eastAsia="仿宋" w:hAnsi="仿宋" w:cs="仿宋" w:hint="eastAsia"/>
            <w:lang w:eastAsia="zh-CN"/>
          </w:rPr>
          <w:t>(一)、造纸印染污染治理项目风险分析</w:t>
        </w:r>
        <w:r>
          <w:tab/>
        </w:r>
        <w:r>
          <w:fldChar w:fldCharType="begin"/>
        </w:r>
        <w:r>
          <w:instrText xml:space="preserve"> PAGEREF _Toc18833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0" w:history="1">
        <w:r>
          <w:rPr>
            <w:rFonts w:ascii="仿宋" w:eastAsia="仿宋" w:hAnsi="仿宋" w:cs="仿宋" w:hint="eastAsia"/>
            <w:lang w:eastAsia="zh-CN"/>
          </w:rPr>
          <w:t>(二)、造纸印染污染治理项目风险对策</w:t>
        </w:r>
        <w:r>
          <w:tab/>
        </w:r>
        <w:r>
          <w:fldChar w:fldCharType="begin"/>
        </w:r>
        <w:r>
          <w:instrText xml:space="preserve"> PAGEREF _Toc16620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05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_Toc16805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81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_Toc31819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_Toc601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_Toc18659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_Toc15131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5" w:history="1">
        <w:r>
          <w:rPr>
            <w:rFonts w:ascii="仿宋" w:eastAsia="仿宋" w:hAnsi="仿宋" w:cs="仿宋" w:hint="eastAsia"/>
            <w:lang w:eastAsia="zh-CN"/>
          </w:rPr>
          <w:t>(五)、造纸印染污染治理项目总投资</w:t>
        </w:r>
        <w:r>
          <w:tab/>
        </w:r>
        <w:r>
          <w:fldChar w:fldCharType="begin"/>
        </w:r>
        <w:r>
          <w:instrText xml:space="preserve"> PAGEREF _Toc25375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_Toc15994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_Toc991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_Toc30783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_Toc11430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_Toc32079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_Toc6761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0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_Toc19405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2" w:history="1">
        <w:r>
          <w:rPr>
            <w:rFonts w:ascii="仿宋" w:eastAsia="仿宋" w:hAnsi="仿宋" w:cs="仿宋" w:hint="eastAsia"/>
            <w:lang w:eastAsia="zh-CN"/>
          </w:rPr>
          <w:t>(一)、造纸印染污染治理项目进度安排</w:t>
        </w:r>
        <w:r>
          <w:tab/>
        </w:r>
        <w:r>
          <w:fldChar w:fldCharType="begin"/>
        </w:r>
        <w:r>
          <w:instrText xml:space="preserve"> PAGEREF _Toc15292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8" w:history="1">
        <w:r>
          <w:rPr>
            <w:rFonts w:ascii="仿宋" w:eastAsia="仿宋" w:hAnsi="仿宋" w:cs="仿宋" w:hint="eastAsia"/>
            <w:lang w:eastAsia="zh-CN"/>
          </w:rPr>
          <w:t>(二)、造纸印染污染治理项目实施保障措施</w:t>
        </w:r>
        <w:r>
          <w:tab/>
        </w:r>
        <w:r>
          <w:fldChar w:fldCharType="begin"/>
        </w:r>
        <w:r>
          <w:instrText xml:space="preserve"> PAGEREF _Toc17678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2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_Toc11625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_Toc30809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_Toc6324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_Toc19602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_Toc26846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_Toc18486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_Toc14758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_Toc29277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_Toc11986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_Toc23703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_Toc9482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_Toc9437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_Toc28302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_Toc30708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3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_Toc8838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_Toc8174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_Toc31754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_Toc18351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01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10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70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https://d.book118.com/546053005105010051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造纸印染污染治理行业相关公司设立可行性研究报告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造纸印染污染治理行业相关公司设立可行性研究报告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造纸印染污染治理行业相关公司设立可行性研究报告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造纸印染污染治理行业相关公司设立可行性研究报告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造纸印染污染治理行业相关公司设立可行性研究报告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6053005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2024-02-09T19:11:00Z</dcterms:created>
  <dcterms:modified xsi:type="dcterms:W3CDTF">2024-02-09T19:11:37Z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65E550C44CB34C6785600716E47B38C4_11</vt:lpwstr>
  </property>
  <property fmtid="{D5CDD505-2E9C-101B-9397-08002B2CF9AE}" pid="3" name="KSOProductBuildVer">
    <vt:lpwstr>2052-12.1.0.16250</vt:lpwstr>
  </property>
</Properties>
</file>