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靶向制剂行业相关公司设立可行性研究报告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63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_Toc29634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_Toc23603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_Toc16492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_Toc21040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_Toc3183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_Toc18049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_Toc27868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_Toc13235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_Toc10795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9" w:history="1">
        <w:r>
          <w:rPr>
            <w:rFonts w:ascii="仿宋" w:eastAsia="仿宋" w:hAnsi="仿宋" w:cs="仿宋" w:hint="eastAsia"/>
            <w:lang w:eastAsia="zh-CN"/>
          </w:rPr>
          <w:t>(七)、靶向制剂项目建设必要性分析</w:t>
        </w:r>
        <w:r>
          <w:tab/>
        </w:r>
        <w:r>
          <w:fldChar w:fldCharType="begin"/>
        </w:r>
        <w:r>
          <w:instrText xml:space="preserve"> PAGEREF _Toc26189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33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_Toc20033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_Toc3870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_Toc4944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_Toc10443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_Toc23007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_Toc7208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_Toc8430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0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_Toc2860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9" w:history="1">
        <w:r>
          <w:rPr>
            <w:rFonts w:ascii="仿宋" w:eastAsia="仿宋" w:hAnsi="仿宋" w:cs="仿宋" w:hint="eastAsia"/>
            <w:lang w:eastAsia="zh-CN"/>
          </w:rPr>
          <w:t>(一)、靶向制剂项目选址原则</w:t>
        </w:r>
        <w:r>
          <w:tab/>
        </w:r>
        <w:r>
          <w:fldChar w:fldCharType="begin"/>
        </w:r>
        <w:r>
          <w:instrText xml:space="preserve"> PAGEREF _Toc4209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_Toc27536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_Toc13469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_Toc14506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" w:history="1">
        <w:r>
          <w:rPr>
            <w:rFonts w:ascii="仿宋" w:eastAsia="仿宋" w:hAnsi="仿宋" w:cs="仿宋" w:hint="eastAsia"/>
            <w:lang w:eastAsia="zh-CN"/>
          </w:rPr>
          <w:t>(五)、靶向制剂项目选址综合评价</w:t>
        </w:r>
        <w:r>
          <w:tab/>
        </w:r>
        <w:r>
          <w:fldChar w:fldCharType="begin"/>
        </w:r>
        <w:r>
          <w:instrText xml:space="preserve"> PAGEREF _Toc916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6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_Toc32663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_Toc17784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2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_Toc24121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_Toc24760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_Toc15399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_Toc25983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_Toc18744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_Toc1722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_Toc15455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_Toc6239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_Toc30533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_Toc22192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_Toc11553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_Toc16662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_Toc13710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_Toc9357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_Toc6669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_Toc15109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_Toc14567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03" w:history="1">
        <w:r>
          <w:rPr>
            <w:rFonts w:ascii="仿宋" w:eastAsia="仿宋" w:hAnsi="仿宋" w:cs="仿宋" w:hint="eastAsia"/>
            <w:lang w:eastAsia="zh-CN"/>
          </w:rPr>
          <w:t>八、靶向制剂项目风险分析</w:t>
        </w:r>
        <w:r>
          <w:tab/>
        </w:r>
        <w:r>
          <w:fldChar w:fldCharType="begin"/>
        </w:r>
        <w:r>
          <w:instrText xml:space="preserve"> PAGEREF _Toc11603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(一)、靶向制剂项目风险分析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4" w:history="1">
        <w:r>
          <w:rPr>
            <w:rFonts w:ascii="仿宋" w:eastAsia="仿宋" w:hAnsi="仿宋" w:cs="仿宋" w:hint="eastAsia"/>
            <w:lang w:eastAsia="zh-CN"/>
          </w:rPr>
          <w:t>(二)、靶向制剂项目风险对策</w:t>
        </w:r>
        <w:r>
          <w:tab/>
        </w:r>
        <w:r>
          <w:fldChar w:fldCharType="begin"/>
        </w:r>
        <w:r>
          <w:instrText xml:space="preserve"> PAGEREF _Toc9604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_Toc3881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_Toc8102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1" w:history="1">
        <w:r>
          <w:rPr>
            <w:rFonts w:ascii="仿宋" w:eastAsia="仿宋" w:hAnsi="仿宋" w:cs="仿宋" w:hint="eastAsia"/>
            <w:lang w:eastAsia="zh-CN"/>
          </w:rPr>
          <w:t>十、靶向制剂项目经济效益</w:t>
        </w:r>
        <w:r>
          <w:tab/>
        </w:r>
        <w:r>
          <w:fldChar w:fldCharType="begin"/>
        </w:r>
        <w:r>
          <w:instrText xml:space="preserve"> PAGEREF _Toc10421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_Toc23039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_Toc23217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3" w:history="1">
        <w:r>
          <w:rPr>
            <w:rFonts w:ascii="仿宋" w:eastAsia="仿宋" w:hAnsi="仿宋" w:cs="仿宋" w:hint="eastAsia"/>
            <w:lang w:eastAsia="zh-CN"/>
          </w:rPr>
          <w:t>(三)、靶向制剂项目盈利能力分析</w:t>
        </w:r>
        <w:r>
          <w:tab/>
        </w:r>
        <w:r>
          <w:fldChar w:fldCharType="begin"/>
        </w:r>
        <w:r>
          <w:instrText xml:space="preserve"> PAGEREF _Toc27933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_Toc16831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_Toc984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_Toc26866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_Toc6871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8" w:history="1">
        <w:r>
          <w:rPr>
            <w:rFonts w:ascii="仿宋" w:eastAsia="仿宋" w:hAnsi="仿宋" w:cs="仿宋" w:hint="eastAsia"/>
            <w:lang w:eastAsia="zh-CN"/>
          </w:rPr>
          <w:t>(二)、合作靶向制剂项目</w:t>
        </w:r>
        <w:r>
          <w:tab/>
        </w:r>
        <w:r>
          <w:fldChar w:fldCharType="begin"/>
        </w:r>
        <w:r>
          <w:instrText xml:space="preserve"> PAGEREF _Toc28688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_Toc20383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55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_Toc29555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_Toc24548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_Toc29818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_Toc17384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_Toc7480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9" w:history="1">
        <w:r>
          <w:rPr>
            <w:rFonts w:ascii="仿宋" w:eastAsia="仿宋" w:hAnsi="仿宋" w:cs="仿宋" w:hint="eastAsia"/>
            <w:lang w:eastAsia="zh-CN"/>
          </w:rPr>
          <w:t>(一)、社会责任靶向制剂项目</w:t>
        </w:r>
        <w:r>
          <w:tab/>
        </w:r>
        <w:r>
          <w:fldChar w:fldCharType="begin"/>
        </w:r>
        <w:r>
          <w:instrText xml:space="preserve"> PAGEREF _Toc11499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4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_Toc21244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_Toc23185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_Toc10006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_Toc30891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_Toc31660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63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60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69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https://d.book118.com/546100032105010051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靶向制剂行业相关公司设立可行性研究报告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靶向制剂行业相关公司设立可行性研究报告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靶向制剂行业相关公司设立可行性研究报告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靶向制剂行业相关公司设立可行性研究报告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靶向制剂行业相关公司设立可行性研究报告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6100032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2024-02-04T19:23:00Z</dcterms:created>
  <dcterms:modified xsi:type="dcterms:W3CDTF">2024-02-04T19:23:24Z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BFA48338D5C84FC5A6A613800B33F733_11</vt:lpwstr>
  </property>
  <property fmtid="{D5CDD505-2E9C-101B-9397-08002B2CF9AE}" pid="3" name="KSOProductBuildVer">
    <vt:lpwstr>2052-12.1.0.16250</vt:lpwstr>
  </property>
</Properties>
</file>