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sz w:val="28"/>
          <w:szCs w:val="28"/>
        </w:rPr>
      </w:pPr>
      <w:r>
        <w:rPr>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pgSz w:w="11906" w:h="16838"/>
          <w:pgMar w:top="1440" w:right="1800" w:bottom="1440" w:left="1800" w:header="851" w:footer="992" w:gutter="0"/>
          <w:cols w:num="1" w:space="425"/>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2024年春学期期初质量评价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九年级语文试卷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（考试用时： 150分钟 满分：·150分）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请注意：答案写在答题纸指定位置处，答在试卷、草稿纸等其他位置上一律无效。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一、积累与运用（共24分）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阅读下面的文字，完成小题。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冬日的垛田说不清是何种颜色【甲】其意境空kuàng，与天地同【乙】。此时的画面，就如郑板桥在《自在庵记》中所说：“兴化无山，其间菜畦瓜圃，雁户渔庄，颇得画家平远之意。”偶有成群的野鸭从天空聒zào飞过，打破大地的沉jì。垛田人毕竟是闲不住的，“农民于秋冬风雪之时，率撒网、设簖、张卡，冀取各物售于城市，以其所得藉资生活”。垛田的冬天，便因为湖荡间渔人的身影出现，平添了许多喧闹。冬季最常见的是老鸦帮，李国宋《冬月放鸬鹚歌》开首写道：“玄冬季月天气和，土牛将出冰乍苏，渔师始鱼操小舸，竿叉罟箪纷交加。”寥寥数语，生动地勾lè出冬日水乡“放老鸦”的场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（选自2023年11月10日《兴化日报》）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根据拼音在田字格内写出相应的汉字。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在【甲】【乙】两处分别填入标点符号和词语，最恰当的一项是 （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【甲】？ 【乙】萧疏 B. 【甲】？ 【乙】萧条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【甲】， 【乙】萧疏 D. 【甲】， 【乙】萧条</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 下列说法不正确的一项是（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“玄冬季月天气和”中的“和”是形容词，“土牛将出冰乍苏”中的“乍”是副词。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“记”古代的一种文体，主要通过叙事、写景、状物来抒发作者的感情或见解，如《岳阳楼记》；歌，古诗体裁之一，通称“歌行体”，如《白雪歌送武判官归京》。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文中画线的句子是一个因果复句。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“菜畦瓜圃”“雁户渔庄”“许多喧闹”，短语结构相同。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根据提示填写课文原句。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①欲渡黄河冰塞川，_________________。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②_________________，愁云惨淡万里凝。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③_________________，处江湖之远则忧其君。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④人生自古谁无死？ 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⑤山川明月、江海草木承载了诗人的悲欢喜乐。“___________________，_______________”，滁州春夏花荣树茂，深藏欧阳修与民同乐的愉悦；“_______________，________________”，月亮晦明变化，蕴含苏轼对世事难全的哲理思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综合性学习活动。 （8分）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兴华中学九（1）班开展了“走进特色田园乡村”综合性学习活动，请根据要求完成相关任务。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【寻访·乡村】</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施家桥村，位于兴化市新垛镇集镇东部，是《水浒传》作者、元末明初文学家施耐庵的故里。借助深厚的人文优势，施家桥村瞄准“文化旅游、生态家园、休闲乡村”的发展定位，着力突出施耐庵文化园核心景区和明代传统古村落风貌进行打造，深入挖掘独特的水乡民俗文化资源，打造以施耐庵故里为根，水浒文化为魂，美丽田园为韵，生态农业为基的现代乡村文化旅游产业。</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（1）结合以上材料，简要概括乡村旅游业如何振兴发展，走上奋进自强之路。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【诵读·乡村】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（2）目睹乡村日新月异的变化，同学们创作了一首小诗，请你先联系上下文将这首小诗补充完整，再选择语速、语调、重音等任一方面对所填语句进行朗读设计并说明理由。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平仄韵律间，唱出了乡村振兴的诗情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光影构图里，摄下了美丽乡村的画意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村居环境美化了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群众生活富裕了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在这辽阔大地上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乡村化茧成蝶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早已走出一条幸福美满的康庄大道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记录·乡村】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（3）为了进一步了解水浒文化，小华同学采访了施耐庵二十世孙、施耐庵陵园园长施鹏，却由于记录匆忙遗忘了部分内容，请你根据上下文补全对话。</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小华：施园长，你好！请问①____________________________？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施鹏： 《水浒传》中的很多创作素材都来源于兴化。比如，打虎英雄武松喝了十八碗酒，乘着酒兴上景阳冈，赤手空拳打死猛虎，据传，那酒便是兴化的米甜酒。</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 请问②____________________________________？。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鹏：施耐庵先生在大宅里坐馆教学时，经常教学生画画。他要求严格，每次只教一幅人物画，直到学生画好后再教另外一幅。他前后教学生画了108幅。这些画，张张面孔不一样，个个动作不同，神态各异，个性有别。</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小华：施园长，为了更深入了解《水浒传》背后的文化内涵，你认为施耐庵创作的《水浒传》中还有哪些家乡文化值得我们关注并研究呢？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施鹏： ③______________、船文化………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小华：感谢您的指导，我们将在名著中畅游，了解更多的家乡文化。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二、阅读理解（共66分）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（一）（6分）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阅读下面一首古诗，完成小题。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春晚书山家屋壁二首（其二）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[唐]贯休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水香塘黑蒲①森森，鸳鸯鸂鶒②如家禽。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前村后垄桑柘③深，东邻西舍无相侵。</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蚕娘洗茧前溪渌，牧童吹笛和衣浴。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山翁留我宿又宿，笑指西坡瓜豆熟。</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【注】①蒲：多年生草本植物，生池沼中，高近两米。根茎长在泥里，可食。叶长而尖，可编席、制扇。②鸂 （xī chì）：一种像鸳鸯的水鸟。③柘（zhè）：一种树。树皮有长刺，皮可以染黄色，叶卵形，可以喂蚕，木材质坚而致密，是贵重的木料。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（1）本诗寓情于景，请分析首联景物描写的作用。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（2）本诗寓情于事，请结合具体词句分析尾联中“山翁”的形象特点。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（二）（16分）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阅读下面的文言语段，完成下面小题。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饶州路①大饥，米价翔踊②，总管王都中③以官仓之米定价为三等，言于江浙行省，以为须粜④以下等价，民乃可得食。未报，辄于下等减价十之二，使民籴⑤。行省怒其专擅，都中曰：“饶去杭几二千里比议定往还非半月不可。人七日不食则死，安能忍死以待乎！”其民相与言曰：“公为我辈减米价，公果得罪，我辈当鬻⑥妻子以代公偿。”行省方悟，都中乃得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（节选自《续资治通鉴》，有改动）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【注释】①路：元代行政区划单位②翔踊：物价飞涨。③王都中：宇符俞，元代官员，官至两任行省参知政事。④粜（tiào）：卖出粮食。⑤籴（dí）：买进粮食。⑥鬻（yù）：卖，出售。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7. 根据要求，完成下列两小题。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（1）解释下列句子中加点词语的意思。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①怒其专擅（ ） ②安能忍死以待乎（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③其民相与言曰（ ） ④行省方悟（ ）</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（2）下列选项中加点字用法和意思相同的一项是（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A.以官仓之米定价为三等 以塞忠谏之路也（《出师表》）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B.言于江浙行省 刻唐贤今人诗赋于其上（《岳阳楼记》）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C.都中乃得免 当立者乃公子扶苏（《陈涉世家》）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D.以为须粜以下等价 或以为死（《陈涉世家》）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8. 用“/”给下列句子断句。（限断两处）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饶 去 杭 几 二 千 里 比 议 定 往 还 非 半 月 不 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9. 将下列句子翻译成现代汉语。</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（1）公果得罪，我辈当鬻妻子以代公偿。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（2）蹴尔而与之，乞人不屑也（《鱼我所欲也》）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10. 《醉翁亭记》中的欧阳修被贬至滁州，爱民亲民；本文中的王都中擅降米价救灾，惹怒上司。百姓对他们二人的态度或反应有什么不同？这样写的作用又有何相似之处？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（三）名著阅读。（12分）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观点一：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鲁迅评《水浒传》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“他们的旗帜是‘替天行道’。他们所反对的是奸臣，不是天子，他们所打劫的是平民，不是将相。”</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材料一：</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①宋江被押到法场，中间人分开处。一个报，报道一声：“午时三刻。”监斩官便道：“斩讫报来！”两势下刀棒刽子便去开枷，行刑之人执定法刀在手。说时迟，一个个要见分明；那时快，看人人一齐发作。只见那伙客人在车子上听得斩讫，数内一个客人，便向怀中取出一面小锣儿，立在车子上，当当地敲得两三声。四下里一齐动手。有诗为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两首诗成便被囚，梁山豪杰定谋猷。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赝书舛印生疑惑，致使浔阳血浸流。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又见十字路口茶坊楼上，一个虎形黑大汉，脱得赤条条的，两只手握两把板斧，大吼一声，却似半天起个霹雳，从半空中跳将下来。手起斧落，早砍翻了两个行刑的刽子，便望监斩官马前砍将来。众士兵急待把枪去搠时，那里拦当得住。众人且簇拥蔡九知府，逃命去了。只见东边那伙弄蛇的丐者，身边都掣出尖刀，看着士兵便杀。西边那伙使枪棒的，大发嘁声，只顾乱杀将来，一派杀倒士兵狱卒。南边那伏挑担的脚夫，轮起扁担，横七竖八，都打翻了士兵和那看的人。北边那伙客人，都跳下车来，推过车子，拦住了人，两个客商钻将入来，一个背了宋江，一个背了戴宗。……这一行，梁山泊共是十七个头领到来，带领小喽啰一百余人，四下里杀将起来。只见那人丛里那个黑大汉，轮两把板斧，一昧地砍将来。晁盖等却不认得，只见他第一个出力，杀人最多。晁盖猛省起来：“戴宗曾说，一个黑旋风 ，和宋三郎最好，是个莽撞之人。”晁盖便叫道：“前面那好汉，莫不是黑旋风？”</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（节选自《水浒传》）</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观点二：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鲁迅评《儒林外史》</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“秉持公心，指摘时弊，机锋所向，尤在士林；其文又戚而能谐，婉而多讽。”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晚间挤了一屋的人，桌上点着一盏灯。严监生喉咙里痰响得一进一出，一声接一声的，总不得断气，还把手从被单里拿出来，伸着两个指头。大侄子走上前来问道：“二叔，你莫不是还有两个亲人不曾见面？”他就把头摇了两三摇。二侄子走上前来问道：“二叔，莫不是还有两笔银子在那里，不曾吩咐明白？”他把两眼睁得溜圆，把头又狠狠摇了几摇，越发指得紧了。奶妈抱着哥子插口道：“老爷想是因两位舅爷不在眼前，故此记念。”他听了这话，把眼闭着摇头，那手只是指着不动。赵氏慌忙揩揩眼泪，走近上前道：“爷，别人都说的不相干，只有我晓得你的意思！”赵氏分开众人，走上前道：“爷，只有我能知道你的心事。你是为那盏灯茎里点的是两茎灯草，不放心，恐费了油。我如今挑掉一茎就是了。”说罢，忙走去挑掉一茎。众人看严监生，点一点头，把手垂下，登时就没了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（节选自《儒林外史》）</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11. 下列对于名著理解分析不正确的一项是（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材料一中提到的“黑旋风”是李逵，他和宋江关系较好，性格莽撞、胆大而无心计。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鲁迅先生说“他们所打劫的是平民，不是将相”，结合材料一好汉们为救宋江、戴宗杀了一众人等的表现，可见鲁迅重在批评梁山好汉只为自己私利，却不爱护百姓的行为。</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C. 对于严监生伸出两根指头的真正意图，“大侄子”“二侄子”“奶妈”的误解增加了故事情节的波折，也设置了悬念，增强了故事的可读性。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赵氏本是妾室，因严监生的正妻王氏得病去世，后来才在得到舅爷王德、王仁的同意后将之扶正。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12. 结合两则材料，完成下面两小题。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（1）材料一引用诗歌有何作用？请简要分析。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（2）鲁迅先生评论《儒林外史》“婉而多讽”，结合材料二中的划线句分析作品是如何体现讽刺意味的。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13. 人物关系是表达作品主题的重要手段，通过人物之间的联系可以反映作品的主题和价值观。请结合人物临死或死后的情节，比较“哥哥”宋江对“黑旋风”、哥哥严贡生对严监生的不同做法对揭示作品主题的作用。</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（四）（10分）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阅读下面的文章，完成下面小题。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材料一：</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手机和出去玩，她可能会选择手机。”“80后”的凌雪，从小在乡村长大，对土地有着天然的情结，也从中汲取了生命的滋养：“难过，心里堵得慌的时候，我就会回忆小时候跟曾祖母在农村老家的日子，跟小伙伴上山下河、种菜喂猪捞鱼的过往。”如今，她的孩子被城市文明和现代科技冲淡了鲜活的乡土回忆、厚重的生命底色，而笼上层层薄如蝉翼的虚无——“之前有一个单元的作文是观察一种植物的生长，她要观察豆芽，自己弄的没发芽，然后拿手机搜视频看的整个发芽生长过程。”更让凌雪忧虑的是，远离自然、土地，孩子对亲情的感知也变得很浅。“她跟我之间，学校的事情占90%以上，她的亲情记忆只停留在妈妈怎么教她学习、怎么盯着她写作业，这对她的未来不会有好的影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（摘编自周丽《耕读教育，唤醒远离土地的孩子》）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耕读传家”这四个字蕴含着中国人特有的世界观和中国古人关于做人的智慧。处在天地间的农耕劳作，晴耕雨读、耕读结合的生活，不仅可以让人们获得满足生计的物质，而且可以健体修德、开慧学艺。天地在中国古人的心目中（ ）单纯的物质世界，（ ）承载着“道”和“德”，充溢着精神与文化的世界。在古人看来，天地就像生养我们的父母一样，不仅给予我们无私的爱，也是我们做人的楷模和老师。《易经》有言：“天行健，君子以自强不息；地势坤，君子以厚德载物。”这就告诉我们，自强不息的精神要向天学习，厚德载物的品行要向地学习。而连接这种学习的桥梁，就是耕读。</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（摘编自《教育家》）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材料三：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①“耕”应当是融健身、修德、开慧、学艺为一体的劳动，通过除草、种树、摘果、种庄稼等丰富多样的农耕劳动体验，让青少年掌握农业技能，感悟传统文化，理解劳动人民，实现知行合一。</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②“读”主要是指传承与创新中华优秀传统文化，内容上包括传承家风家训、了解乡风民俗、学习节气农谚等，载体上包括楹联戏曲、祠堂宗谱、学堂伦理、诗文农书、传统表演艺术、手工艺绝活等。新时代耕读教育要着力培养勤俭节约、兢兢业业的优良传统，服务奉献、敢于担当的家国情怀，道法自然、天人合一的生态观念，艰苦奋斗、不惧困难的革命精神，开拓创新、砥砺奋进的时代追求。</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传统耕读教育以家庭为基本单元，现代教育仍要发挥家庭作为“人生第一所学校”的独特作用，在家庭中形成崇文重教、尊重劳动的良好家风。同时，依托农业文化遗产地、农民丰收节、农耕文化展览馆等，鼓励各层级学校开展文化传承式生产劳动教育，深化大中小学生对农耕文化、乡风民俗、传统美德的理解与认同。通过校园、田野和社会三大场域，将课堂延伸至大自然，扩容耕读文化知识、充实生产劳动体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④新时代耕读教育要注重可持续性，针对不同年龄段青少年开展适应其身心特点的耕读活动。对小学生，重在培养“动手做”能力，让耕读教育“有趣味”；对中学生，重在理清耕读文化传统脉络，培养劳动与教育、体验与感悟能力，让耕读教育“有温度”；对大学生，重在通过参与耕读教育的建设和服务，培养传承耕读文化、服务“三农”事业的意识和能力，让耕读教育“有情怀”。做好各学段耕读教育之间的过渡衔接，才能让学生对耕读文化有完整、系统的把握，充分发挥耕读教育的育人效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14. 材料一中“80后”妈妈凌雪对孩子远离土地表示忧虑，请你结合材料三帮助她向学校提出两条实施“耕读教育”的合理化建议。</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15. 材料二空缺处应该填入哪组关联词，请做出选择后具体分析。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A.不是……而是 B.不是……就是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16. 部分学生家长认为耕读教育就是让孩子吃吃苦，最终还是为了更好地学习学科知识。你是如何看待耕读教育的意义的？请结合以上三则材料，简要回答。</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（五）（22分）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阅读李锐的《耧车①》，完成下面小题。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①孙子牵着黄牛走在前，爷爷扶着楼车跟在后。一个七岁，一个七十岁。脚步起伏，山谷里响起叮当叮当的牛铃声，舒缓，从容，悠远得像一个神话的开头。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下了整天春雨。一夜醒来，太阳把山野晒出一层淡淡的雾气，转眼，薄雾散尽，树丛里跳出连翘花，黄灿灿的像火炬，东一簇西一簇地燃烧着。布谷鸟叫声远远传来，忽隐忽现，老福田看着孙子稚嫩的后背，圆圆的脑袋，心里一阵发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③“牛牛，你累吗？累了就歇歇吧。”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④孙子牵了牛，侧着头，脆生生回答：“爷，走吧，我不累。”而后，又反问：“爷，你累吗？”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⑤老福田笑起来：“呵呵，不累，不累，牛牛不累，爷爷更不累。”</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⑥翻耕过的土地吸了雨水，又松又软。镶了铁犁铧的三条耧腿插进松软的黄土，随着老福田晃动的双手，三行谷种顺着空芯的耧腿，均匀密集地播撒到浅浅的犁沟里，随即，又被翻落下的黄土轻轻覆盖。正是开耕下种的好日子，梯田却冷清清的，只有孤零零的爷孙俩在蓝天黄土之间，两个人，一头牛，一架耧车，排成一个小小的队伍。一垄三行，一去一回，渐渐地播种好的行垄宽阔起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⑦爷爷又问：“牛牛，咱歇歇吧？”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⑧孙子不回头，脆生生回答：“爷，再走走吧，爷。”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⑨老福田说：“咱们不累，花摇摇可是累了，它肚里还有个犊子呢。”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⑩孙子熟练地拉住牛绳，停下来：“那就让花摇摇歇歇吧。”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歇下来的母牛放松了身体，甩着尾巴，有滋有味儿地反刍，大眼睛一眨一眨；黄牛身后，爷孙俩在梯田边的地塄上坐下来，也放松了身体。布谷鸟叫声又响起。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牛牛说：“爷，好听。”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老福田说：“是呢，怪好听。”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牛牛说：“爷，你说是谁告诉它的，为啥它种谷的时候就叫呀？”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这个问题有点难，老福田想了想：“是老天爷告诉的，山上树绿了，连翘花开了，布谷鸟就知道自己该叫了。”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牛牛叹了口气，说：“也不知道去了南柳村还有没有布谷鸟叫了？”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老福田心里一动，孙子说的是拆迁并村的事。这一带勘探发现了大煤矿，开始修桥、修路，还要修建采煤厂、洗煤厂、焦炭厂。一切都已经决定了，要把偏远、人少的小村，合并到大村去，给煤矿腾地方。说是要建设新农村。新房都盖好了，每家一幢院子。到了“新农村”，每家每户另外分地，大多数年轻人还要安排到矿上工作。为这事，南柳村还扩建了新学校。拆迁的村子全部撂荒，除了煤矿要占的地以外，剩下的退耕还林。老林沟也一样，人一走，村子就荒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孙子的担心老福田答不上来。老福田自己也不知道，开了煤矿的南柳村有没有布谷鸟。老福田只好把青筋暴突的老手伸出来，轻轻地放在孙子圆圆的小脑袋上。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牛牛忽然转了弯儿：“爷，花摇摇为啥会驾耧啊？”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老福田捏下孙子衣服上的一片草叶：“都是慢慢调教的。你小时候不是也不会说话，不会干活儿，后来大人们慢慢教，就会了。”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牛牛又拐了个弯儿：“爷，咱的耧是你做的吗？”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“不是。”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“那是谁做的？”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看着孙子困惑的眼睛，老福田笑了：“爷爷今天就跟牛牛说说，耧车到底咋来的。”老福田边说边点起一根烟。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从前，存不下粮食，遇上灾荒年，饿死的人成千上万。有一天，鲁班爷坐在地头上正为这发愁，想着想着睡着了，做了一场梦。第二天，鲁班爷就照着梦里的提示，造出这个好使的三脚耧车，一架耧车能顶三架犁，快多啦！从此往后，天下百姓春天摇耧，夏天锄草，秋天收割，冬天屯粮，年年如此，就这样，大人教孩子，师父教徒弟，子子孙孙一直到现在，也不知道重复了几万几千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牛牛眨巴着眼睛：“爷，完啦？”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“完了。”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牛牛朝着梯田扭过头去，阳光下，椴木做的三脚耧车投射出短短的身影，稳稳插在黄土里，轻巧，精致，简直就像一个精灵。</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老福田掐灭烟头，撑着地塄上的石头站起身来招呼孙子，“牛牛，来，歇好了，还得把咱的地种完。这块地可再没有千年万年了，世世代代种它，收它，种了千年万年，收了千年万年，现在就剩下今年这一回啦，今年种了谷子，明年就没人种了，就变成荒地了，变回几万几千年前那个模样，荒林遍野，猛兽横行呀……”</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“爷，你说的是啥呀爷？”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老福田摆摆手：“娃，给爷爷牵牛，咱们再给它种最后一回庄稼……”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蓝天黄土之间，那支小小的队伍又走动了，牛铃声，又叮当叮当地响起来，老福田抬起有些昏花的老眼，温暖的目光依依不舍地抚摸着群山。布谷鸟又在叫，东一声，西一声……</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【注解】①楼（lóu） 车：中国古代的一种农具，主要用于播种作物。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17. 小说故事情节围绕人物对话展开，请梳理文章内容，填空。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情 节 主要对话内容</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爷孙一前一后牵牛扶楼播种 关心对方是否要休息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①___________ 由听到的布谷鸟叫声谈到③__________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老福田边说边点起一根烟 ④____________________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②____________ 想象这块地今后的模样， 再来种最后一回庄稼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18. 下列对小说相关内容和艺术特色的分析鉴赏，不正确的一项是（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文章开头第②段的环境描写展现了山村恬淡静谧的田园风光，为人物的活动提供了背景，烘托了融洽温馨的祖孙情。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文中第 段关于拆迁并村插叙补充交代了在工业化进程中老林沟即将消失的故事背景，使小说情节更完整，结构更严密，内容更充实。</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 xml:space="preserve"> 小说采用第三人称叙述视角来讲述故事，作者不直接表明看法，而让故事本身来呈现主题，小说在整体上呈现出一种平静、冷峻的色调。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老福田和孙子之间关于“耧车”制作者的对话，表明这篇小说重在赞扬劳动人民的智慧和勤劳。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19. 按要求回答问题。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只有孤零零的爷孙俩在蓝天黄土之间，两个人，一头牛，一架耧车，排成一个小小的队伍。（请赏析句中加点词的表达效果）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本篇小说人物对话口语化特征鲜明，请结合第③④⑤段赏析其表达效果。</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20. “耧车”这一传统农具在小说中起到什么作用？请简要分析。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21. 文章第 段“娃，给爷爷牵牛，咱们再给它种最后一回庄稼……”这句话不仅暗含老福田的情感，也是理解小说主旨的关键，请结合全文分析。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三、作文（60分）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22. “多个朋友多条路，多个冤家多堵墙”，是处世的智慧；“桑树端直从小修，人品正直从小教”，是教育的智慧；“读万卷书，行万里路”，是读书的智慧；“三思而行，再思可矣”，是行事的智慧……谚语或名言，常常以通俗简练而富有意义的固定语句反映深刻的道理，凝聚着人民的智慧。</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请以“藏在 （谚语/名言）里的智慧”为题，写一篇作文。</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要求：①从“谚语”“名言”中任选一词，补全题目；②自选文体（诗歌除外），文章不少于600字；③不要出现含有考生信息的人名、校名、地名等；④字迹工整，卷面整洁。2024年春学期期初质量评价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九年级语文试卷</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（考试用时： 150分钟 满分：·150分）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请注意：答案写在答题纸指定位置处，答在试卷、草稿纸等其他位置上一律无效。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一、积累与运用（共24分）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阅读下面的文字，完成小题。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冬日的垛田说不清是何种颜色【甲】其意境空kuàng，与天地同【乙】。此时的画面，就如郑板桥在《自在庵记》中所说：“兴化无山，其间菜畦瓜圃，雁户渔庄，颇得画家平远之意。”偶有成群的野鸭从天空聒zào飞过，打破大地的沉jì。垛田人毕竟是闲不住的，“农民于秋冬风雪之时，率撒网、设簖、张卡，冀取各物售于城市，以其所得藉资生活”。垛田的冬天，便因为湖荡间渔人的身影出现，平添了许多喧闹。冬季最常见的是老鸦帮，李国宋《冬月放鸬鹚歌》开首写道：“玄冬季月天气和，土牛将出冰乍苏，渔师始鱼操小舸，竿叉罟箪纷交加。”寥寥数语，生动地勾lè出冬日水乡“放老鸦”的场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（选自2023年11月10日《兴化日报》）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 根据拼音在田字格内写出相应的汉字。</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 在【甲】【乙】两处分别填入标点符号和词语，最恰当的一项是 （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【甲】？ 【乙】萧疏 B. 【甲】？ 【乙】萧条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【甲】， 【乙】萧疏 D. 【甲】， 【乙】萧条</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3. 下列说法不正确的一项是（ ）</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A. “玄冬季月天气和”中的“和”是形容词，“土牛将出冰乍苏”中的“乍”是副词。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B. “记”古代的一种文体，主要通过叙事、写景、状物来抒发作者的感情或见解，如《岳阳楼记》；歌，古诗体裁之一，通称“歌行体”，如《白雪歌送武判官归京》。</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C. 文中画线的句子是一个因果复句。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 “菜畦瓜圃”“雁户渔庄”“许多喧闹”，短语结构相同。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 旷 噪 寂 勒 2. C 3. 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本题考查字形和书写。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空旷（kuàng）：空荡荡的，视野开阔，无阻挡物。</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聒噪（zào）：说话琐碎，声音喧闹，令人烦躁。</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沉寂（jì）：形容非常寂静，听不见一丝声音。</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勾勒（lè）：用线条画出轮廓。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本题考查标点符号和词语运用。</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甲处前后句是一个转折关系，前面说“冬日的垛田说不清是何种颜色”，后面说“其意境空旷，与天地同……”，这里的语境并不需要疑问，而是直接描述冬日垛田的意境，所以应该使用逗号“，”。乙处，需要选择一个词语来修饰“意境”。根据句子的意思，“空旷”是指范围辽阔，没有阻碍，而“萧疏”是指景物稀疏，与“空旷”在意义上相符；</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故选C。</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【3题详解】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本题考查基础知识综合。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D.有误。“菜畦瓜圃”“雁户渔庄”是并列短语，“许多喧闹”是偏正短语，短语结构不相同；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故选D。</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4. 根据提示填写课文原句。</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①欲渡黄河冰塞川，_________________。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②_________________，愁云惨淡万里凝。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③_________________，处江湖之远则忧其君。</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④人生自古谁无死？ 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⑤山川明月、江海草木承载了诗人悲欢喜乐。“___________________，_______________”，滁州春夏花荣树茂，深藏欧阳修与民同乐的愉悦；“_______________，________________”，月亮晦明变化，蕴含苏轼对世事难全的哲理思考。</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 ①. 将登太行雪满山 ②. 瀚海阑干百丈冰 ③. 居庙堂之高则忧其民 ④. 留取丹心照汗青 ⑤. 野芳发而幽香 ⑥. 佳木秀而繁阴 ⑦. 人有悲欢离合 ⑧. 月有阴晴圆缺</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详解】本题考查古诗文名句默写。默写题作答时，一是要透彻理解诗文的内容；二是要认真审题，找出符合题意的诗文句子；三是答题内容要准确，做到不添字、不漏字、不写错字。本题中“瀚、阑、汗青、幽、繁阴、离合”等字词易写错。</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综合性学习活动。 （8分）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5. 兴华中学九（1）班开展了“走进特色田园乡村”综合性学习活动，请根据要求完成相关任务。</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【寻访·乡村】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家桥村，位于兴化市新垛镇集镇东部，是《水浒传》作者、元末明初文学家施耐庵的故里。借助深厚的人文优势，施家桥村瞄准“文化旅游、生态家园、休闲乡村”的发展定位，着力突出施耐庵文化园核心景区和明代传统古村落风貌进行打造，深入挖掘独特的水乡民俗文化资源，打造以施耐庵故里为根，水浒文化为魂，美丽田园为韵，生态农业为基的现代乡村文化旅游产业。</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（1）结合以上材料，简要概括乡村旅游业如何振兴发展，走上奋进自强之路。</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【诵读·乡村】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（2）目睹乡村日新月异的变化，同学们创作了一首小诗，请你先联系上下文将这首小诗补充完整，再选择语速、语调、重音等任一方面对所填语句进行朗读设计并说明理由。</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平仄韵律间，唱出了乡村振兴的诗情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光影构图里，摄下了美丽乡村的画意</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村居环境美化了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群众生活富裕了</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在这辽阔大地上</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乡村化茧成蝶</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早已走出一条幸福美满的康庄大道</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【记录·乡村】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（3）为了进一步了解水浒文化，小华同学采访了施耐庵二十世孙、施耐庵陵园园长施鹏，却由于记录匆忙遗忘了部分内容，请你根据上下文补全对话。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小华：施园长，你好！请问①____________________________？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施鹏： 《水浒传》中的很多创作素材都来源于兴化。比如，打虎英雄武松喝了十八碗酒，乘着酒兴上景阳冈，赤手空拳打死猛虎，据传，那酒便是兴化的米甜酒。</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 请问②____________________________________？</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鹏：施耐庵先生在大宅里坐馆教学时，经常教学生画画。他要求严格，每次只教一幅人物画，直到学生画好后再教另外一幅。他前后教学生画了108幅。这些画，张张面孔不一样，个个动作不同，神态各异，个性有别。</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小华：施园长，为了更深入了解《水浒传》背后的文化内涵，你认为施耐庵创作的《水浒传》中还有哪些家乡文化值得我们关注并研究呢？</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施鹏： ③______________、船文化………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小华：感谢您的指导，我们将在名著中畅游，了解更多的家乡文化。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【答案】（1）找准发展定位，深入挖掘独特的水乡民俗文化资源，将文化旅游和生态农业融合。</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Segoe UI" w:eastAsia="Segoe UI" w:hAnsi="Segoe UI" w:cs="Segoe UI" w:hint="default"/>
          <w:i w:val="0"/>
          <w:iCs w:val="0"/>
          <w:caps w:val="0"/>
          <w:color w:val="444444"/>
          <w:spacing w:val="0"/>
          <w:sz w:val="28"/>
          <w:szCs w:val="28"/>
          <w:bdr w:val="none" w:sz="0" w:space="0" w:color="auto"/>
          <w:shd w:val="clear" w:color="auto" w:fill="FFFFFF"/>
        </w:rPr>
        <w:t>（2）示例1：传统文化激活了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“激活”一词重读，突出乡村文化繁荣的喜悦和自豪。</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示例2：乡村产业兴旺了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语速渐快或语气逐渐上扬，和前两句话构成排比，更突出乡村变化的喜悦和自豪，增强语势。</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（3） ①. 施耐庵创作的《水浒传》中有哪些素材来源于家乡兴化？ ②. 为什么施耐庵先生笔下的水浒人物个性有别，形象鲜明呢？ ③. 方言文化、民俗文化、“水”文化、饮食文化、渔业文化……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【解析】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【小问1详解】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本题考查信息筛选和提炼。</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根据“借助深厚的人文优势，施家桥村瞄准‘文化旅游、生态家园、休闲乡村’的发展定位”可以提炼出：找准发展定位；</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根据“着力突出施耐庵文化园核心景区和明代传统古村落风貌进行打造，深入挖掘独特的水乡民俗文化资源”可以提炼出：深入挖掘独特的水乡民俗文化资源；</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根据“打造以施耐庵故里为根，水浒文化为魂，美丽田园为韵，生态农业为基的现代乡村文化旅游产业”可以提炼出：将文化旅游和生态农业融合。</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【小问2详解】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本题考查补写语句和朗读设计。</w:t>
      </w:r>
      <w:r>
        <w:rPr>
          <w:rFonts w:ascii="Segoe UI" w:eastAsia="Segoe UI" w:hAnsi="Segoe UI" w:cs="Segoe UI" w:hint="default"/>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r>
        <w:rPr>
          <w:rFonts w:ascii="Segoe UI" w:eastAsia="Segoe UI" w:hAnsi="Segoe UI" w:cs="Segoe UI" w:hint="default"/>
          <w:i w:val="0"/>
          <w:iCs w:val="0"/>
          <w:caps w:val="0"/>
          <w:color w:val="444444"/>
          <w:spacing w:val="0"/>
          <w:sz w:val="28"/>
          <w:szCs w:val="28"/>
          <w:bdr w:val="none" w:sz="0" w:space="0" w:color="auto"/>
          <w:shd w:val="clear" w:color="auto" w:fill="FFFFFF"/>
        </w:rPr>
        <w:t>第一问。补充句子，根据“村居环境美化了，群众生活富裕了”的句式进行被写，内容合理即可，如可以补写为“乡村经济振兴了”。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第二问，对所填语句进行朗读设计并说明理由。这句话中的“振兴”应该重读，突出强调，以表现振兴乡村经济的喜悦、自豪之情。</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【小问3详解】</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本题考查补全对话。</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第一处。根据“很多创作素材都来源于兴化。比如……”的提示，可以推知，问题①的大意是“施耐庵创作的《水浒传》中有哪些素材来源于家乡兴化”。</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第二处。根据“施耐庵先生在大宅里坐馆教学时，经常教学生画画……”的提示，可以推知，问题②是围绕“施耐庵先生笔下的水浒人物个性有别，形象鲜明的原因”来设置问题的。</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第三问。根据《水浒传》内容，结合语境，可以填“好汉文化”“忠孝文化”“诗酒文化”等。</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二、阅读理解（共66分）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（一）（6分）</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6. 阅读下面一首古诗，完成小题。</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春晚书山家屋壁二首（其二）</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[唐]贯休</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水香塘黑蒲①森森，鸳鸯鸂鶒②如家禽。</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前村后垄桑柘③深，东邻西舍无相侵。</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蚕娘洗茧前溪渌，牧童吹笛和衣浴。</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rFonts w:ascii="Segoe UI" w:eastAsia="Segoe UI" w:hAnsi="Segoe UI" w:cs="Segoe UI" w:hint="default"/>
          <w:i w:val="0"/>
          <w:iCs w:val="0"/>
          <w:caps w:val="0"/>
          <w:color w:val="444444"/>
          <w:spacing w:val="0"/>
          <w:sz w:val="28"/>
          <w:szCs w:val="28"/>
          <w:bdr w:val="none" w:sz="0" w:space="0" w:color="auto"/>
          <w:shd w:val="clear" w:color="auto" w:fill="FFFFFF"/>
        </w:rPr>
        <w:t>山翁留我宿又宿，笑指西坡瓜豆熟。</w:t>
      </w:r>
      <w:r>
        <w:rPr>
          <w:rFonts w:ascii="Segoe UI" w:eastAsia="Segoe UI" w:hAnsi="Segoe UI" w:cs="Segoe UI" w:hint="default"/>
          <w:i w:val="0"/>
          <w:iCs w:val="0"/>
          <w:caps w:val="0"/>
          <w:color w:val="444444"/>
          <w:spacing w:val="0"/>
          <w:sz w:val="28"/>
          <w:szCs w:val="28"/>
          <w:bdr w:val="none" w:sz="0" w:space="0" w:color="auto"/>
          <w:shd w:val="clear" w:color="auto" w:fill="FFFFFF"/>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https://d.book118.com/546135242240010103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sz w:val="28"/>
          <w:szCs w:val="28"/>
        </w:rPr>
      </w:pPr>
    </w:p>
    <w:sectPr>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Extra Bold">
    <w:panose1 w:val="02060903040505020403"/>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AE4913"/>
    <w:rsid w:val="011C07DF"/>
    <w:rsid w:val="01C25065"/>
    <w:rsid w:val="06D0743C"/>
    <w:rsid w:val="07585F66"/>
    <w:rsid w:val="07DF75F9"/>
    <w:rsid w:val="08273E74"/>
    <w:rsid w:val="0D0A5F71"/>
    <w:rsid w:val="0D9B5860"/>
    <w:rsid w:val="0EC87299"/>
    <w:rsid w:val="0FF56939"/>
    <w:rsid w:val="10E51AC5"/>
    <w:rsid w:val="124D7D92"/>
    <w:rsid w:val="13DD7ADC"/>
    <w:rsid w:val="14A82170"/>
    <w:rsid w:val="16AD7C3A"/>
    <w:rsid w:val="196562B6"/>
    <w:rsid w:val="1968723B"/>
    <w:rsid w:val="1BA57132"/>
    <w:rsid w:val="1C7162B9"/>
    <w:rsid w:val="1E4E1FC7"/>
    <w:rsid w:val="22EE0D5B"/>
    <w:rsid w:val="233C7974"/>
    <w:rsid w:val="258272FE"/>
    <w:rsid w:val="25B150E7"/>
    <w:rsid w:val="26AE4913"/>
    <w:rsid w:val="26D82161"/>
    <w:rsid w:val="27921D79"/>
    <w:rsid w:val="282412E8"/>
    <w:rsid w:val="2B023C9F"/>
    <w:rsid w:val="2D4860D7"/>
    <w:rsid w:val="2F794705"/>
    <w:rsid w:val="2F964A23"/>
    <w:rsid w:val="396025CB"/>
    <w:rsid w:val="3A227FEF"/>
    <w:rsid w:val="3B236AE5"/>
    <w:rsid w:val="40387BEA"/>
    <w:rsid w:val="47226493"/>
    <w:rsid w:val="48D6720F"/>
    <w:rsid w:val="49BC6207"/>
    <w:rsid w:val="50D91050"/>
    <w:rsid w:val="5E652175"/>
    <w:rsid w:val="5EDA6CAA"/>
    <w:rsid w:val="60B707B9"/>
    <w:rsid w:val="61D76693"/>
    <w:rsid w:val="62083543"/>
    <w:rsid w:val="62CD0461"/>
    <w:rsid w:val="66D200BF"/>
    <w:rsid w:val="684756A2"/>
    <w:rsid w:val="68A142B8"/>
    <w:rsid w:val="6B32606A"/>
    <w:rsid w:val="6B6F1752"/>
    <w:rsid w:val="6B814EF0"/>
    <w:rsid w:val="6D4F63E5"/>
    <w:rsid w:val="6E6B2034"/>
    <w:rsid w:val="6ECC3352"/>
    <w:rsid w:val="6EE367FB"/>
    <w:rsid w:val="71671D9D"/>
    <w:rsid w:val="72193DBF"/>
    <w:rsid w:val="726B602C"/>
    <w:rsid w:val="762A1FEB"/>
    <w:rsid w:val="76A96C4B"/>
    <w:rsid w:val="772A1B8E"/>
    <w:rsid w:val="78A03975"/>
    <w:rsid w:val="7B4C38D7"/>
    <w:rsid w:val="7BF97273"/>
    <w:rsid w:val="7C793044"/>
    <w:rsid w:val="7E4E00D8"/>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46135242240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79</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2024-03-21T06:26:00Z</dcterms:created>
  <dcterms:modified xsi:type="dcterms:W3CDTF">2024-03-21T08:07:31Z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62A06347CC20435FA400AF006404DFD6_13</vt:lpwstr>
  </property>
  <property fmtid="{D5CDD505-2E9C-101B-9397-08002B2CF9AE}" pid="3" name="KSOProductBuildVer">
    <vt:lpwstr>2052-12.1.0.16250</vt:lpwstr>
  </property>
</Properties>
</file>