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全钽电解电容器密封玻璃项目规划设计纲要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97" w:history="1">
        <w:r>
          <w:rPr>
            <w:rFonts w:ascii="仿宋" w:eastAsia="仿宋" w:hAnsi="仿宋" w:cs="仿宋" w:hint="eastAsia"/>
            <w:lang w:eastAsia="zh-CN"/>
          </w:rPr>
          <w:t>前言</w:t>
        </w:r>
        <w:r>
          <w:tab/>
        </w:r>
        <w:r>
          <w:fldChar w:fldCharType="begin"/>
        </w:r>
        <w:r>
          <w:instrText xml:space="preserve"> PAGEREF _Toc11197 \h </w:instrText>
        </w:r>
        <w:r>
          <w:fldChar w:fldCharType="separate"/>
        </w:r>
        <w:r>
          <w:t>3</w:t>
        </w:r>
        <w:r>
          <w:fldChar w:fldCharType="end"/>
        </w:r>
      </w:hyperlink>
    </w:p>
    <w:p>
      <w:pPr>
        <w:pStyle w:val="TOC1"/>
        <w:tabs>
          <w:tab w:val="right" w:leader="dot" w:pos="8306"/>
        </w:tabs>
      </w:pPr>
      <w:hyperlink w:anchor="_Toc25023" w:history="1">
        <w:r>
          <w:rPr>
            <w:rFonts w:ascii="仿宋" w:eastAsia="仿宋" w:hAnsi="仿宋" w:cs="仿宋" w:hint="eastAsia"/>
            <w:lang w:eastAsia="zh-CN"/>
          </w:rPr>
          <w:t>一、全钽电解电容器密封玻璃项目可持续发展</w:t>
        </w:r>
        <w:r>
          <w:tab/>
        </w:r>
        <w:r>
          <w:fldChar w:fldCharType="begin"/>
        </w:r>
        <w:r>
          <w:instrText xml:space="preserve"> PAGEREF _Toc25023 \h </w:instrText>
        </w:r>
        <w:r>
          <w:fldChar w:fldCharType="separate"/>
        </w:r>
        <w:r>
          <w:t>3</w:t>
        </w:r>
        <w:r>
          <w:fldChar w:fldCharType="end"/>
        </w:r>
      </w:hyperlink>
    </w:p>
    <w:p>
      <w:pPr>
        <w:pStyle w:val="TOC2"/>
        <w:tabs>
          <w:tab w:val="right" w:leader="dot" w:pos="8306"/>
        </w:tabs>
      </w:pPr>
      <w:hyperlink w:anchor="_Toc24230" w:history="1">
        <w:r>
          <w:rPr>
            <w:rFonts w:ascii="仿宋" w:eastAsia="仿宋" w:hAnsi="仿宋" w:cs="仿宋" w:hint="eastAsia"/>
            <w:lang w:eastAsia="zh-CN"/>
          </w:rPr>
          <w:t>(一)、可持续战略与实践</w:t>
        </w:r>
        <w:r>
          <w:tab/>
        </w:r>
        <w:r>
          <w:fldChar w:fldCharType="begin"/>
        </w:r>
        <w:r>
          <w:instrText xml:space="preserve"> PAGEREF _Toc24230 \h </w:instrText>
        </w:r>
        <w:r>
          <w:fldChar w:fldCharType="separate"/>
        </w:r>
        <w:r>
          <w:t>3</w:t>
        </w:r>
        <w:r>
          <w:fldChar w:fldCharType="end"/>
        </w:r>
      </w:hyperlink>
    </w:p>
    <w:p>
      <w:pPr>
        <w:pStyle w:val="TOC2"/>
        <w:tabs>
          <w:tab w:val="right" w:leader="dot" w:pos="8306"/>
        </w:tabs>
      </w:pPr>
      <w:hyperlink w:anchor="_Toc9817" w:history="1">
        <w:r>
          <w:rPr>
            <w:rFonts w:ascii="仿宋" w:eastAsia="仿宋" w:hAnsi="仿宋" w:cs="仿宋" w:hint="eastAsia"/>
            <w:lang w:eastAsia="zh-CN"/>
          </w:rPr>
          <w:t>(二)、环保与社会责任</w:t>
        </w:r>
        <w:r>
          <w:tab/>
        </w:r>
        <w:r>
          <w:fldChar w:fldCharType="begin"/>
        </w:r>
        <w:r>
          <w:instrText xml:space="preserve"> PAGEREF _Toc9817 \h </w:instrText>
        </w:r>
        <w:r>
          <w:fldChar w:fldCharType="separate"/>
        </w:r>
        <w:r>
          <w:t>4</w:t>
        </w:r>
        <w:r>
          <w:fldChar w:fldCharType="end"/>
        </w:r>
      </w:hyperlink>
    </w:p>
    <w:p>
      <w:pPr>
        <w:pStyle w:val="TOC1"/>
        <w:tabs>
          <w:tab w:val="right" w:leader="dot" w:pos="8306"/>
        </w:tabs>
      </w:pPr>
      <w:hyperlink w:anchor="_Toc631" w:history="1">
        <w:r>
          <w:rPr>
            <w:rFonts w:ascii="仿宋" w:eastAsia="仿宋" w:hAnsi="仿宋" w:cs="仿宋" w:hint="eastAsia"/>
            <w:lang w:eastAsia="zh-CN"/>
          </w:rPr>
          <w:t>二、全钽电解电容器密封玻璃项目建设背景及必要性分析</w:t>
        </w:r>
        <w:r>
          <w:tab/>
        </w:r>
        <w:r>
          <w:fldChar w:fldCharType="begin"/>
        </w:r>
        <w:r>
          <w:instrText xml:space="preserve"> PAGEREF _Toc631 \h </w:instrText>
        </w:r>
        <w:r>
          <w:fldChar w:fldCharType="separate"/>
        </w:r>
        <w:r>
          <w:t>5</w:t>
        </w:r>
        <w:r>
          <w:fldChar w:fldCharType="end"/>
        </w:r>
      </w:hyperlink>
    </w:p>
    <w:p>
      <w:pPr>
        <w:pStyle w:val="TOC2"/>
        <w:tabs>
          <w:tab w:val="right" w:leader="dot" w:pos="8306"/>
        </w:tabs>
      </w:pPr>
      <w:hyperlink w:anchor="_Toc18733" w:history="1">
        <w:r>
          <w:rPr>
            <w:rFonts w:ascii="仿宋" w:eastAsia="仿宋" w:hAnsi="仿宋" w:cs="仿宋" w:hint="eastAsia"/>
            <w:lang w:eastAsia="zh-CN"/>
          </w:rPr>
          <w:t>(一)、全钽电解电容器密封玻璃项目背景分析</w:t>
        </w:r>
        <w:r>
          <w:tab/>
        </w:r>
        <w:r>
          <w:fldChar w:fldCharType="begin"/>
        </w:r>
        <w:r>
          <w:instrText xml:space="preserve"> PAGEREF _Toc18733 \h </w:instrText>
        </w:r>
        <w:r>
          <w:fldChar w:fldCharType="separate"/>
        </w:r>
        <w:r>
          <w:t>5</w:t>
        </w:r>
        <w:r>
          <w:fldChar w:fldCharType="end"/>
        </w:r>
      </w:hyperlink>
    </w:p>
    <w:p>
      <w:pPr>
        <w:pStyle w:val="TOC2"/>
        <w:tabs>
          <w:tab w:val="right" w:leader="dot" w:pos="8306"/>
        </w:tabs>
      </w:pPr>
      <w:hyperlink w:anchor="_Toc17866" w:history="1">
        <w:r>
          <w:rPr>
            <w:rFonts w:ascii="仿宋" w:eastAsia="仿宋" w:hAnsi="仿宋" w:cs="仿宋" w:hint="eastAsia"/>
            <w:lang w:eastAsia="zh-CN"/>
          </w:rPr>
          <w:t>(二)、全钽电解电容器密封玻璃项目建设必要性分析</w:t>
        </w:r>
        <w:r>
          <w:tab/>
        </w:r>
        <w:r>
          <w:fldChar w:fldCharType="begin"/>
        </w:r>
        <w:r>
          <w:instrText xml:space="preserve"> PAGEREF _Toc17866 \h </w:instrText>
        </w:r>
        <w:r>
          <w:fldChar w:fldCharType="separate"/>
        </w:r>
        <w:r>
          <w:t>6</w:t>
        </w:r>
        <w:r>
          <w:fldChar w:fldCharType="end"/>
        </w:r>
      </w:hyperlink>
    </w:p>
    <w:p>
      <w:pPr>
        <w:pStyle w:val="TOC1"/>
        <w:tabs>
          <w:tab w:val="right" w:leader="dot" w:pos="8306"/>
        </w:tabs>
      </w:pPr>
      <w:hyperlink w:anchor="_Toc30690" w:history="1">
        <w:r>
          <w:rPr>
            <w:rFonts w:ascii="仿宋" w:eastAsia="仿宋" w:hAnsi="仿宋" w:cs="仿宋" w:hint="eastAsia"/>
            <w:lang w:eastAsia="zh-CN"/>
          </w:rPr>
          <w:t>三、市场分析、调研</w:t>
        </w:r>
        <w:r>
          <w:tab/>
        </w:r>
        <w:r>
          <w:fldChar w:fldCharType="begin"/>
        </w:r>
        <w:r>
          <w:instrText xml:space="preserve"> PAGEREF _Toc30690 \h </w:instrText>
        </w:r>
        <w:r>
          <w:fldChar w:fldCharType="separate"/>
        </w:r>
        <w:r>
          <w:t>8</w:t>
        </w:r>
        <w:r>
          <w:fldChar w:fldCharType="end"/>
        </w:r>
      </w:hyperlink>
    </w:p>
    <w:p>
      <w:pPr>
        <w:pStyle w:val="TOC2"/>
        <w:tabs>
          <w:tab w:val="right" w:leader="dot" w:pos="8306"/>
        </w:tabs>
      </w:pPr>
      <w:hyperlink w:anchor="_Toc23361" w:history="1">
        <w:r>
          <w:rPr>
            <w:rFonts w:ascii="仿宋" w:eastAsia="仿宋" w:hAnsi="仿宋" w:cs="仿宋" w:hint="eastAsia"/>
            <w:lang w:eastAsia="zh-CN"/>
          </w:rPr>
          <w:t>(一)、全钽电解电容器密封玻璃行业分析</w:t>
        </w:r>
        <w:r>
          <w:tab/>
        </w:r>
        <w:r>
          <w:fldChar w:fldCharType="begin"/>
        </w:r>
        <w:r>
          <w:instrText xml:space="preserve"> PAGEREF _Toc23361 \h </w:instrText>
        </w:r>
        <w:r>
          <w:fldChar w:fldCharType="separate"/>
        </w:r>
        <w:r>
          <w:t>8</w:t>
        </w:r>
        <w:r>
          <w:fldChar w:fldCharType="end"/>
        </w:r>
      </w:hyperlink>
    </w:p>
    <w:p>
      <w:pPr>
        <w:pStyle w:val="TOC2"/>
        <w:tabs>
          <w:tab w:val="right" w:leader="dot" w:pos="8306"/>
        </w:tabs>
      </w:pPr>
      <w:hyperlink w:anchor="_Toc12254" w:history="1">
        <w:r>
          <w:rPr>
            <w:rFonts w:ascii="仿宋" w:eastAsia="仿宋" w:hAnsi="仿宋" w:cs="仿宋" w:hint="eastAsia"/>
            <w:lang w:eastAsia="zh-CN"/>
          </w:rPr>
          <w:t>(二)、全钽电解电容器密封玻璃市场分析预测</w:t>
        </w:r>
        <w:r>
          <w:tab/>
        </w:r>
        <w:r>
          <w:fldChar w:fldCharType="begin"/>
        </w:r>
        <w:r>
          <w:instrText xml:space="preserve"> PAGEREF _Toc12254 \h </w:instrText>
        </w:r>
        <w:r>
          <w:fldChar w:fldCharType="separate"/>
        </w:r>
        <w:r>
          <w:t>9</w:t>
        </w:r>
        <w:r>
          <w:fldChar w:fldCharType="end"/>
        </w:r>
      </w:hyperlink>
    </w:p>
    <w:p>
      <w:pPr>
        <w:pStyle w:val="TOC1"/>
        <w:tabs>
          <w:tab w:val="right" w:leader="dot" w:pos="8306"/>
        </w:tabs>
      </w:pPr>
      <w:hyperlink w:anchor="_Toc12999" w:history="1">
        <w:r>
          <w:rPr>
            <w:rFonts w:ascii="仿宋" w:eastAsia="仿宋" w:hAnsi="仿宋" w:cs="仿宋" w:hint="eastAsia"/>
            <w:lang w:eastAsia="zh-CN"/>
          </w:rPr>
          <w:t>四、全钽电解电容器密封玻璃项目建设单位说明</w:t>
        </w:r>
        <w:r>
          <w:tab/>
        </w:r>
        <w:r>
          <w:fldChar w:fldCharType="begin"/>
        </w:r>
        <w:r>
          <w:instrText xml:space="preserve"> PAGEREF _Toc12999 \h </w:instrText>
        </w:r>
        <w:r>
          <w:fldChar w:fldCharType="separate"/>
        </w:r>
        <w:r>
          <w:t>10</w:t>
        </w:r>
        <w:r>
          <w:fldChar w:fldCharType="end"/>
        </w:r>
      </w:hyperlink>
    </w:p>
    <w:p>
      <w:pPr>
        <w:pStyle w:val="TOC2"/>
        <w:tabs>
          <w:tab w:val="right" w:leader="dot" w:pos="8306"/>
        </w:tabs>
      </w:pPr>
      <w:hyperlink w:anchor="_Toc28923" w:history="1">
        <w:r>
          <w:rPr>
            <w:rFonts w:ascii="仿宋" w:eastAsia="仿宋" w:hAnsi="仿宋" w:cs="仿宋" w:hint="eastAsia"/>
            <w:lang w:eastAsia="zh-CN"/>
          </w:rPr>
          <w:t>(一)、全钽电解电容器密封玻璃项目承办单位基本情况</w:t>
        </w:r>
        <w:r>
          <w:tab/>
        </w:r>
        <w:r>
          <w:fldChar w:fldCharType="begin"/>
        </w:r>
        <w:r>
          <w:instrText xml:space="preserve"> PAGEREF _Toc28923 \h </w:instrText>
        </w:r>
        <w:r>
          <w:fldChar w:fldCharType="separate"/>
        </w:r>
        <w:r>
          <w:t>10</w:t>
        </w:r>
        <w:r>
          <w:fldChar w:fldCharType="end"/>
        </w:r>
      </w:hyperlink>
    </w:p>
    <w:p>
      <w:pPr>
        <w:pStyle w:val="TOC2"/>
        <w:tabs>
          <w:tab w:val="right" w:leader="dot" w:pos="8306"/>
        </w:tabs>
      </w:pPr>
      <w:hyperlink w:anchor="_Toc17924" w:history="1">
        <w:r>
          <w:rPr>
            <w:rFonts w:ascii="仿宋" w:eastAsia="仿宋" w:hAnsi="仿宋" w:cs="仿宋" w:hint="eastAsia"/>
            <w:lang w:eastAsia="zh-CN"/>
          </w:rPr>
          <w:t>(二)、公司经济效益分析</w:t>
        </w:r>
        <w:r>
          <w:tab/>
        </w:r>
        <w:r>
          <w:fldChar w:fldCharType="begin"/>
        </w:r>
        <w:r>
          <w:instrText xml:space="preserve"> PAGEREF _Toc17924 \h </w:instrText>
        </w:r>
        <w:r>
          <w:fldChar w:fldCharType="separate"/>
        </w:r>
        <w:r>
          <w:t>10</w:t>
        </w:r>
        <w:r>
          <w:fldChar w:fldCharType="end"/>
        </w:r>
      </w:hyperlink>
    </w:p>
    <w:p>
      <w:pPr>
        <w:pStyle w:val="TOC1"/>
        <w:tabs>
          <w:tab w:val="right" w:leader="dot" w:pos="8306"/>
        </w:tabs>
      </w:pPr>
      <w:hyperlink w:anchor="_Toc10922" w:history="1">
        <w:r>
          <w:rPr>
            <w:rFonts w:ascii="仿宋" w:eastAsia="仿宋" w:hAnsi="仿宋" w:cs="仿宋" w:hint="eastAsia"/>
            <w:lang w:eastAsia="zh-CN"/>
          </w:rPr>
          <w:t>五、全钽电解电容器密封玻璃项目选址可行性分析</w:t>
        </w:r>
        <w:r>
          <w:tab/>
        </w:r>
        <w:r>
          <w:fldChar w:fldCharType="begin"/>
        </w:r>
        <w:r>
          <w:instrText xml:space="preserve"> PAGEREF _Toc10922 \h </w:instrText>
        </w:r>
        <w:r>
          <w:fldChar w:fldCharType="separate"/>
        </w:r>
        <w:r>
          <w:t>11</w:t>
        </w:r>
        <w:r>
          <w:fldChar w:fldCharType="end"/>
        </w:r>
      </w:hyperlink>
    </w:p>
    <w:p>
      <w:pPr>
        <w:pStyle w:val="TOC2"/>
        <w:tabs>
          <w:tab w:val="right" w:leader="dot" w:pos="8306"/>
        </w:tabs>
      </w:pPr>
      <w:hyperlink w:anchor="_Toc22885" w:history="1">
        <w:r>
          <w:rPr>
            <w:rFonts w:ascii="仿宋" w:eastAsia="仿宋" w:hAnsi="仿宋" w:cs="仿宋" w:hint="eastAsia"/>
            <w:lang w:eastAsia="zh-CN"/>
          </w:rPr>
          <w:t>(一)、全钽电解电容器密封玻璃项目选址</w:t>
        </w:r>
        <w:r>
          <w:tab/>
        </w:r>
        <w:r>
          <w:fldChar w:fldCharType="begin"/>
        </w:r>
        <w:r>
          <w:instrText xml:space="preserve"> PAGEREF _Toc22885 \h </w:instrText>
        </w:r>
        <w:r>
          <w:fldChar w:fldCharType="separate"/>
        </w:r>
        <w:r>
          <w:t>11</w:t>
        </w:r>
        <w:r>
          <w:fldChar w:fldCharType="end"/>
        </w:r>
      </w:hyperlink>
    </w:p>
    <w:p>
      <w:pPr>
        <w:pStyle w:val="TOC2"/>
        <w:tabs>
          <w:tab w:val="right" w:leader="dot" w:pos="8306"/>
        </w:tabs>
      </w:pPr>
      <w:hyperlink w:anchor="_Toc24415" w:history="1">
        <w:r>
          <w:rPr>
            <w:rFonts w:ascii="仿宋" w:eastAsia="仿宋" w:hAnsi="仿宋" w:cs="仿宋" w:hint="eastAsia"/>
            <w:lang w:eastAsia="zh-CN"/>
          </w:rPr>
          <w:t>(二)、用地控制指标</w:t>
        </w:r>
        <w:r>
          <w:tab/>
        </w:r>
        <w:r>
          <w:fldChar w:fldCharType="begin"/>
        </w:r>
        <w:r>
          <w:instrText xml:space="preserve"> PAGEREF _Toc24415 \h </w:instrText>
        </w:r>
        <w:r>
          <w:fldChar w:fldCharType="separate"/>
        </w:r>
        <w:r>
          <w:t>12</w:t>
        </w:r>
        <w:r>
          <w:fldChar w:fldCharType="end"/>
        </w:r>
      </w:hyperlink>
    </w:p>
    <w:p>
      <w:pPr>
        <w:pStyle w:val="TOC2"/>
        <w:tabs>
          <w:tab w:val="right" w:leader="dot" w:pos="8306"/>
        </w:tabs>
      </w:pPr>
      <w:hyperlink w:anchor="_Toc24159" w:history="1">
        <w:r>
          <w:rPr>
            <w:rFonts w:ascii="仿宋" w:eastAsia="仿宋" w:hAnsi="仿宋" w:cs="仿宋" w:hint="eastAsia"/>
            <w:lang w:eastAsia="zh-CN"/>
          </w:rPr>
          <w:t>(三)、节约用地措施</w:t>
        </w:r>
        <w:r>
          <w:tab/>
        </w:r>
        <w:r>
          <w:fldChar w:fldCharType="begin"/>
        </w:r>
        <w:r>
          <w:instrText xml:space="preserve"> PAGEREF _Toc24159 \h </w:instrText>
        </w:r>
        <w:r>
          <w:fldChar w:fldCharType="separate"/>
        </w:r>
        <w:r>
          <w:t>14</w:t>
        </w:r>
        <w:r>
          <w:fldChar w:fldCharType="end"/>
        </w:r>
      </w:hyperlink>
    </w:p>
    <w:p>
      <w:pPr>
        <w:pStyle w:val="TOC2"/>
        <w:tabs>
          <w:tab w:val="right" w:leader="dot" w:pos="8306"/>
        </w:tabs>
      </w:pPr>
      <w:hyperlink w:anchor="_Toc6211" w:history="1">
        <w:r>
          <w:rPr>
            <w:rFonts w:ascii="仿宋" w:eastAsia="仿宋" w:hAnsi="仿宋" w:cs="仿宋" w:hint="eastAsia"/>
            <w:lang w:eastAsia="zh-CN"/>
          </w:rPr>
          <w:t>(四)、总图布置方案</w:t>
        </w:r>
        <w:r>
          <w:tab/>
        </w:r>
        <w:r>
          <w:fldChar w:fldCharType="begin"/>
        </w:r>
        <w:r>
          <w:instrText xml:space="preserve"> PAGEREF _Toc6211 \h </w:instrText>
        </w:r>
        <w:r>
          <w:fldChar w:fldCharType="separate"/>
        </w:r>
        <w:r>
          <w:t>15</w:t>
        </w:r>
        <w:r>
          <w:fldChar w:fldCharType="end"/>
        </w:r>
      </w:hyperlink>
    </w:p>
    <w:p>
      <w:pPr>
        <w:pStyle w:val="TOC2"/>
        <w:tabs>
          <w:tab w:val="right" w:leader="dot" w:pos="8306"/>
        </w:tabs>
      </w:pPr>
      <w:hyperlink w:anchor="_Toc18652" w:history="1">
        <w:r>
          <w:rPr>
            <w:rFonts w:ascii="仿宋" w:eastAsia="仿宋" w:hAnsi="仿宋" w:cs="仿宋" w:hint="eastAsia"/>
            <w:lang w:eastAsia="zh-CN"/>
          </w:rPr>
          <w:t>(五)、选址综合评价</w:t>
        </w:r>
        <w:r>
          <w:tab/>
        </w:r>
        <w:r>
          <w:fldChar w:fldCharType="begin"/>
        </w:r>
        <w:r>
          <w:instrText xml:space="preserve"> PAGEREF _Toc18652 \h </w:instrText>
        </w:r>
        <w:r>
          <w:fldChar w:fldCharType="separate"/>
        </w:r>
        <w:r>
          <w:t>16</w:t>
        </w:r>
        <w:r>
          <w:fldChar w:fldCharType="end"/>
        </w:r>
      </w:hyperlink>
    </w:p>
    <w:p>
      <w:pPr>
        <w:pStyle w:val="TOC1"/>
        <w:tabs>
          <w:tab w:val="right" w:leader="dot" w:pos="8306"/>
        </w:tabs>
      </w:pPr>
      <w:hyperlink w:anchor="_Toc21366" w:history="1">
        <w:r>
          <w:rPr>
            <w:rFonts w:ascii="仿宋" w:eastAsia="仿宋" w:hAnsi="仿宋" w:cs="仿宋" w:hint="eastAsia"/>
            <w:lang w:eastAsia="zh-CN"/>
          </w:rPr>
          <w:t>六、工艺说明</w:t>
        </w:r>
        <w:r>
          <w:tab/>
        </w:r>
        <w:r>
          <w:fldChar w:fldCharType="begin"/>
        </w:r>
        <w:r>
          <w:instrText xml:space="preserve"> PAGEREF _Toc21366 \h </w:instrText>
        </w:r>
        <w:r>
          <w:fldChar w:fldCharType="separate"/>
        </w:r>
        <w:r>
          <w:t>17</w:t>
        </w:r>
        <w:r>
          <w:fldChar w:fldCharType="end"/>
        </w:r>
      </w:hyperlink>
    </w:p>
    <w:p>
      <w:pPr>
        <w:pStyle w:val="TOC2"/>
        <w:tabs>
          <w:tab w:val="right" w:leader="dot" w:pos="8306"/>
        </w:tabs>
      </w:pPr>
      <w:hyperlink w:anchor="_Toc30957" w:history="1">
        <w:r>
          <w:rPr>
            <w:rFonts w:ascii="仿宋" w:eastAsia="仿宋" w:hAnsi="仿宋" w:cs="仿宋" w:hint="eastAsia"/>
            <w:lang w:eastAsia="zh-CN"/>
          </w:rPr>
          <w:t>(一)、技术管理特点</w:t>
        </w:r>
        <w:r>
          <w:tab/>
        </w:r>
        <w:r>
          <w:fldChar w:fldCharType="begin"/>
        </w:r>
        <w:r>
          <w:instrText xml:space="preserve"> PAGEREF _Toc30957 \h </w:instrText>
        </w:r>
        <w:r>
          <w:fldChar w:fldCharType="separate"/>
        </w:r>
        <w:r>
          <w:t>17</w:t>
        </w:r>
        <w:r>
          <w:fldChar w:fldCharType="end"/>
        </w:r>
      </w:hyperlink>
    </w:p>
    <w:p>
      <w:pPr>
        <w:pStyle w:val="TOC2"/>
        <w:tabs>
          <w:tab w:val="right" w:leader="dot" w:pos="8306"/>
        </w:tabs>
      </w:pPr>
      <w:hyperlink w:anchor="_Toc10602" w:history="1">
        <w:r>
          <w:rPr>
            <w:rFonts w:ascii="仿宋" w:eastAsia="仿宋" w:hAnsi="仿宋" w:cs="仿宋" w:hint="eastAsia"/>
            <w:lang w:eastAsia="zh-CN"/>
          </w:rPr>
          <w:t>(二)、全钽电解电容器密封玻璃项目工艺技术设计方案</w:t>
        </w:r>
        <w:r>
          <w:tab/>
        </w:r>
        <w:r>
          <w:fldChar w:fldCharType="begin"/>
        </w:r>
        <w:r>
          <w:instrText xml:space="preserve"> PAGEREF _Toc10602 \h </w:instrText>
        </w:r>
        <w:r>
          <w:fldChar w:fldCharType="separate"/>
        </w:r>
        <w:r>
          <w:t>18</w:t>
        </w:r>
        <w:r>
          <w:fldChar w:fldCharType="end"/>
        </w:r>
      </w:hyperlink>
    </w:p>
    <w:p>
      <w:pPr>
        <w:pStyle w:val="TOC2"/>
        <w:tabs>
          <w:tab w:val="right" w:leader="dot" w:pos="8306"/>
        </w:tabs>
      </w:pPr>
      <w:hyperlink w:anchor="_Toc9017" w:history="1">
        <w:r>
          <w:rPr>
            <w:rFonts w:ascii="仿宋" w:eastAsia="仿宋" w:hAnsi="仿宋" w:cs="仿宋" w:hint="eastAsia"/>
            <w:lang w:eastAsia="zh-CN"/>
          </w:rPr>
          <w:t>(三)、设备选型方案</w:t>
        </w:r>
        <w:r>
          <w:tab/>
        </w:r>
        <w:r>
          <w:fldChar w:fldCharType="begin"/>
        </w:r>
        <w:r>
          <w:instrText xml:space="preserve"> PAGEREF _Toc9017 \h </w:instrText>
        </w:r>
        <w:r>
          <w:fldChar w:fldCharType="separate"/>
        </w:r>
        <w:r>
          <w:t>20</w:t>
        </w:r>
        <w:r>
          <w:fldChar w:fldCharType="end"/>
        </w:r>
      </w:hyperlink>
    </w:p>
    <w:p>
      <w:pPr>
        <w:pStyle w:val="TOC1"/>
        <w:tabs>
          <w:tab w:val="right" w:leader="dot" w:pos="8306"/>
        </w:tabs>
      </w:pPr>
      <w:hyperlink w:anchor="_Toc2598" w:history="1">
        <w:r>
          <w:rPr>
            <w:rFonts w:ascii="仿宋" w:eastAsia="仿宋" w:hAnsi="仿宋" w:cs="仿宋" w:hint="eastAsia"/>
            <w:lang w:eastAsia="zh-CN"/>
          </w:rPr>
          <w:t>七、全钽电解电容器密封玻璃项目经营效益</w:t>
        </w:r>
        <w:r>
          <w:tab/>
        </w:r>
        <w:r>
          <w:fldChar w:fldCharType="begin"/>
        </w:r>
        <w:r>
          <w:instrText xml:space="preserve"> PAGEREF _Toc2598 \h </w:instrText>
        </w:r>
        <w:r>
          <w:fldChar w:fldCharType="separate"/>
        </w:r>
        <w:r>
          <w:t>21</w:t>
        </w:r>
        <w:r>
          <w:fldChar w:fldCharType="end"/>
        </w:r>
      </w:hyperlink>
    </w:p>
    <w:p>
      <w:pPr>
        <w:pStyle w:val="TOC2"/>
        <w:tabs>
          <w:tab w:val="right" w:leader="dot" w:pos="8306"/>
        </w:tabs>
      </w:pPr>
      <w:hyperlink w:anchor="_Toc13766" w:history="1">
        <w:r>
          <w:rPr>
            <w:rFonts w:ascii="仿宋" w:eastAsia="仿宋" w:hAnsi="仿宋" w:cs="仿宋" w:hint="eastAsia"/>
            <w:lang w:eastAsia="zh-CN"/>
          </w:rPr>
          <w:t>(一)、经济评价财务测算</w:t>
        </w:r>
        <w:r>
          <w:tab/>
        </w:r>
        <w:r>
          <w:fldChar w:fldCharType="begin"/>
        </w:r>
        <w:r>
          <w:instrText xml:space="preserve"> PAGEREF _Toc13766 \h </w:instrText>
        </w:r>
        <w:r>
          <w:fldChar w:fldCharType="separate"/>
        </w:r>
        <w:r>
          <w:t>21</w:t>
        </w:r>
        <w:r>
          <w:fldChar w:fldCharType="end"/>
        </w:r>
      </w:hyperlink>
    </w:p>
    <w:p>
      <w:pPr>
        <w:pStyle w:val="TOC2"/>
        <w:tabs>
          <w:tab w:val="right" w:leader="dot" w:pos="8306"/>
        </w:tabs>
      </w:pPr>
      <w:hyperlink w:anchor="_Toc14691" w:history="1">
        <w:r>
          <w:rPr>
            <w:rFonts w:ascii="仿宋" w:eastAsia="仿宋" w:hAnsi="仿宋" w:cs="仿宋" w:hint="eastAsia"/>
            <w:lang w:eastAsia="zh-CN"/>
          </w:rPr>
          <w:t>(二)、全钽电解电容器密封玻璃项目盈利能力分析</w:t>
        </w:r>
        <w:r>
          <w:tab/>
        </w:r>
        <w:r>
          <w:fldChar w:fldCharType="begin"/>
        </w:r>
        <w:r>
          <w:instrText xml:space="preserve"> PAGEREF _Toc14691 \h </w:instrText>
        </w:r>
        <w:r>
          <w:fldChar w:fldCharType="separate"/>
        </w:r>
        <w:r>
          <w:t>23</w:t>
        </w:r>
        <w:r>
          <w:fldChar w:fldCharType="end"/>
        </w:r>
      </w:hyperlink>
    </w:p>
    <w:p>
      <w:pPr>
        <w:pStyle w:val="TOC1"/>
        <w:tabs>
          <w:tab w:val="right" w:leader="dot" w:pos="8306"/>
        </w:tabs>
      </w:pPr>
      <w:hyperlink w:anchor="_Toc25603" w:history="1">
        <w:r>
          <w:rPr>
            <w:rFonts w:ascii="仿宋" w:eastAsia="仿宋" w:hAnsi="仿宋" w:cs="仿宋" w:hint="eastAsia"/>
            <w:lang w:eastAsia="zh-CN"/>
          </w:rPr>
          <w:t>八、全钽电解电容器密封玻璃项目环境影响分析</w:t>
        </w:r>
        <w:r>
          <w:tab/>
        </w:r>
        <w:r>
          <w:fldChar w:fldCharType="begin"/>
        </w:r>
        <w:r>
          <w:instrText xml:space="preserve"> PAGEREF _Toc25603 \h </w:instrText>
        </w:r>
        <w:r>
          <w:fldChar w:fldCharType="separate"/>
        </w:r>
        <w:r>
          <w:t>23</w:t>
        </w:r>
        <w:r>
          <w:fldChar w:fldCharType="end"/>
        </w:r>
      </w:hyperlink>
    </w:p>
    <w:p>
      <w:pPr>
        <w:pStyle w:val="TOC2"/>
        <w:tabs>
          <w:tab w:val="right" w:leader="dot" w:pos="8306"/>
        </w:tabs>
      </w:pPr>
      <w:hyperlink w:anchor="_Toc10475" w:history="1">
        <w:r>
          <w:rPr>
            <w:rFonts w:ascii="仿宋" w:eastAsia="仿宋" w:hAnsi="仿宋" w:cs="仿宋" w:hint="eastAsia"/>
            <w:lang w:eastAsia="zh-CN"/>
          </w:rPr>
          <w:t>(一)、建设区域环境质量现状</w:t>
        </w:r>
        <w:r>
          <w:tab/>
        </w:r>
        <w:r>
          <w:fldChar w:fldCharType="begin"/>
        </w:r>
        <w:r>
          <w:instrText xml:space="preserve"> PAGEREF _Toc10475 \h </w:instrText>
        </w:r>
        <w:r>
          <w:fldChar w:fldCharType="separate"/>
        </w:r>
        <w:r>
          <w:t>23</w:t>
        </w:r>
        <w:r>
          <w:fldChar w:fldCharType="end"/>
        </w:r>
      </w:hyperlink>
    </w:p>
    <w:p>
      <w:pPr>
        <w:pStyle w:val="TOC2"/>
        <w:tabs>
          <w:tab w:val="right" w:leader="dot" w:pos="8306"/>
        </w:tabs>
      </w:pPr>
      <w:hyperlink w:anchor="_Toc7240" w:history="1">
        <w:r>
          <w:rPr>
            <w:rFonts w:ascii="仿宋" w:eastAsia="仿宋" w:hAnsi="仿宋" w:cs="仿宋" w:hint="eastAsia"/>
            <w:lang w:eastAsia="zh-CN"/>
          </w:rPr>
          <w:t>(二)、建设期环境保护</w:t>
        </w:r>
        <w:r>
          <w:tab/>
        </w:r>
        <w:r>
          <w:fldChar w:fldCharType="begin"/>
        </w:r>
        <w:r>
          <w:instrText xml:space="preserve"> PAGEREF _Toc7240 \h </w:instrText>
        </w:r>
        <w:r>
          <w:fldChar w:fldCharType="separate"/>
        </w:r>
        <w:r>
          <w:t>25</w:t>
        </w:r>
        <w:r>
          <w:fldChar w:fldCharType="end"/>
        </w:r>
      </w:hyperlink>
    </w:p>
    <w:p>
      <w:pPr>
        <w:pStyle w:val="TOC2"/>
        <w:tabs>
          <w:tab w:val="right" w:leader="dot" w:pos="8306"/>
        </w:tabs>
      </w:pPr>
      <w:hyperlink w:anchor="_Toc2726" w:history="1">
        <w:r>
          <w:rPr>
            <w:rFonts w:ascii="仿宋" w:eastAsia="仿宋" w:hAnsi="仿宋" w:cs="仿宋" w:hint="eastAsia"/>
            <w:lang w:eastAsia="zh-CN"/>
          </w:rPr>
          <w:t>(三)、运营期环境保护</w:t>
        </w:r>
        <w:r>
          <w:tab/>
        </w:r>
        <w:r>
          <w:fldChar w:fldCharType="begin"/>
        </w:r>
        <w:r>
          <w:instrText xml:space="preserve"> PAGEREF _Toc2726 \h </w:instrText>
        </w:r>
        <w:r>
          <w:fldChar w:fldCharType="separate"/>
        </w:r>
        <w:r>
          <w:t>26</w:t>
        </w:r>
        <w:r>
          <w:fldChar w:fldCharType="end"/>
        </w:r>
      </w:hyperlink>
    </w:p>
    <w:p>
      <w:pPr>
        <w:pStyle w:val="TOC2"/>
        <w:tabs>
          <w:tab w:val="right" w:leader="dot" w:pos="8306"/>
        </w:tabs>
      </w:pPr>
      <w:hyperlink w:anchor="_Toc31263" w:history="1">
        <w:r>
          <w:rPr>
            <w:rFonts w:ascii="仿宋" w:eastAsia="仿宋" w:hAnsi="仿宋" w:cs="仿宋" w:hint="eastAsia"/>
            <w:lang w:eastAsia="zh-CN"/>
          </w:rPr>
          <w:t>(四)、全钽电解电容器密封玻璃项目建设对区域经济的影响</w:t>
        </w:r>
        <w:r>
          <w:tab/>
        </w:r>
        <w:r>
          <w:fldChar w:fldCharType="begin"/>
        </w:r>
        <w:r>
          <w:instrText xml:space="preserve"> PAGEREF _Toc31263 \h </w:instrText>
        </w:r>
        <w:r>
          <w:fldChar w:fldCharType="separate"/>
        </w:r>
        <w:r>
          <w:t>28</w:t>
        </w:r>
        <w:r>
          <w:fldChar w:fldCharType="end"/>
        </w:r>
      </w:hyperlink>
    </w:p>
    <w:p>
      <w:pPr>
        <w:pStyle w:val="TOC2"/>
        <w:tabs>
          <w:tab w:val="right" w:leader="dot" w:pos="8306"/>
        </w:tabs>
      </w:pPr>
      <w:hyperlink w:anchor="_Toc42" w:history="1">
        <w:r>
          <w:rPr>
            <w:rFonts w:ascii="仿宋" w:eastAsia="仿宋" w:hAnsi="仿宋" w:cs="仿宋" w:hint="eastAsia"/>
            <w:lang w:eastAsia="zh-CN"/>
          </w:rPr>
          <w:t>(五)、废弃物处理</w:t>
        </w:r>
        <w:r>
          <w:tab/>
        </w:r>
        <w:r>
          <w:fldChar w:fldCharType="begin"/>
        </w:r>
        <w:r>
          <w:instrText xml:space="preserve"> PAGEREF _Toc42 \h </w:instrText>
        </w:r>
        <w:r>
          <w:fldChar w:fldCharType="separate"/>
        </w:r>
        <w:r>
          <w:t>30</w:t>
        </w:r>
        <w:r>
          <w:fldChar w:fldCharType="end"/>
        </w:r>
      </w:hyperlink>
    </w:p>
    <w:p>
      <w:pPr>
        <w:pStyle w:val="TOC2"/>
        <w:tabs>
          <w:tab w:val="right" w:leader="dot" w:pos="8306"/>
        </w:tabs>
      </w:pPr>
      <w:hyperlink w:anchor="_Toc9239" w:history="1">
        <w:r>
          <w:rPr>
            <w:rFonts w:ascii="仿宋" w:eastAsia="仿宋" w:hAnsi="仿宋" w:cs="仿宋" w:hint="eastAsia"/>
            <w:lang w:eastAsia="zh-CN"/>
          </w:rPr>
          <w:t>(六)、特殊环境影响分析</w:t>
        </w:r>
        <w:r>
          <w:tab/>
        </w:r>
        <w:r>
          <w:fldChar w:fldCharType="begin"/>
        </w:r>
        <w:r>
          <w:instrText xml:space="preserve"> PAGEREF _Toc9239 \h </w:instrText>
        </w:r>
        <w:r>
          <w:fldChar w:fldCharType="separate"/>
        </w:r>
        <w:r>
          <w:t>31</w:t>
        </w:r>
        <w:r>
          <w:fldChar w:fldCharType="end"/>
        </w:r>
      </w:hyperlink>
    </w:p>
    <w:p>
      <w:pPr>
        <w:pStyle w:val="TOC2"/>
        <w:tabs>
          <w:tab w:val="right" w:leader="dot" w:pos="8306"/>
        </w:tabs>
      </w:pPr>
      <w:hyperlink w:anchor="_Toc15319" w:history="1">
        <w:r>
          <w:rPr>
            <w:rFonts w:ascii="仿宋" w:eastAsia="仿宋" w:hAnsi="仿宋" w:cs="仿宋" w:hint="eastAsia"/>
            <w:lang w:eastAsia="zh-CN"/>
          </w:rPr>
          <w:t>(七)、清洁生产</w:t>
        </w:r>
        <w:r>
          <w:tab/>
        </w:r>
        <w:r>
          <w:fldChar w:fldCharType="begin"/>
        </w:r>
        <w:r>
          <w:instrText xml:space="preserve"> PAGEREF _Toc15319 \h </w:instrText>
        </w:r>
        <w:r>
          <w:fldChar w:fldCharType="separate"/>
        </w:r>
        <w:r>
          <w:t>32</w:t>
        </w:r>
        <w:r>
          <w:fldChar w:fldCharType="end"/>
        </w:r>
      </w:hyperlink>
    </w:p>
    <w:p>
      <w:pPr>
        <w:pStyle w:val="TOC2"/>
        <w:tabs>
          <w:tab w:val="right" w:leader="dot" w:pos="8306"/>
        </w:tabs>
      </w:pPr>
      <w:hyperlink w:anchor="_Toc14577" w:history="1">
        <w:r>
          <w:rPr>
            <w:rFonts w:ascii="仿宋" w:eastAsia="仿宋" w:hAnsi="仿宋" w:cs="仿宋" w:hint="eastAsia"/>
            <w:lang w:eastAsia="zh-CN"/>
          </w:rPr>
          <w:t>(八)、环境保护综合评价</w:t>
        </w:r>
        <w:r>
          <w:tab/>
        </w:r>
        <w:r>
          <w:fldChar w:fldCharType="begin"/>
        </w:r>
        <w:r>
          <w:instrText xml:space="preserve"> PAGEREF _Toc14577 \h </w:instrText>
        </w:r>
        <w:r>
          <w:fldChar w:fldCharType="separate"/>
        </w:r>
        <w:r>
          <w:t>33</w:t>
        </w:r>
        <w:r>
          <w:fldChar w:fldCharType="end"/>
        </w:r>
      </w:hyperlink>
    </w:p>
    <w:p>
      <w:pPr>
        <w:pStyle w:val="TOC1"/>
        <w:tabs>
          <w:tab w:val="right" w:leader="dot" w:pos="8306"/>
        </w:tabs>
      </w:pPr>
      <w:hyperlink w:anchor="_Toc18370" w:history="1">
        <w:r>
          <w:rPr>
            <w:rFonts w:ascii="仿宋" w:eastAsia="仿宋" w:hAnsi="仿宋" w:cs="仿宋" w:hint="eastAsia"/>
            <w:lang w:eastAsia="zh-CN"/>
          </w:rPr>
          <w:t>九、全钽电解电容器密封玻璃项目人力资源管理</w:t>
        </w:r>
        <w:r>
          <w:tab/>
        </w:r>
        <w:r>
          <w:fldChar w:fldCharType="begin"/>
        </w:r>
        <w:r>
          <w:instrText xml:space="preserve"> PAGEREF _Toc18370 \h </w:instrText>
        </w:r>
        <w:r>
          <w:fldChar w:fldCharType="separate"/>
        </w:r>
        <w:r>
          <w:t>35</w:t>
        </w:r>
        <w:r>
          <w:fldChar w:fldCharType="end"/>
        </w:r>
      </w:hyperlink>
    </w:p>
    <w:p>
      <w:pPr>
        <w:pStyle w:val="TOC2"/>
        <w:tabs>
          <w:tab w:val="right" w:leader="dot" w:pos="8306"/>
        </w:tabs>
      </w:pPr>
      <w:hyperlink w:anchor="_Toc20322" w:history="1">
        <w:r>
          <w:rPr>
            <w:rFonts w:ascii="仿宋" w:eastAsia="仿宋" w:hAnsi="仿宋" w:cs="仿宋" w:hint="eastAsia"/>
            <w:lang w:eastAsia="zh-CN"/>
          </w:rPr>
          <w:t>(一)、建立健全的预算管理制度</w:t>
        </w:r>
        <w:r>
          <w:tab/>
        </w:r>
        <w:r>
          <w:fldChar w:fldCharType="begin"/>
        </w:r>
        <w:r>
          <w:instrText xml:space="preserve"> PAGEREF _Toc20322 \h </w:instrText>
        </w:r>
        <w:r>
          <w:fldChar w:fldCharType="separate"/>
        </w:r>
        <w:r>
          <w:t>35</w:t>
        </w:r>
        <w:r>
          <w:fldChar w:fldCharType="end"/>
        </w:r>
      </w:hyperlink>
    </w:p>
    <w:p>
      <w:pPr>
        <w:pStyle w:val="TOC2"/>
        <w:tabs>
          <w:tab w:val="right" w:leader="dot" w:pos="8306"/>
        </w:tabs>
      </w:pPr>
      <w:hyperlink w:anchor="_Toc2296" w:history="1">
        <w:r>
          <w:rPr>
            <w:rFonts w:ascii="仿宋" w:eastAsia="仿宋" w:hAnsi="仿宋" w:cs="仿宋" w:hint="eastAsia"/>
            <w:lang w:eastAsia="zh-CN"/>
          </w:rPr>
          <w:t>(二)、加强资金流动监控</w:t>
        </w:r>
        <w:r>
          <w:tab/>
        </w:r>
        <w:r>
          <w:fldChar w:fldCharType="begin"/>
        </w:r>
        <w:r>
          <w:instrText xml:space="preserve"> PAGEREF _Toc2296 \h </w:instrText>
        </w:r>
        <w:r>
          <w:fldChar w:fldCharType="separate"/>
        </w:r>
        <w:r>
          <w:t>37</w:t>
        </w:r>
        <w:r>
          <w:fldChar w:fldCharType="end"/>
        </w:r>
      </w:hyperlink>
    </w:p>
    <w:p>
      <w:pPr>
        <w:pStyle w:val="TOC2"/>
        <w:tabs>
          <w:tab w:val="right" w:leader="dot" w:pos="8306"/>
        </w:tabs>
      </w:pPr>
      <w:hyperlink w:anchor="_Toc25796" w:history="1">
        <w:r>
          <w:rPr>
            <w:rFonts w:ascii="仿宋" w:eastAsia="仿宋" w:hAnsi="仿宋" w:cs="仿宋" w:hint="eastAsia"/>
            <w:lang w:eastAsia="zh-CN"/>
          </w:rPr>
          <w:t>(三)、制定完善的风险控制机制</w:t>
        </w:r>
        <w:r>
          <w:tab/>
        </w:r>
        <w:r>
          <w:fldChar w:fldCharType="begin"/>
        </w:r>
        <w:r>
          <w:instrText xml:space="preserve"> PAGEREF _Toc25796 \h </w:instrText>
        </w:r>
        <w:r>
          <w:fldChar w:fldCharType="separate"/>
        </w:r>
        <w:r>
          <w:t>38</w:t>
        </w:r>
        <w:r>
          <w:fldChar w:fldCharType="end"/>
        </w:r>
      </w:hyperlink>
    </w:p>
    <w:p>
      <w:pPr>
        <w:pStyle w:val="TOC2"/>
        <w:tabs>
          <w:tab w:val="right" w:leader="dot" w:pos="8306"/>
        </w:tabs>
      </w:pPr>
      <w:hyperlink w:anchor="_Toc2533" w:history="1">
        <w:r>
          <w:rPr>
            <w:rFonts w:ascii="仿宋" w:eastAsia="仿宋" w:hAnsi="仿宋" w:cs="仿宋" w:hint="eastAsia"/>
            <w:lang w:eastAsia="zh-CN"/>
          </w:rPr>
          <w:t>(四)、优化成本管理</w:t>
        </w:r>
        <w:r>
          <w:tab/>
        </w:r>
        <w:r>
          <w:fldChar w:fldCharType="begin"/>
        </w:r>
        <w:r>
          <w:instrText xml:space="preserve"> PAGEREF _Toc2533 \h </w:instrText>
        </w:r>
        <w:r>
          <w:fldChar w:fldCharType="separate"/>
        </w:r>
        <w:r>
          <w:t>40</w:t>
        </w:r>
        <w:r>
          <w:fldChar w:fldCharType="end"/>
        </w:r>
      </w:hyperlink>
    </w:p>
    <w:p>
      <w:pPr>
        <w:pStyle w:val="TOC1"/>
        <w:tabs>
          <w:tab w:val="right" w:leader="dot" w:pos="8306"/>
        </w:tabs>
      </w:pPr>
      <w:hyperlink w:anchor="_Toc14952" w:history="1">
        <w:r>
          <w:rPr>
            <w:rFonts w:ascii="仿宋" w:eastAsia="仿宋" w:hAnsi="仿宋" w:cs="仿宋" w:hint="eastAsia"/>
            <w:lang w:eastAsia="zh-CN"/>
          </w:rPr>
          <w:t>十、全钽电解电容器密封玻璃项目财务管理</w:t>
        </w:r>
        <w:r>
          <w:tab/>
        </w:r>
        <w:r>
          <w:fldChar w:fldCharType="begin"/>
        </w:r>
        <w:r>
          <w:instrText xml:space="preserve"> PAGEREF _Toc14952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86" w:history="1">
        <w:r>
          <w:rPr>
            <w:rFonts w:ascii="仿宋" w:eastAsia="仿宋" w:hAnsi="仿宋" w:cs="仿宋" w:hint="eastAsia"/>
            <w:lang w:eastAsia="zh-CN"/>
          </w:rPr>
          <w:t>(一)、资金需求大</w:t>
        </w:r>
        <w:r>
          <w:tab/>
        </w:r>
        <w:r>
          <w:fldChar w:fldCharType="begin"/>
        </w:r>
        <w:r>
          <w:instrText xml:space="preserve"> PAGEREF _Toc11486 \h </w:instrText>
        </w:r>
        <w:r>
          <w:fldChar w:fldCharType="separate"/>
        </w:r>
        <w:r>
          <w:t>41</w:t>
        </w:r>
        <w:r>
          <w:fldChar w:fldCharType="end"/>
        </w:r>
      </w:hyperlink>
    </w:p>
    <w:p>
      <w:pPr>
        <w:pStyle w:val="TOC2"/>
        <w:tabs>
          <w:tab w:val="right" w:leader="dot" w:pos="8306"/>
        </w:tabs>
      </w:pPr>
      <w:hyperlink w:anchor="_Toc24172" w:history="1">
        <w:r>
          <w:rPr>
            <w:rFonts w:ascii="仿宋" w:eastAsia="仿宋" w:hAnsi="仿宋" w:cs="仿宋" w:hint="eastAsia"/>
            <w:lang w:eastAsia="zh-CN"/>
          </w:rPr>
          <w:t>(二)、研发周期长</w:t>
        </w:r>
        <w:r>
          <w:tab/>
        </w:r>
        <w:r>
          <w:fldChar w:fldCharType="begin"/>
        </w:r>
        <w:r>
          <w:instrText xml:space="preserve"> PAGEREF _Toc24172 \h </w:instrText>
        </w:r>
        <w:r>
          <w:fldChar w:fldCharType="separate"/>
        </w:r>
        <w:r>
          <w:t>42</w:t>
        </w:r>
        <w:r>
          <w:fldChar w:fldCharType="end"/>
        </w:r>
      </w:hyperlink>
    </w:p>
    <w:p>
      <w:pPr>
        <w:pStyle w:val="TOC2"/>
        <w:tabs>
          <w:tab w:val="right" w:leader="dot" w:pos="8306"/>
        </w:tabs>
      </w:pPr>
      <w:hyperlink w:anchor="_Toc12326" w:history="1">
        <w:r>
          <w:rPr>
            <w:rFonts w:ascii="仿宋" w:eastAsia="仿宋" w:hAnsi="仿宋" w:cs="仿宋" w:hint="eastAsia"/>
            <w:lang w:eastAsia="zh-CN"/>
          </w:rPr>
          <w:t>(三)、市场风险大</w:t>
        </w:r>
        <w:r>
          <w:tab/>
        </w:r>
        <w:r>
          <w:fldChar w:fldCharType="begin"/>
        </w:r>
        <w:r>
          <w:instrText xml:space="preserve"> PAGEREF _Toc12326 \h </w:instrText>
        </w:r>
        <w:r>
          <w:fldChar w:fldCharType="separate"/>
        </w:r>
        <w:r>
          <w:t>44</w:t>
        </w:r>
        <w:r>
          <w:fldChar w:fldCharType="end"/>
        </w:r>
      </w:hyperlink>
    </w:p>
    <w:p>
      <w:pPr>
        <w:pStyle w:val="TOC2"/>
        <w:tabs>
          <w:tab w:val="right" w:leader="dot" w:pos="8306"/>
        </w:tabs>
      </w:pPr>
      <w:hyperlink w:anchor="_Toc17467" w:history="1">
        <w:r>
          <w:rPr>
            <w:rFonts w:ascii="仿宋" w:eastAsia="仿宋" w:hAnsi="仿宋" w:cs="仿宋" w:hint="eastAsia"/>
            <w:lang w:eastAsia="zh-CN"/>
          </w:rPr>
          <w:t>(四)、利润率高</w:t>
        </w:r>
        <w:r>
          <w:tab/>
        </w:r>
        <w:r>
          <w:fldChar w:fldCharType="begin"/>
        </w:r>
        <w:r>
          <w:instrText xml:space="preserve"> PAGEREF _Toc17467 \h </w:instrText>
        </w:r>
        <w:r>
          <w:fldChar w:fldCharType="separate"/>
        </w:r>
        <w:r>
          <w:t>47</w:t>
        </w:r>
        <w:r>
          <w:fldChar w:fldCharType="end"/>
        </w:r>
      </w:hyperlink>
    </w:p>
    <w:p>
      <w:pPr>
        <w:pStyle w:val="TOC1"/>
        <w:tabs>
          <w:tab w:val="right" w:leader="dot" w:pos="8306"/>
        </w:tabs>
      </w:pPr>
      <w:hyperlink w:anchor="_Toc30433" w:history="1">
        <w:r>
          <w:rPr>
            <w:rFonts w:ascii="仿宋" w:eastAsia="仿宋" w:hAnsi="仿宋" w:cs="仿宋" w:hint="eastAsia"/>
            <w:lang w:eastAsia="zh-CN"/>
          </w:rPr>
          <w:t>十一、全钽电解电容器密封玻璃项目社会影响</w:t>
        </w:r>
        <w:r>
          <w:tab/>
        </w:r>
        <w:r>
          <w:fldChar w:fldCharType="begin"/>
        </w:r>
        <w:r>
          <w:instrText xml:space="preserve"> PAGEREF _Toc30433 \h </w:instrText>
        </w:r>
        <w:r>
          <w:fldChar w:fldCharType="separate"/>
        </w:r>
        <w:r>
          <w:t>49</w:t>
        </w:r>
        <w:r>
          <w:fldChar w:fldCharType="end"/>
        </w:r>
      </w:hyperlink>
    </w:p>
    <w:p>
      <w:pPr>
        <w:pStyle w:val="TOC2"/>
        <w:tabs>
          <w:tab w:val="right" w:leader="dot" w:pos="8306"/>
        </w:tabs>
      </w:pPr>
      <w:hyperlink w:anchor="_Toc12841" w:history="1">
        <w:r>
          <w:rPr>
            <w:rFonts w:ascii="仿宋" w:eastAsia="仿宋" w:hAnsi="仿宋" w:cs="仿宋" w:hint="eastAsia"/>
            <w:lang w:eastAsia="zh-CN"/>
          </w:rPr>
          <w:t>(一)、社会责任与义务</w:t>
        </w:r>
        <w:r>
          <w:tab/>
        </w:r>
        <w:r>
          <w:fldChar w:fldCharType="begin"/>
        </w:r>
        <w:r>
          <w:instrText xml:space="preserve"> PAGEREF _Toc12841 \h </w:instrText>
        </w:r>
        <w:r>
          <w:fldChar w:fldCharType="separate"/>
        </w:r>
        <w:r>
          <w:t>49</w:t>
        </w:r>
        <w:r>
          <w:fldChar w:fldCharType="end"/>
        </w:r>
      </w:hyperlink>
    </w:p>
    <w:p>
      <w:pPr>
        <w:pStyle w:val="TOC2"/>
        <w:tabs>
          <w:tab w:val="right" w:leader="dot" w:pos="8306"/>
        </w:tabs>
      </w:pPr>
      <w:hyperlink w:anchor="_Toc26322" w:history="1">
        <w:r>
          <w:rPr>
            <w:rFonts w:ascii="仿宋" w:eastAsia="仿宋" w:hAnsi="仿宋" w:cs="仿宋" w:hint="eastAsia"/>
            <w:lang w:eastAsia="zh-CN"/>
          </w:rPr>
          <w:t>(二)、社会参与与沟通</w:t>
        </w:r>
        <w:r>
          <w:tab/>
        </w:r>
        <w:r>
          <w:fldChar w:fldCharType="begin"/>
        </w:r>
        <w:r>
          <w:instrText xml:space="preserve"> PAGEREF _Toc26322 \h </w:instrText>
        </w:r>
        <w:r>
          <w:fldChar w:fldCharType="separate"/>
        </w:r>
        <w:r>
          <w:t>50</w:t>
        </w:r>
        <w:r>
          <w:fldChar w:fldCharType="end"/>
        </w:r>
      </w:hyperlink>
    </w:p>
    <w:p>
      <w:pPr>
        <w:pStyle w:val="TOC1"/>
        <w:tabs>
          <w:tab w:val="right" w:leader="dot" w:pos="8306"/>
        </w:tabs>
      </w:pPr>
      <w:hyperlink w:anchor="_Toc13508" w:history="1">
        <w:r>
          <w:rPr>
            <w:rFonts w:ascii="仿宋" w:eastAsia="仿宋" w:hAnsi="仿宋" w:cs="仿宋" w:hint="eastAsia"/>
            <w:lang w:eastAsia="zh-CN"/>
          </w:rPr>
          <w:t>十二、全钽电解电容器密封玻璃项目风险管理</w:t>
        </w:r>
        <w:r>
          <w:tab/>
        </w:r>
        <w:r>
          <w:fldChar w:fldCharType="begin"/>
        </w:r>
        <w:r>
          <w:instrText xml:space="preserve"> PAGEREF _Toc13508 \h </w:instrText>
        </w:r>
        <w:r>
          <w:fldChar w:fldCharType="separate"/>
        </w:r>
        <w:r>
          <w:t>51</w:t>
        </w:r>
        <w:r>
          <w:fldChar w:fldCharType="end"/>
        </w:r>
      </w:hyperlink>
    </w:p>
    <w:p>
      <w:pPr>
        <w:pStyle w:val="TOC2"/>
        <w:tabs>
          <w:tab w:val="right" w:leader="dot" w:pos="8306"/>
        </w:tabs>
      </w:pPr>
      <w:hyperlink w:anchor="_Toc26840" w:history="1">
        <w:r>
          <w:rPr>
            <w:rFonts w:ascii="仿宋" w:eastAsia="仿宋" w:hAnsi="仿宋" w:cs="仿宋" w:hint="eastAsia"/>
            <w:lang w:eastAsia="zh-CN"/>
          </w:rPr>
          <w:t>(一)、风险识别与评估</w:t>
        </w:r>
        <w:r>
          <w:tab/>
        </w:r>
        <w:r>
          <w:fldChar w:fldCharType="begin"/>
        </w:r>
        <w:r>
          <w:instrText xml:space="preserve"> PAGEREF _Toc26840 \h </w:instrText>
        </w:r>
        <w:r>
          <w:fldChar w:fldCharType="separate"/>
        </w:r>
        <w:r>
          <w:t>51</w:t>
        </w:r>
        <w:r>
          <w:fldChar w:fldCharType="end"/>
        </w:r>
      </w:hyperlink>
    </w:p>
    <w:p>
      <w:pPr>
        <w:pStyle w:val="TOC2"/>
        <w:tabs>
          <w:tab w:val="right" w:leader="dot" w:pos="8306"/>
        </w:tabs>
      </w:pPr>
      <w:hyperlink w:anchor="_Toc3535" w:history="1">
        <w:r>
          <w:rPr>
            <w:rFonts w:ascii="仿宋" w:eastAsia="仿宋" w:hAnsi="仿宋" w:cs="仿宋" w:hint="eastAsia"/>
            <w:lang w:eastAsia="zh-CN"/>
          </w:rPr>
          <w:t>(二)、风险应对策略</w:t>
        </w:r>
        <w:r>
          <w:tab/>
        </w:r>
        <w:r>
          <w:fldChar w:fldCharType="begin"/>
        </w:r>
        <w:r>
          <w:instrText xml:space="preserve"> PAGEREF _Toc3535 \h </w:instrText>
        </w:r>
        <w:r>
          <w:fldChar w:fldCharType="separate"/>
        </w:r>
        <w:r>
          <w:t>52</w:t>
        </w:r>
        <w:r>
          <w:fldChar w:fldCharType="end"/>
        </w:r>
      </w:hyperlink>
    </w:p>
    <w:p>
      <w:pPr>
        <w:pStyle w:val="TOC2"/>
        <w:tabs>
          <w:tab w:val="right" w:leader="dot" w:pos="8306"/>
        </w:tabs>
      </w:pPr>
      <w:hyperlink w:anchor="_Toc19076" w:history="1">
        <w:r>
          <w:rPr>
            <w:rFonts w:ascii="仿宋" w:eastAsia="仿宋" w:hAnsi="仿宋" w:cs="仿宋" w:hint="eastAsia"/>
            <w:lang w:eastAsia="zh-CN"/>
          </w:rPr>
          <w:t>(三)、风险监控与控制</w:t>
        </w:r>
        <w:r>
          <w:tab/>
        </w:r>
        <w:r>
          <w:fldChar w:fldCharType="begin"/>
        </w:r>
        <w:r>
          <w:instrText xml:space="preserve"> PAGEREF _Toc19076 \h </w:instrText>
        </w:r>
        <w:r>
          <w:fldChar w:fldCharType="separate"/>
        </w:r>
        <w:r>
          <w:t>54</w:t>
        </w:r>
        <w:r>
          <w:fldChar w:fldCharType="end"/>
        </w:r>
      </w:hyperlink>
    </w:p>
    <w:p>
      <w:pPr>
        <w:pStyle w:val="TOC1"/>
        <w:tabs>
          <w:tab w:val="right" w:leader="dot" w:pos="8306"/>
        </w:tabs>
      </w:pPr>
      <w:hyperlink w:anchor="_Toc1032" w:history="1">
        <w:r>
          <w:rPr>
            <w:rFonts w:ascii="仿宋" w:eastAsia="仿宋" w:hAnsi="仿宋" w:cs="仿宋" w:hint="eastAsia"/>
            <w:lang w:eastAsia="zh-CN"/>
          </w:rPr>
          <w:t>十三、营销与推广策略</w:t>
        </w:r>
        <w:r>
          <w:tab/>
        </w:r>
        <w:r>
          <w:fldChar w:fldCharType="begin"/>
        </w:r>
        <w:r>
          <w:instrText xml:space="preserve"> PAGEREF _Toc1032 \h </w:instrText>
        </w:r>
        <w:r>
          <w:fldChar w:fldCharType="separate"/>
        </w:r>
        <w:r>
          <w:t>55</w:t>
        </w:r>
        <w:r>
          <w:fldChar w:fldCharType="end"/>
        </w:r>
      </w:hyperlink>
    </w:p>
    <w:p>
      <w:pPr>
        <w:pStyle w:val="TOC2"/>
        <w:tabs>
          <w:tab w:val="right" w:leader="dot" w:pos="8306"/>
        </w:tabs>
      </w:pPr>
      <w:hyperlink w:anchor="_Toc28997" w:history="1">
        <w:r>
          <w:rPr>
            <w:rFonts w:ascii="仿宋" w:eastAsia="仿宋" w:hAnsi="仿宋" w:cs="仿宋" w:hint="eastAsia"/>
            <w:lang w:eastAsia="zh-CN"/>
          </w:rPr>
          <w:t>(一)、产品/服务定位与特点</w:t>
        </w:r>
        <w:r>
          <w:tab/>
        </w:r>
        <w:r>
          <w:fldChar w:fldCharType="begin"/>
        </w:r>
        <w:r>
          <w:instrText xml:space="preserve"> PAGEREF _Toc28997 \h </w:instrText>
        </w:r>
        <w:r>
          <w:fldChar w:fldCharType="separate"/>
        </w:r>
        <w:r>
          <w:t>55</w:t>
        </w:r>
        <w:r>
          <w:fldChar w:fldCharType="end"/>
        </w:r>
      </w:hyperlink>
    </w:p>
    <w:p>
      <w:pPr>
        <w:pStyle w:val="TOC2"/>
        <w:tabs>
          <w:tab w:val="right" w:leader="dot" w:pos="8306"/>
        </w:tabs>
      </w:pPr>
      <w:hyperlink w:anchor="_Toc25124" w:history="1">
        <w:r>
          <w:rPr>
            <w:rFonts w:ascii="仿宋" w:eastAsia="仿宋" w:hAnsi="仿宋" w:cs="仿宋" w:hint="eastAsia"/>
            <w:lang w:eastAsia="zh-CN"/>
          </w:rPr>
          <w:t>(二)、市场定位与竞争分析</w:t>
        </w:r>
        <w:r>
          <w:tab/>
        </w:r>
        <w:r>
          <w:fldChar w:fldCharType="begin"/>
        </w:r>
        <w:r>
          <w:instrText xml:space="preserve"> PAGEREF _Toc25124 \h </w:instrText>
        </w:r>
        <w:r>
          <w:fldChar w:fldCharType="separate"/>
        </w:r>
        <w:r>
          <w:t>56</w:t>
        </w:r>
        <w:r>
          <w:fldChar w:fldCharType="end"/>
        </w:r>
      </w:hyperlink>
    </w:p>
    <w:p>
      <w:pPr>
        <w:pStyle w:val="TOC2"/>
        <w:tabs>
          <w:tab w:val="right" w:leader="dot" w:pos="8306"/>
        </w:tabs>
      </w:pPr>
      <w:hyperlink w:anchor="_Toc5108" w:history="1">
        <w:r>
          <w:rPr>
            <w:rFonts w:ascii="仿宋" w:eastAsia="仿宋" w:hAnsi="仿宋" w:cs="仿宋" w:hint="eastAsia"/>
            <w:lang w:eastAsia="zh-CN"/>
          </w:rPr>
          <w:t>(三)、营销渠道与策略</w:t>
        </w:r>
        <w:r>
          <w:tab/>
        </w:r>
        <w:r>
          <w:fldChar w:fldCharType="begin"/>
        </w:r>
        <w:r>
          <w:instrText xml:space="preserve"> PAGEREF _Toc5108 \h </w:instrText>
        </w:r>
        <w:r>
          <w:fldChar w:fldCharType="separate"/>
        </w:r>
        <w:r>
          <w:t>58</w:t>
        </w:r>
        <w:r>
          <w:fldChar w:fldCharType="end"/>
        </w:r>
      </w:hyperlink>
    </w:p>
    <w:p>
      <w:pPr>
        <w:pStyle w:val="TOC2"/>
        <w:tabs>
          <w:tab w:val="right" w:leader="dot" w:pos="8306"/>
        </w:tabs>
      </w:pPr>
      <w:hyperlink w:anchor="_Toc9897" w:history="1">
        <w:r>
          <w:rPr>
            <w:rFonts w:ascii="仿宋" w:eastAsia="仿宋" w:hAnsi="仿宋" w:cs="仿宋" w:hint="eastAsia"/>
            <w:lang w:eastAsia="zh-CN"/>
          </w:rPr>
          <w:t>(四)、推广与宣传活动</w:t>
        </w:r>
        <w:r>
          <w:tab/>
        </w:r>
        <w:r>
          <w:fldChar w:fldCharType="begin"/>
        </w:r>
        <w:r>
          <w:instrText xml:space="preserve"> PAGEREF _Toc9897 \h </w:instrText>
        </w:r>
        <w:r>
          <w:fldChar w:fldCharType="separate"/>
        </w:r>
        <w:r>
          <w:t>59</w:t>
        </w:r>
        <w:r>
          <w:fldChar w:fldCharType="end"/>
        </w:r>
      </w:hyperlink>
    </w:p>
    <w:p>
      <w:pPr>
        <w:pStyle w:val="TOC1"/>
        <w:tabs>
          <w:tab w:val="right" w:leader="dot" w:pos="8306"/>
        </w:tabs>
      </w:pPr>
      <w:hyperlink w:anchor="_Toc5580" w:history="1">
        <w:r>
          <w:rPr>
            <w:rFonts w:ascii="仿宋" w:eastAsia="仿宋" w:hAnsi="仿宋" w:cs="仿宋" w:hint="eastAsia"/>
            <w:lang w:eastAsia="zh-CN"/>
          </w:rPr>
          <w:t>十四、全钽电解电容器密封玻璃项目治理与监督</w:t>
        </w:r>
        <w:r>
          <w:tab/>
        </w:r>
        <w:r>
          <w:fldChar w:fldCharType="begin"/>
        </w:r>
        <w:r>
          <w:instrText xml:space="preserve"> PAGEREF _Toc5580 \h </w:instrText>
        </w:r>
        <w:r>
          <w:fldChar w:fldCharType="separate"/>
        </w:r>
        <w:r>
          <w:t>64</w:t>
        </w:r>
        <w:r>
          <w:fldChar w:fldCharType="end"/>
        </w:r>
      </w:hyperlink>
    </w:p>
    <w:p>
      <w:pPr>
        <w:pStyle w:val="TOC2"/>
        <w:tabs>
          <w:tab w:val="right" w:leader="dot" w:pos="8306"/>
        </w:tabs>
      </w:pPr>
      <w:hyperlink w:anchor="_Toc13194" w:history="1">
        <w:r>
          <w:rPr>
            <w:rFonts w:ascii="仿宋" w:eastAsia="仿宋" w:hAnsi="仿宋" w:cs="仿宋" w:hint="eastAsia"/>
            <w:lang w:eastAsia="zh-CN"/>
          </w:rPr>
          <w:t>(一)、全钽电解电容器密封玻璃项目治理结构</w:t>
        </w:r>
        <w:r>
          <w:tab/>
        </w:r>
        <w:r>
          <w:fldChar w:fldCharType="begin"/>
        </w:r>
        <w:r>
          <w:instrText xml:space="preserve"> PAGEREF _Toc13194 \h </w:instrText>
        </w:r>
        <w:r>
          <w:fldChar w:fldCharType="separate"/>
        </w:r>
        <w:r>
          <w:t>64</w:t>
        </w:r>
        <w:r>
          <w:fldChar w:fldCharType="end"/>
        </w:r>
      </w:hyperlink>
    </w:p>
    <w:p>
      <w:pPr>
        <w:pStyle w:val="TOC2"/>
        <w:tabs>
          <w:tab w:val="right" w:leader="dot" w:pos="8306"/>
        </w:tabs>
      </w:pPr>
      <w:hyperlink w:anchor="_Toc13840" w:history="1">
        <w:r>
          <w:rPr>
            <w:rFonts w:ascii="仿宋" w:eastAsia="仿宋" w:hAnsi="仿宋" w:cs="仿宋" w:hint="eastAsia"/>
            <w:lang w:eastAsia="zh-CN"/>
          </w:rPr>
          <w:t>(二)、监督与审计</w:t>
        </w:r>
        <w:r>
          <w:tab/>
        </w:r>
        <w:r>
          <w:fldChar w:fldCharType="begin"/>
        </w:r>
        <w:r>
          <w:instrText xml:space="preserve"> PAGEREF _Toc13840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023"/>
      <w:r>
        <w:rPr>
          <w:rFonts w:ascii="仿宋" w:eastAsia="仿宋" w:hAnsi="仿宋" w:cs="仿宋" w:hint="eastAsia"/>
          <w:sz w:val="28"/>
          <w:lang w:eastAsia="zh-CN"/>
        </w:rPr>
        <w:t>一、全钽电解电容器密封玻璃项目可持续发展</w:t>
      </w:r>
      <w:bookmarkEnd w:id="2"/>
    </w:p>
    <w:p>
      <w:pPr>
        <w:pStyle w:val="Heading2"/>
        <w:rPr>
          <w:rFonts w:ascii="仿宋" w:eastAsia="仿宋" w:hAnsi="仿宋" w:cs="仿宋" w:hint="eastAsia"/>
          <w:lang w:eastAsia="zh-CN"/>
        </w:rPr>
      </w:pPr>
      <w:bookmarkStart w:id="3" w:name="_Toc2423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钽电解电容器密封玻璃项目中，全钽电解电容器密封玻璃项目团队着眼于未来，明确了可持续发展的战略方向。制定的具体可持续发展目标包括降低资源使用、采用环保技术、最大化社会效益等。这一步骤不仅有助于全钽电解电容器密封玻璃项目在环保和社会责任方面达到最高标准，也为未来提供了明确的指引，确保全钽电解电容器密封玻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可持续实践的融入全钽电解电容器密封玻璃项目管理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全钽电解电容器密封玻璃项目管理周期。从全钽电解电容器密封玻璃项目规划开始，全钽电解电容器密封玻璃项目团队就考虑了环境和社会的因素。在执行阶段，全钽电解电容器密封玻璃项目团队积极推动绿色技术的应用，优化资源利用。此外，关注员工的社会责任，通过培训和沟通活动提高员工对可持续发展的认知，使他们能够在日常工作中践行可持续实践。这些举措不仅为全钽电解电容器密封玻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81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全钽电解电容器密封玻璃项目的可持续发展理念，我们深信环保与社会责任是全钽电解电容器密封玻璃项目成功的关键支柱。在全钽电解电容器密封玻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团队通过引入先进的环保技术、建立高效的废物处理系统以及推动能源节约措施，积极履行环保责任。定期的环保监测和评估确保全钽电解电容器密封玻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不仅致力于自身可持续发展，还注重对社会的回馈。通过支持社区全钽电解电容器密封玻璃项目、参与慈善事业、提供培训机会等方式，全钽电解电容器密封玻璃项目积极履行社会责任。与当地社区建立积极互动，关注员工的工作与生活平衡，以及员工的身心健康，是全钽电解电容器密封玻璃项目在社会责任层面的关键举措。这样的实践不仅增强了全钽电解电容器密封玻璃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31"/>
      <w:r>
        <w:rPr>
          <w:rFonts w:ascii="仿宋" w:eastAsia="仿宋" w:hAnsi="仿宋" w:cs="仿宋" w:hint="eastAsia"/>
          <w:sz w:val="28"/>
          <w:lang w:eastAsia="zh-CN"/>
        </w:rPr>
        <w:t>二、全钽电解电容器密封玻璃项目建设背景及必要性分析</w:t>
      </w:r>
      <w:bookmarkEnd w:id="5"/>
    </w:p>
    <w:p>
      <w:pPr>
        <w:pStyle w:val="Heading2"/>
        <w:rPr>
          <w:rFonts w:ascii="仿宋" w:eastAsia="仿宋" w:hAnsi="仿宋" w:cs="仿宋" w:hint="eastAsia"/>
          <w:lang w:eastAsia="zh-CN"/>
        </w:rPr>
      </w:pPr>
      <w:bookmarkStart w:id="6" w:name="_Toc18733"/>
      <w:r>
        <w:rPr>
          <w:rFonts w:ascii="仿宋" w:eastAsia="仿宋" w:hAnsi="仿宋" w:cs="仿宋" w:hint="eastAsia"/>
          <w:lang w:eastAsia="zh-CN"/>
        </w:rPr>
        <w:t>(一)、全钽电解电容器密封玻璃项目背景分析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全钽电解电容器密封玻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全钽电解电容器密封玻璃项目在这个潮流中的定位。同时，我们将关注行业内涌现的新兴机遇，以便全钽电解电容器密封玻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的飞速进步为全钽电解电容器密封玻璃项目提供了强大的发展动力。我们将聚焦于行业内最新的技术发展趋势，包括但不限于人工智能、大数据分析、物联网等领域。通过深度的技术研究，我们将确保全钽电解电容器密封玻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全钽电解电容器密封玻璃项目发展的源泉。我们将投入更多的精力对市场需求进行深入剖析，超越表面的需求，深入挖掘潜在的市场痛点和机遇。通过对市场需求的细致了解，全钽电解电容器密封玻璃项目将更有针对性地设计解决方案，满足市场的多样化需求，从而更好地促进全钽电解电容器密封玻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全钽电解电容器密封玻璃项目战略至关重要。我们将对竞争态势进行更为深入的分析，包括但不限于市场份额、产品特点、客户满意度等多个维度。通过深度的竞争分析，全钽电解电容器密封玻璃项目将能够更准确地把握市场脉搏，制定具有竞争力的全钽电解电容器密封玻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全钽电解电容器密封玻璃项目的发展具有直接的影响。我们将进行更为全面的法规和政策分析，了解行业发展中的潜在法律风险和合规挑战。通过充分了解和遵守相关法规，全钽电解电容器密封玻璃项目将确保在法律框架内合法合规运营，为全钽电解电容器密封玻璃项目的稳健发展提供有力支持。</w:t>
      </w:r>
    </w:p>
    <w:p>
      <w:pPr>
        <w:pStyle w:val="Heading2"/>
        <w:ind w:firstLine="560" w:firstLineChars="200"/>
        <w:rPr>
          <w:rFonts w:ascii="仿宋" w:eastAsia="仿宋" w:hAnsi="仿宋" w:cs="仿宋" w:hint="eastAsia"/>
          <w:sz w:val="28"/>
          <w:lang w:eastAsia="zh-CN"/>
        </w:rPr>
      </w:pPr>
      <w:bookmarkStart w:id="7" w:name="_Toc17866"/>
      <w:r>
        <w:rPr>
          <w:rFonts w:ascii="仿宋" w:eastAsia="仿宋" w:hAnsi="仿宋" w:cs="仿宋" w:hint="eastAsia"/>
          <w:sz w:val="28"/>
          <w:lang w:eastAsia="zh-CN"/>
        </w:rPr>
        <w:t>(二)、全钽电解电容器密封玻璃项目建设必要性分析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的迫切性源于对行业发展趋势的深刻洞察。我们正处于一个行业变革的时代，科技创新、数字化转型成为企业发展的关键动力。全钽电解电容器密封玻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不仅仅是为了跟上潮流，更是为了通过技术创新推动企业的持续发展。通过引入先进的技术和解决方案，全钽电解电容器密封玻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全钽电解电容器密封玻璃项目的建设成为必然选择，通过提高产品质量、拓展服务领域，从而在竞争中获得更多的机会。全钽电解电容器密封玻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全钽电解电容器密封玻璃项目建设的必要性体现在对客户需求更精准的满足。通过全钽电解电容器密封玻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项目建设的背后是对企业持续创新的追求。只有通过不断创新，企业才能在竞争中立于不败之地。全钽电解电容器密封玻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690"/>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3361"/>
      <w:r>
        <w:rPr>
          <w:rFonts w:ascii="仿宋" w:eastAsia="仿宋" w:hAnsi="仿宋" w:cs="仿宋" w:hint="eastAsia"/>
          <w:lang w:eastAsia="zh-CN"/>
        </w:rPr>
        <w:t>(一)、全钽电解电容器密封玻璃行业分析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全钽电解电容器密封玻璃行业一直以来都是市场的关注焦点。行业内的发展趋势、竞争态势以及潜在机会都对全钽电解电容器密封玻璃项目的推进产生深远的影响。通过深入研究行业的整体概貌，我们将更好地理解行业的核心特征，为全钽电解电容器密封玻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全钽电解电容器密封玻璃行业，技术一直是推动创新和发展的关键因素。我们将对当前技术趋势进行详尽分析，包括但不限于人工智能、大数据应用、先进制造技术等。这有助于全钽电解电容器密封玻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全钽电解电容器密封玻璃项目成功的基础。我们将对主要竞争对手进行深入研究，包括其市场份额、产品特点、市场定位等。通过全面了解竞争对手的优势和劣势，全钽电解电容器密封玻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2254"/>
      <w:r>
        <w:rPr>
          <w:rFonts w:ascii="仿宋" w:eastAsia="仿宋" w:hAnsi="仿宋" w:cs="仿宋" w:hint="eastAsia"/>
          <w:sz w:val="28"/>
          <w:lang w:eastAsia="zh-CN"/>
        </w:rPr>
        <w:t>(二)、全钽电解电容器密封玻璃市场分析预测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全钽电解电容器密封玻璃市场未来的增长趋势。这包括市场的整体规模、各细分领域的发展趋势等。全钽电解电容器密封玻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全钽电解电容器密封玻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全钽电解电容器密封玻璃项目实施过程中需要充分考虑的因素。我们将对市场风险进行全面评估，包括但不限于政策法规风险、市场竞争风险、技术变革风险等。通过对潜在风险的深入分析，全钽电解电容器密封玻璃项目可以制定相应的风险缓解策略，降低不确定性对全钽电解电容器密封玻璃项目的影响。</w:t>
      </w:r>
    </w:p>
    <w:p>
      <w:pPr>
        <w:pStyle w:val="Heading1"/>
        <w:ind w:firstLine="560" w:firstLineChars="200"/>
        <w:rPr>
          <w:rFonts w:ascii="仿宋" w:eastAsia="仿宋" w:hAnsi="仿宋" w:cs="仿宋" w:hint="eastAsia"/>
          <w:sz w:val="28"/>
          <w:lang w:eastAsia="zh-CN"/>
        </w:rPr>
      </w:pPr>
      <w:bookmarkStart w:id="11" w:name="_Toc12999"/>
      <w:r>
        <w:rPr>
          <w:rFonts w:ascii="仿宋" w:eastAsia="仿宋" w:hAnsi="仿宋" w:cs="仿宋" w:hint="eastAsia"/>
          <w:sz w:val="28"/>
          <w:lang w:eastAsia="zh-CN"/>
        </w:rPr>
        <w:t>四、全钽电解电容器密封玻璃项目建设单位说明</w:t>
      </w:r>
      <w:bookmarkEnd w:id="11"/>
    </w:p>
    <w:p>
      <w:pPr>
        <w:pStyle w:val="Heading2"/>
        <w:rPr>
          <w:rFonts w:ascii="仿宋" w:eastAsia="仿宋" w:hAnsi="仿宋" w:cs="仿宋" w:hint="eastAsia"/>
          <w:lang w:eastAsia="zh-CN"/>
        </w:rPr>
      </w:pPr>
      <w:bookmarkStart w:id="12" w:name="_Toc28923"/>
      <w:r>
        <w:rPr>
          <w:rFonts w:ascii="仿宋" w:eastAsia="仿宋" w:hAnsi="仿宋" w:cs="仿宋" w:hint="eastAsia"/>
          <w:lang w:eastAsia="zh-CN"/>
        </w:rPr>
        <w:t>(一)、全钽电解电容器密封玻璃项目承办单位基本情况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792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全钽电解电容器密封玻璃项目承办单位的XXXX，我们着眼于实现可持续的经济效益。通过技术创新和解决方案的提供，公司预计在全钽电解电容器密封玻璃项目执行期间将获得可观的收入增长。这一收入来源主要包括全钽电解电容器密封玻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同时，我们注重成本控制和效率提升，以确保全钽电解电容器密封玻璃项目的可持续盈利。透过精细的管理和资源优化，公司期望实现全钽电解电容器密封玻璃项目利润最大化。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全钽电解电容器密封玻璃项目实施进行全面的投资评估，包括全钽电解电容器密封玻璃项目启动阶段的资金投入和后续运营成本。通过对全钽电解电容器密封玻璃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全钽电解电容器密封玻璃项目实施过程中具备足够的资金流动性，公司将进行详尽的现金流分析。这包括资金需求的合理预测、全钽电解电容器密封玻璃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0922"/>
      <w:r>
        <w:rPr>
          <w:rFonts w:ascii="仿宋" w:eastAsia="仿宋" w:hAnsi="仿宋" w:cs="仿宋" w:hint="eastAsia"/>
          <w:sz w:val="28"/>
          <w:lang w:eastAsia="zh-CN"/>
        </w:rPr>
        <w:t>五、全钽电解电容器密封玻璃项目选址可行性分析</w:t>
      </w:r>
      <w:bookmarkEnd w:id="14"/>
    </w:p>
    <w:p>
      <w:pPr>
        <w:pStyle w:val="Heading2"/>
        <w:rPr>
          <w:rFonts w:ascii="仿宋" w:eastAsia="仿宋" w:hAnsi="仿宋" w:cs="仿宋" w:hint="eastAsia"/>
          <w:lang w:eastAsia="zh-CN"/>
        </w:rPr>
      </w:pPr>
      <w:bookmarkStart w:id="15" w:name="_Toc22885"/>
      <w:r>
        <w:rPr>
          <w:rFonts w:ascii="仿宋" w:eastAsia="仿宋" w:hAnsi="仿宋" w:cs="仿宋" w:hint="eastAsia"/>
          <w:lang w:eastAsia="zh-CN"/>
        </w:rPr>
        <w:t>(一)、全钽电解电容器密封玻璃项目选址</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该全钽电解电容器密封玻璃项目选址位于XX省XX市XX区XXX街道</w:t>
      </w:r>
    </w:p>
    <w:p>
      <w:pPr>
        <w:pStyle w:val="Heading2"/>
        <w:ind w:firstLine="560" w:firstLineChars="200"/>
        <w:rPr>
          <w:rFonts w:ascii="仿宋" w:eastAsia="仿宋" w:hAnsi="仿宋" w:cs="仿宋" w:hint="eastAsia"/>
          <w:sz w:val="28"/>
          <w:lang w:eastAsia="zh-CN"/>
        </w:rPr>
      </w:pPr>
      <w:bookmarkStart w:id="16" w:name="_Toc2441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全钽电解电容器密封玻璃项目的征地面积将根据全钽电解电容器密封玻璃项目的实际规模和需求进行精确规划。具体面积XXX平方米，旨在确保全钽电解电容器密封玻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净用地面积是在征地面积基础上去除不可利用面积后的实际可开发用地。具体面积XXX平方米，考虑到环保、交通、安全等多方面因素，以确保全钽电解电容器密封玻璃项目在整体利用效率上达到最优。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全钽电解电容器密封玻璃项目计划建设的建筑总规模具体面积XXX平方米。这一规模的确定综合考虑了全钽电解电容器密封玻璃项目的性质、规模，以及城市规划的相关要求，确保建筑布局与周边环境协调一致。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绿地率是全钽电解电容器密封玻璃项目用地中被规划为绿地的比例。具体面积XXX平方米，旨在通过合理规划绿地，改善全钽电解电容器密封玻璃项目周边环境，提升居民生活质量，并符合城市整体绿化规划。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容积率是用地上可以建设的建筑总体积与用地面积之比。具体面积XXX，通过合理的容积率规划，确保全钽电解电容器密封玻璃项目建筑规模与周边环境和谐共生。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全钽电解电容器密封玻璃项目选址与当地城市规划相一致，具体面积XXX平方米。通过与城市规划部门深入沟通，确保全钽电解电容器密封玻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全钽电解电容器密封玻璃项目选址符合当地产业政策，具体面积XXX平方米。这包括全钽电解电容器密封玻璃项目对当地经济的促进作用，以及对相关产业的带动效应，确保全钽电解电容器密封玻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全钽电解电容器密封玻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确保全钽电解电容器密封玻璃项目选址具备必要的公共设施配套，具体面积XXX平方米。这包括交通便利性、教育、医疗等基础设施，以提高居民生活品质，使得全钽电解电容器密封玻璃项目选址更具吸引力。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考虑用地总体要求对当地社会稳定性的影响，具体面积XXX平方米。通过深入了解当地社区反馈，确保全钽电解电容器密封玻璃项目的选址和建设过程对当地社会和谐稳定产生积极作用。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全钽电解电容器密封玻璃项目选址不仅符合法规和规划，还在实际操作中具有可行性。这一全面规划将为全钽电解电容器密封玻璃项目的成功实施提供坚实的基础，确保全钽电解电容器密封玻璃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4159"/>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钽电解电容器密封玻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全钽电解电容器密封玻璃项目的设备规划和空间设计中，我们将采取灵活设备布局的措施。设备布局将根据实际需求进行灵活设计，避免不必要的浪费。通过合理规划设备摆放位置，我们将提高设备的利用率，减少设备间距，以确保全钽电解电容器密封玻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全钽电解电容器密封玻璃项目内部引入共享设施的概念，例如共享会议室、办公区等。通过这种方式，我们可以减少对资源的重复建设，提高资源共享效率，从而减小全钽电解电容器密封玻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621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全钽电解电容器密封玻璃项目的总图布置中，我们将不同功能区域进行明确的规划，以最大程度满足全钽电解电容器密封玻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865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全钽电解电容器密封玻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全钽电解电容器密封玻璃项目对环境的影响是综合评价的重要因素之一。我们将详细考虑选址周边的自然环境、生态保护区、水源地等情况，确保全钽电解电容器密封玻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https://d.book118.com/546141103032010044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全钽电解电容器密封玻璃项目规划设计纲要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96297"/>
    <w:rsid w:val="489962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4110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2024-02-03T08:22:00Z</dcterms:created>
  <dcterms:modified xsi:type="dcterms:W3CDTF">2024-02-03T08:22:18Z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61282CD867854D119BADEABB6A34B748_11</vt:lpwstr>
  </property>
  <property fmtid="{D5CDD505-2E9C-101B-9397-08002B2CF9AE}" pid="3" name="KSOProductBuildVer">
    <vt:lpwstr>2052-12.1.0.16250</vt:lpwstr>
  </property>
</Properties>
</file>