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不透明石英炉衬项目规划设计方案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4" w:history="1">
        <w:r>
          <w:rPr>
            <w:rFonts w:ascii="仿宋" w:eastAsia="仿宋" w:hAnsi="仿宋" w:cs="仿宋" w:hint="eastAsia"/>
            <w:lang w:eastAsia="zh-CN"/>
          </w:rPr>
          <w:t>概论</w:t>
        </w:r>
        <w:r>
          <w:tab/>
        </w:r>
        <w:r>
          <w:fldChar w:fldCharType="begin"/>
        </w:r>
        <w:r>
          <w:instrText xml:space="preserve"> PAGEREF _Toc23464 \h </w:instrText>
        </w:r>
        <w:r>
          <w:fldChar w:fldCharType="separate"/>
        </w:r>
        <w:r>
          <w:t>3</w:t>
        </w:r>
        <w:r>
          <w:fldChar w:fldCharType="end"/>
        </w:r>
      </w:hyperlink>
    </w:p>
    <w:p>
      <w:pPr>
        <w:pStyle w:val="TOC1"/>
        <w:tabs>
          <w:tab w:val="right" w:leader="dot" w:pos="8306"/>
        </w:tabs>
      </w:pPr>
      <w:hyperlink w:anchor="_Toc15797" w:history="1">
        <w:r>
          <w:rPr>
            <w:rFonts w:ascii="仿宋" w:eastAsia="仿宋" w:hAnsi="仿宋" w:cs="仿宋" w:hint="eastAsia"/>
            <w:lang w:eastAsia="zh-CN"/>
          </w:rPr>
          <w:t>一、不透明石英炉衬项目文档管理</w:t>
        </w:r>
        <w:r>
          <w:tab/>
        </w:r>
        <w:r>
          <w:fldChar w:fldCharType="begin"/>
        </w:r>
        <w:r>
          <w:instrText xml:space="preserve"> PAGEREF _Toc15797 \h </w:instrText>
        </w:r>
        <w:r>
          <w:fldChar w:fldCharType="separate"/>
        </w:r>
        <w:r>
          <w:t>3</w:t>
        </w:r>
        <w:r>
          <w:fldChar w:fldCharType="end"/>
        </w:r>
      </w:hyperlink>
    </w:p>
    <w:p>
      <w:pPr>
        <w:pStyle w:val="TOC2"/>
        <w:tabs>
          <w:tab w:val="right" w:leader="dot" w:pos="8306"/>
        </w:tabs>
      </w:pPr>
      <w:hyperlink w:anchor="_Toc4446" w:history="1">
        <w:r>
          <w:rPr>
            <w:rFonts w:ascii="仿宋" w:eastAsia="仿宋" w:hAnsi="仿宋" w:cs="仿宋" w:hint="eastAsia"/>
            <w:lang w:eastAsia="zh-CN"/>
          </w:rPr>
          <w:t>(一)、文档编制与审查</w:t>
        </w:r>
        <w:r>
          <w:tab/>
        </w:r>
        <w:r>
          <w:fldChar w:fldCharType="begin"/>
        </w:r>
        <w:r>
          <w:instrText xml:space="preserve"> PAGEREF _Toc4446 \h </w:instrText>
        </w:r>
        <w:r>
          <w:fldChar w:fldCharType="separate"/>
        </w:r>
        <w:r>
          <w:t>3</w:t>
        </w:r>
        <w:r>
          <w:fldChar w:fldCharType="end"/>
        </w:r>
      </w:hyperlink>
    </w:p>
    <w:p>
      <w:pPr>
        <w:pStyle w:val="TOC2"/>
        <w:tabs>
          <w:tab w:val="right" w:leader="dot" w:pos="8306"/>
        </w:tabs>
      </w:pPr>
      <w:hyperlink w:anchor="_Toc7461" w:history="1">
        <w:r>
          <w:rPr>
            <w:rFonts w:ascii="仿宋" w:eastAsia="仿宋" w:hAnsi="仿宋" w:cs="仿宋" w:hint="eastAsia"/>
            <w:lang w:eastAsia="zh-CN"/>
          </w:rPr>
          <w:t>(二)、文档发布与分发</w:t>
        </w:r>
        <w:r>
          <w:tab/>
        </w:r>
        <w:r>
          <w:fldChar w:fldCharType="begin"/>
        </w:r>
        <w:r>
          <w:instrText xml:space="preserve"> PAGEREF _Toc7461 \h </w:instrText>
        </w:r>
        <w:r>
          <w:fldChar w:fldCharType="separate"/>
        </w:r>
        <w:r>
          <w:t>4</w:t>
        </w:r>
        <w:r>
          <w:fldChar w:fldCharType="end"/>
        </w:r>
      </w:hyperlink>
    </w:p>
    <w:p>
      <w:pPr>
        <w:pStyle w:val="TOC2"/>
        <w:tabs>
          <w:tab w:val="right" w:leader="dot" w:pos="8306"/>
        </w:tabs>
      </w:pPr>
      <w:hyperlink w:anchor="_Toc18683" w:history="1">
        <w:r>
          <w:rPr>
            <w:rFonts w:ascii="仿宋" w:eastAsia="仿宋" w:hAnsi="仿宋" w:cs="仿宋" w:hint="eastAsia"/>
            <w:lang w:eastAsia="zh-CN"/>
          </w:rPr>
          <w:t>(三)、文档存档与归档</w:t>
        </w:r>
        <w:r>
          <w:tab/>
        </w:r>
        <w:r>
          <w:fldChar w:fldCharType="begin"/>
        </w:r>
        <w:r>
          <w:instrText xml:space="preserve"> PAGEREF _Toc18683 \h </w:instrText>
        </w:r>
        <w:r>
          <w:fldChar w:fldCharType="separate"/>
        </w:r>
        <w:r>
          <w:t>5</w:t>
        </w:r>
        <w:r>
          <w:fldChar w:fldCharType="end"/>
        </w:r>
      </w:hyperlink>
    </w:p>
    <w:p>
      <w:pPr>
        <w:pStyle w:val="TOC1"/>
        <w:tabs>
          <w:tab w:val="right" w:leader="dot" w:pos="8306"/>
        </w:tabs>
      </w:pPr>
      <w:hyperlink w:anchor="_Toc28076" w:history="1">
        <w:r>
          <w:rPr>
            <w:rFonts w:ascii="仿宋" w:eastAsia="仿宋" w:hAnsi="仿宋" w:cs="仿宋" w:hint="eastAsia"/>
            <w:lang w:eastAsia="zh-CN"/>
          </w:rPr>
          <w:t>二、不透明石英炉衬项目概论</w:t>
        </w:r>
        <w:r>
          <w:tab/>
        </w:r>
        <w:r>
          <w:fldChar w:fldCharType="begin"/>
        </w:r>
        <w:r>
          <w:instrText xml:space="preserve"> PAGEREF _Toc28076 \h </w:instrText>
        </w:r>
        <w:r>
          <w:fldChar w:fldCharType="separate"/>
        </w:r>
        <w:r>
          <w:t>6</w:t>
        </w:r>
        <w:r>
          <w:fldChar w:fldCharType="end"/>
        </w:r>
      </w:hyperlink>
    </w:p>
    <w:p>
      <w:pPr>
        <w:pStyle w:val="TOC2"/>
        <w:tabs>
          <w:tab w:val="right" w:leader="dot" w:pos="8306"/>
        </w:tabs>
      </w:pPr>
      <w:hyperlink w:anchor="_Toc1520" w:history="1">
        <w:r>
          <w:rPr>
            <w:rFonts w:ascii="仿宋" w:eastAsia="仿宋" w:hAnsi="仿宋" w:cs="仿宋" w:hint="eastAsia"/>
            <w:lang w:eastAsia="zh-CN"/>
          </w:rPr>
          <w:t>(一)、不透明石英炉衬项目概况</w:t>
        </w:r>
        <w:r>
          <w:tab/>
        </w:r>
        <w:r>
          <w:fldChar w:fldCharType="begin"/>
        </w:r>
        <w:r>
          <w:instrText xml:space="preserve"> PAGEREF _Toc1520 \h </w:instrText>
        </w:r>
        <w:r>
          <w:fldChar w:fldCharType="separate"/>
        </w:r>
        <w:r>
          <w:t>6</w:t>
        </w:r>
        <w:r>
          <w:fldChar w:fldCharType="end"/>
        </w:r>
      </w:hyperlink>
    </w:p>
    <w:p>
      <w:pPr>
        <w:pStyle w:val="TOC2"/>
        <w:tabs>
          <w:tab w:val="right" w:leader="dot" w:pos="8306"/>
        </w:tabs>
      </w:pPr>
      <w:hyperlink w:anchor="_Toc27980" w:history="1">
        <w:r>
          <w:rPr>
            <w:rFonts w:ascii="仿宋" w:eastAsia="仿宋" w:hAnsi="仿宋" w:cs="仿宋" w:hint="eastAsia"/>
            <w:lang w:eastAsia="zh-CN"/>
          </w:rPr>
          <w:t>(二)、不透明石英炉衬项目目标</w:t>
        </w:r>
        <w:r>
          <w:tab/>
        </w:r>
        <w:r>
          <w:fldChar w:fldCharType="begin"/>
        </w:r>
        <w:r>
          <w:instrText xml:space="preserve"> PAGEREF _Toc27980 \h </w:instrText>
        </w:r>
        <w:r>
          <w:fldChar w:fldCharType="separate"/>
        </w:r>
        <w:r>
          <w:t>9</w:t>
        </w:r>
        <w:r>
          <w:fldChar w:fldCharType="end"/>
        </w:r>
      </w:hyperlink>
    </w:p>
    <w:p>
      <w:pPr>
        <w:pStyle w:val="TOC2"/>
        <w:tabs>
          <w:tab w:val="right" w:leader="dot" w:pos="8306"/>
        </w:tabs>
      </w:pPr>
      <w:hyperlink w:anchor="_Toc7464" w:history="1">
        <w:r>
          <w:rPr>
            <w:rFonts w:ascii="仿宋" w:eastAsia="仿宋" w:hAnsi="仿宋" w:cs="仿宋" w:hint="eastAsia"/>
            <w:lang w:eastAsia="zh-CN"/>
          </w:rPr>
          <w:t>(三)、不透明石英炉衬项目提出的理由</w:t>
        </w:r>
        <w:r>
          <w:tab/>
        </w:r>
        <w:r>
          <w:fldChar w:fldCharType="begin"/>
        </w:r>
        <w:r>
          <w:instrText xml:space="preserve"> PAGEREF _Toc7464 \h </w:instrText>
        </w:r>
        <w:r>
          <w:fldChar w:fldCharType="separate"/>
        </w:r>
        <w:r>
          <w:t>10</w:t>
        </w:r>
        <w:r>
          <w:fldChar w:fldCharType="end"/>
        </w:r>
      </w:hyperlink>
    </w:p>
    <w:p>
      <w:pPr>
        <w:pStyle w:val="TOC2"/>
        <w:tabs>
          <w:tab w:val="right" w:leader="dot" w:pos="8306"/>
        </w:tabs>
      </w:pPr>
      <w:hyperlink w:anchor="_Toc14455" w:history="1">
        <w:r>
          <w:rPr>
            <w:rFonts w:ascii="仿宋" w:eastAsia="仿宋" w:hAnsi="仿宋" w:cs="仿宋" w:hint="eastAsia"/>
            <w:lang w:eastAsia="zh-CN"/>
          </w:rPr>
          <w:t>(四)、不透明石英炉衬项目意义</w:t>
        </w:r>
        <w:r>
          <w:tab/>
        </w:r>
        <w:r>
          <w:fldChar w:fldCharType="begin"/>
        </w:r>
        <w:r>
          <w:instrText xml:space="preserve"> PAGEREF _Toc14455 \h </w:instrText>
        </w:r>
        <w:r>
          <w:fldChar w:fldCharType="separate"/>
        </w:r>
        <w:r>
          <w:t>11</w:t>
        </w:r>
        <w:r>
          <w:fldChar w:fldCharType="end"/>
        </w:r>
      </w:hyperlink>
    </w:p>
    <w:p>
      <w:pPr>
        <w:pStyle w:val="TOC2"/>
        <w:tabs>
          <w:tab w:val="right" w:leader="dot" w:pos="8306"/>
        </w:tabs>
      </w:pPr>
      <w:hyperlink w:anchor="_Toc4052" w:history="1">
        <w:r>
          <w:rPr>
            <w:rFonts w:ascii="仿宋" w:eastAsia="仿宋" w:hAnsi="仿宋" w:cs="仿宋" w:hint="eastAsia"/>
            <w:lang w:eastAsia="zh-CN"/>
          </w:rPr>
          <w:t>(五)、不透明石英炉衬项目背景</w:t>
        </w:r>
        <w:r>
          <w:tab/>
        </w:r>
        <w:r>
          <w:fldChar w:fldCharType="begin"/>
        </w:r>
        <w:r>
          <w:instrText xml:space="preserve"> PAGEREF _Toc4052 \h </w:instrText>
        </w:r>
        <w:r>
          <w:fldChar w:fldCharType="separate"/>
        </w:r>
        <w:r>
          <w:t>12</w:t>
        </w:r>
        <w:r>
          <w:fldChar w:fldCharType="end"/>
        </w:r>
      </w:hyperlink>
    </w:p>
    <w:p>
      <w:pPr>
        <w:pStyle w:val="TOC1"/>
        <w:tabs>
          <w:tab w:val="right" w:leader="dot" w:pos="8306"/>
        </w:tabs>
      </w:pPr>
      <w:hyperlink w:anchor="_Toc20493" w:history="1">
        <w:r>
          <w:rPr>
            <w:rFonts w:ascii="仿宋" w:eastAsia="仿宋" w:hAnsi="仿宋" w:cs="仿宋" w:hint="eastAsia"/>
            <w:lang w:eastAsia="zh-CN"/>
          </w:rPr>
          <w:t>三、产品规划分析</w:t>
        </w:r>
        <w:r>
          <w:tab/>
        </w:r>
        <w:r>
          <w:fldChar w:fldCharType="begin"/>
        </w:r>
        <w:r>
          <w:instrText xml:space="preserve"> PAGEREF _Toc20493 \h </w:instrText>
        </w:r>
        <w:r>
          <w:fldChar w:fldCharType="separate"/>
        </w:r>
        <w:r>
          <w:t>13</w:t>
        </w:r>
        <w:r>
          <w:fldChar w:fldCharType="end"/>
        </w:r>
      </w:hyperlink>
    </w:p>
    <w:p>
      <w:pPr>
        <w:pStyle w:val="TOC2"/>
        <w:tabs>
          <w:tab w:val="right" w:leader="dot" w:pos="8306"/>
        </w:tabs>
      </w:pPr>
      <w:hyperlink w:anchor="_Toc13794" w:history="1">
        <w:r>
          <w:rPr>
            <w:rFonts w:ascii="仿宋" w:eastAsia="仿宋" w:hAnsi="仿宋" w:cs="仿宋" w:hint="eastAsia"/>
            <w:lang w:eastAsia="zh-CN"/>
          </w:rPr>
          <w:t>(一)、产品规划</w:t>
        </w:r>
        <w:r>
          <w:tab/>
        </w:r>
        <w:r>
          <w:fldChar w:fldCharType="begin"/>
        </w:r>
        <w:r>
          <w:instrText xml:space="preserve"> PAGEREF _Toc13794 \h </w:instrText>
        </w:r>
        <w:r>
          <w:fldChar w:fldCharType="separate"/>
        </w:r>
        <w:r>
          <w:t>13</w:t>
        </w:r>
        <w:r>
          <w:fldChar w:fldCharType="end"/>
        </w:r>
      </w:hyperlink>
    </w:p>
    <w:p>
      <w:pPr>
        <w:pStyle w:val="TOC2"/>
        <w:tabs>
          <w:tab w:val="right" w:leader="dot" w:pos="8306"/>
        </w:tabs>
      </w:pPr>
      <w:hyperlink w:anchor="_Toc25744" w:history="1">
        <w:r>
          <w:rPr>
            <w:rFonts w:ascii="仿宋" w:eastAsia="仿宋" w:hAnsi="仿宋" w:cs="仿宋" w:hint="eastAsia"/>
            <w:lang w:eastAsia="zh-CN"/>
          </w:rPr>
          <w:t>(二)、建设规模</w:t>
        </w:r>
        <w:r>
          <w:tab/>
        </w:r>
        <w:r>
          <w:fldChar w:fldCharType="begin"/>
        </w:r>
        <w:r>
          <w:instrText xml:space="preserve"> PAGEREF _Toc25744 \h </w:instrText>
        </w:r>
        <w:r>
          <w:fldChar w:fldCharType="separate"/>
        </w:r>
        <w:r>
          <w:t>14</w:t>
        </w:r>
        <w:r>
          <w:fldChar w:fldCharType="end"/>
        </w:r>
      </w:hyperlink>
    </w:p>
    <w:p>
      <w:pPr>
        <w:pStyle w:val="TOC1"/>
        <w:tabs>
          <w:tab w:val="right" w:leader="dot" w:pos="8306"/>
        </w:tabs>
      </w:pPr>
      <w:hyperlink w:anchor="_Toc31985" w:history="1">
        <w:r>
          <w:rPr>
            <w:rFonts w:ascii="仿宋" w:eastAsia="仿宋" w:hAnsi="仿宋" w:cs="仿宋" w:hint="eastAsia"/>
            <w:lang w:eastAsia="zh-CN"/>
          </w:rPr>
          <w:t>四、工艺说明</w:t>
        </w:r>
        <w:r>
          <w:tab/>
        </w:r>
        <w:r>
          <w:fldChar w:fldCharType="begin"/>
        </w:r>
        <w:r>
          <w:instrText xml:space="preserve"> PAGEREF _Toc31985 \h </w:instrText>
        </w:r>
        <w:r>
          <w:fldChar w:fldCharType="separate"/>
        </w:r>
        <w:r>
          <w:t>15</w:t>
        </w:r>
        <w:r>
          <w:fldChar w:fldCharType="end"/>
        </w:r>
      </w:hyperlink>
    </w:p>
    <w:p>
      <w:pPr>
        <w:pStyle w:val="TOC2"/>
        <w:tabs>
          <w:tab w:val="right" w:leader="dot" w:pos="8306"/>
        </w:tabs>
      </w:pPr>
      <w:hyperlink w:anchor="_Toc14272" w:history="1">
        <w:r>
          <w:rPr>
            <w:rFonts w:ascii="仿宋" w:eastAsia="仿宋" w:hAnsi="仿宋" w:cs="仿宋" w:hint="eastAsia"/>
            <w:lang w:eastAsia="zh-CN"/>
          </w:rPr>
          <w:t>(一)、技术管理特点</w:t>
        </w:r>
        <w:r>
          <w:tab/>
        </w:r>
        <w:r>
          <w:fldChar w:fldCharType="begin"/>
        </w:r>
        <w:r>
          <w:instrText xml:space="preserve"> PAGEREF _Toc14272 \h </w:instrText>
        </w:r>
        <w:r>
          <w:fldChar w:fldCharType="separate"/>
        </w:r>
        <w:r>
          <w:t>15</w:t>
        </w:r>
        <w:r>
          <w:fldChar w:fldCharType="end"/>
        </w:r>
      </w:hyperlink>
    </w:p>
    <w:p>
      <w:pPr>
        <w:pStyle w:val="TOC2"/>
        <w:tabs>
          <w:tab w:val="right" w:leader="dot" w:pos="8306"/>
        </w:tabs>
      </w:pPr>
      <w:hyperlink w:anchor="_Toc26608" w:history="1">
        <w:r>
          <w:rPr>
            <w:rFonts w:ascii="仿宋" w:eastAsia="仿宋" w:hAnsi="仿宋" w:cs="仿宋" w:hint="eastAsia"/>
            <w:lang w:eastAsia="zh-CN"/>
          </w:rPr>
          <w:t>(二)、不透明石英炉衬项目工艺技术设计方案</w:t>
        </w:r>
        <w:r>
          <w:tab/>
        </w:r>
        <w:r>
          <w:fldChar w:fldCharType="begin"/>
        </w:r>
        <w:r>
          <w:instrText xml:space="preserve"> PAGEREF _Toc26608 \h </w:instrText>
        </w:r>
        <w:r>
          <w:fldChar w:fldCharType="separate"/>
        </w:r>
        <w:r>
          <w:t>16</w:t>
        </w:r>
        <w:r>
          <w:fldChar w:fldCharType="end"/>
        </w:r>
      </w:hyperlink>
    </w:p>
    <w:p>
      <w:pPr>
        <w:pStyle w:val="TOC2"/>
        <w:tabs>
          <w:tab w:val="right" w:leader="dot" w:pos="8306"/>
        </w:tabs>
      </w:pPr>
      <w:hyperlink w:anchor="_Toc12341" w:history="1">
        <w:r>
          <w:rPr>
            <w:rFonts w:ascii="仿宋" w:eastAsia="仿宋" w:hAnsi="仿宋" w:cs="仿宋" w:hint="eastAsia"/>
            <w:lang w:eastAsia="zh-CN"/>
          </w:rPr>
          <w:t>(三)、设备选型方案</w:t>
        </w:r>
        <w:r>
          <w:tab/>
        </w:r>
        <w:r>
          <w:fldChar w:fldCharType="begin"/>
        </w:r>
        <w:r>
          <w:instrText xml:space="preserve"> PAGEREF _Toc12341 \h </w:instrText>
        </w:r>
        <w:r>
          <w:fldChar w:fldCharType="separate"/>
        </w:r>
        <w:r>
          <w:t>18</w:t>
        </w:r>
        <w:r>
          <w:fldChar w:fldCharType="end"/>
        </w:r>
      </w:hyperlink>
    </w:p>
    <w:p>
      <w:pPr>
        <w:pStyle w:val="TOC1"/>
        <w:tabs>
          <w:tab w:val="right" w:leader="dot" w:pos="8306"/>
        </w:tabs>
      </w:pPr>
      <w:hyperlink w:anchor="_Toc7387" w:history="1">
        <w:r>
          <w:rPr>
            <w:rFonts w:ascii="仿宋" w:eastAsia="仿宋" w:hAnsi="仿宋" w:cs="仿宋" w:hint="eastAsia"/>
            <w:lang w:eastAsia="zh-CN"/>
          </w:rPr>
          <w:t>五、市场分析、调研</w:t>
        </w:r>
        <w:r>
          <w:tab/>
        </w:r>
        <w:r>
          <w:fldChar w:fldCharType="begin"/>
        </w:r>
        <w:r>
          <w:instrText xml:space="preserve"> PAGEREF _Toc7387 \h </w:instrText>
        </w:r>
        <w:r>
          <w:fldChar w:fldCharType="separate"/>
        </w:r>
        <w:r>
          <w:t>19</w:t>
        </w:r>
        <w:r>
          <w:fldChar w:fldCharType="end"/>
        </w:r>
      </w:hyperlink>
    </w:p>
    <w:p>
      <w:pPr>
        <w:pStyle w:val="TOC2"/>
        <w:tabs>
          <w:tab w:val="right" w:leader="dot" w:pos="8306"/>
        </w:tabs>
      </w:pPr>
      <w:hyperlink w:anchor="_Toc22198" w:history="1">
        <w:r>
          <w:rPr>
            <w:rFonts w:ascii="仿宋" w:eastAsia="仿宋" w:hAnsi="仿宋" w:cs="仿宋" w:hint="eastAsia"/>
            <w:lang w:eastAsia="zh-CN"/>
          </w:rPr>
          <w:t>(一)、不透明石英炉衬行业分析</w:t>
        </w:r>
        <w:r>
          <w:tab/>
        </w:r>
        <w:r>
          <w:fldChar w:fldCharType="begin"/>
        </w:r>
        <w:r>
          <w:instrText xml:space="preserve"> PAGEREF _Toc22198 \h </w:instrText>
        </w:r>
        <w:r>
          <w:fldChar w:fldCharType="separate"/>
        </w:r>
        <w:r>
          <w:t>19</w:t>
        </w:r>
        <w:r>
          <w:fldChar w:fldCharType="end"/>
        </w:r>
      </w:hyperlink>
    </w:p>
    <w:p>
      <w:pPr>
        <w:pStyle w:val="TOC2"/>
        <w:tabs>
          <w:tab w:val="right" w:leader="dot" w:pos="8306"/>
        </w:tabs>
      </w:pPr>
      <w:hyperlink w:anchor="_Toc31021" w:history="1">
        <w:r>
          <w:rPr>
            <w:rFonts w:ascii="仿宋" w:eastAsia="仿宋" w:hAnsi="仿宋" w:cs="仿宋" w:hint="eastAsia"/>
            <w:lang w:eastAsia="zh-CN"/>
          </w:rPr>
          <w:t>(二)、不透明石英炉衬市场分析预测</w:t>
        </w:r>
        <w:r>
          <w:tab/>
        </w:r>
        <w:r>
          <w:fldChar w:fldCharType="begin"/>
        </w:r>
        <w:r>
          <w:instrText xml:space="preserve"> PAGEREF _Toc31021 \h </w:instrText>
        </w:r>
        <w:r>
          <w:fldChar w:fldCharType="separate"/>
        </w:r>
        <w:r>
          <w:t>20</w:t>
        </w:r>
        <w:r>
          <w:fldChar w:fldCharType="end"/>
        </w:r>
      </w:hyperlink>
    </w:p>
    <w:p>
      <w:pPr>
        <w:pStyle w:val="TOC1"/>
        <w:tabs>
          <w:tab w:val="right" w:leader="dot" w:pos="8306"/>
        </w:tabs>
      </w:pPr>
      <w:hyperlink w:anchor="_Toc29534" w:history="1">
        <w:r>
          <w:rPr>
            <w:rFonts w:ascii="仿宋" w:eastAsia="仿宋" w:hAnsi="仿宋" w:cs="仿宋" w:hint="eastAsia"/>
            <w:lang w:eastAsia="zh-CN"/>
          </w:rPr>
          <w:t>六、不透明石英炉衬项目危机管理</w:t>
        </w:r>
        <w:r>
          <w:tab/>
        </w:r>
        <w:r>
          <w:fldChar w:fldCharType="begin"/>
        </w:r>
        <w:r>
          <w:instrText xml:space="preserve"> PAGEREF _Toc29534 \h </w:instrText>
        </w:r>
        <w:r>
          <w:fldChar w:fldCharType="separate"/>
        </w:r>
        <w:r>
          <w:t>21</w:t>
        </w:r>
        <w:r>
          <w:fldChar w:fldCharType="end"/>
        </w:r>
      </w:hyperlink>
    </w:p>
    <w:p>
      <w:pPr>
        <w:pStyle w:val="TOC2"/>
        <w:tabs>
          <w:tab w:val="right" w:leader="dot" w:pos="8306"/>
        </w:tabs>
      </w:pPr>
      <w:hyperlink w:anchor="_Toc11002" w:history="1">
        <w:r>
          <w:rPr>
            <w:rFonts w:ascii="仿宋" w:eastAsia="仿宋" w:hAnsi="仿宋" w:cs="仿宋" w:hint="eastAsia"/>
            <w:lang w:eastAsia="zh-CN"/>
          </w:rPr>
          <w:t>(一)、危机预警与识别</w:t>
        </w:r>
        <w:r>
          <w:tab/>
        </w:r>
        <w:r>
          <w:fldChar w:fldCharType="begin"/>
        </w:r>
        <w:r>
          <w:instrText xml:space="preserve"> PAGEREF _Toc11002 \h </w:instrText>
        </w:r>
        <w:r>
          <w:fldChar w:fldCharType="separate"/>
        </w:r>
        <w:r>
          <w:t>21</w:t>
        </w:r>
        <w:r>
          <w:fldChar w:fldCharType="end"/>
        </w:r>
      </w:hyperlink>
    </w:p>
    <w:p>
      <w:pPr>
        <w:pStyle w:val="TOC2"/>
        <w:tabs>
          <w:tab w:val="right" w:leader="dot" w:pos="8306"/>
        </w:tabs>
      </w:pPr>
      <w:hyperlink w:anchor="_Toc28876" w:history="1">
        <w:r>
          <w:rPr>
            <w:rFonts w:ascii="仿宋" w:eastAsia="仿宋" w:hAnsi="仿宋" w:cs="仿宋" w:hint="eastAsia"/>
            <w:lang w:eastAsia="zh-CN"/>
          </w:rPr>
          <w:t>(二)、危机应对与恢复</w:t>
        </w:r>
        <w:r>
          <w:tab/>
        </w:r>
        <w:r>
          <w:fldChar w:fldCharType="begin"/>
        </w:r>
        <w:r>
          <w:instrText xml:space="preserve"> PAGEREF _Toc28876 \h </w:instrText>
        </w:r>
        <w:r>
          <w:fldChar w:fldCharType="separate"/>
        </w:r>
        <w:r>
          <w:t>22</w:t>
        </w:r>
        <w:r>
          <w:fldChar w:fldCharType="end"/>
        </w:r>
      </w:hyperlink>
    </w:p>
    <w:p>
      <w:pPr>
        <w:pStyle w:val="TOC1"/>
        <w:tabs>
          <w:tab w:val="right" w:leader="dot" w:pos="8306"/>
        </w:tabs>
      </w:pPr>
      <w:hyperlink w:anchor="_Toc31700" w:history="1">
        <w:r>
          <w:rPr>
            <w:rFonts w:ascii="仿宋" w:eastAsia="仿宋" w:hAnsi="仿宋" w:cs="仿宋" w:hint="eastAsia"/>
            <w:lang w:eastAsia="zh-CN"/>
          </w:rPr>
          <w:t>七、不透明石英炉衬项目投资规划</w:t>
        </w:r>
        <w:r>
          <w:tab/>
        </w:r>
        <w:r>
          <w:fldChar w:fldCharType="begin"/>
        </w:r>
        <w:r>
          <w:instrText xml:space="preserve"> PAGEREF _Toc31700 \h </w:instrText>
        </w:r>
        <w:r>
          <w:fldChar w:fldCharType="separate"/>
        </w:r>
        <w:r>
          <w:t>23</w:t>
        </w:r>
        <w:r>
          <w:fldChar w:fldCharType="end"/>
        </w:r>
      </w:hyperlink>
    </w:p>
    <w:p>
      <w:pPr>
        <w:pStyle w:val="TOC2"/>
        <w:tabs>
          <w:tab w:val="right" w:leader="dot" w:pos="8306"/>
        </w:tabs>
      </w:pPr>
      <w:hyperlink w:anchor="_Toc7666" w:history="1">
        <w:r>
          <w:rPr>
            <w:rFonts w:ascii="仿宋" w:eastAsia="仿宋" w:hAnsi="仿宋" w:cs="仿宋" w:hint="eastAsia"/>
            <w:lang w:eastAsia="zh-CN"/>
          </w:rPr>
          <w:t>(一)、不透明石英炉衬项目总投资估算</w:t>
        </w:r>
        <w:r>
          <w:tab/>
        </w:r>
        <w:r>
          <w:fldChar w:fldCharType="begin"/>
        </w:r>
        <w:r>
          <w:instrText xml:space="preserve"> PAGEREF _Toc7666 \h </w:instrText>
        </w:r>
        <w:r>
          <w:fldChar w:fldCharType="separate"/>
        </w:r>
        <w:r>
          <w:t>23</w:t>
        </w:r>
        <w:r>
          <w:fldChar w:fldCharType="end"/>
        </w:r>
      </w:hyperlink>
    </w:p>
    <w:p>
      <w:pPr>
        <w:pStyle w:val="TOC2"/>
        <w:tabs>
          <w:tab w:val="right" w:leader="dot" w:pos="8306"/>
        </w:tabs>
      </w:pPr>
      <w:hyperlink w:anchor="_Toc9193" w:history="1">
        <w:r>
          <w:rPr>
            <w:rFonts w:ascii="仿宋" w:eastAsia="仿宋" w:hAnsi="仿宋" w:cs="仿宋" w:hint="eastAsia"/>
            <w:lang w:eastAsia="zh-CN"/>
          </w:rPr>
          <w:t>(二)、资金筹措</w:t>
        </w:r>
        <w:r>
          <w:tab/>
        </w:r>
        <w:r>
          <w:fldChar w:fldCharType="begin"/>
        </w:r>
        <w:r>
          <w:instrText xml:space="preserve"> PAGEREF _Toc9193 \h </w:instrText>
        </w:r>
        <w:r>
          <w:fldChar w:fldCharType="separate"/>
        </w:r>
        <w:r>
          <w:t>25</w:t>
        </w:r>
        <w:r>
          <w:fldChar w:fldCharType="end"/>
        </w:r>
      </w:hyperlink>
    </w:p>
    <w:p>
      <w:pPr>
        <w:pStyle w:val="TOC1"/>
        <w:tabs>
          <w:tab w:val="right" w:leader="dot" w:pos="8306"/>
        </w:tabs>
      </w:pPr>
      <w:hyperlink w:anchor="_Toc27456" w:history="1">
        <w:r>
          <w:rPr>
            <w:rFonts w:ascii="仿宋" w:eastAsia="仿宋" w:hAnsi="仿宋" w:cs="仿宋" w:hint="eastAsia"/>
            <w:lang w:eastAsia="zh-CN"/>
          </w:rPr>
          <w:t>八、不透明石英炉衬项目计划安排</w:t>
        </w:r>
        <w:r>
          <w:tab/>
        </w:r>
        <w:r>
          <w:fldChar w:fldCharType="begin"/>
        </w:r>
        <w:r>
          <w:instrText xml:space="preserve"> PAGEREF _Toc27456 \h </w:instrText>
        </w:r>
        <w:r>
          <w:fldChar w:fldCharType="separate"/>
        </w:r>
        <w:r>
          <w:t>25</w:t>
        </w:r>
        <w:r>
          <w:fldChar w:fldCharType="end"/>
        </w:r>
      </w:hyperlink>
    </w:p>
    <w:p>
      <w:pPr>
        <w:pStyle w:val="TOC2"/>
        <w:tabs>
          <w:tab w:val="right" w:leader="dot" w:pos="8306"/>
        </w:tabs>
      </w:pPr>
      <w:hyperlink w:anchor="_Toc28410" w:history="1">
        <w:r>
          <w:rPr>
            <w:rFonts w:ascii="仿宋" w:eastAsia="仿宋" w:hAnsi="仿宋" w:cs="仿宋" w:hint="eastAsia"/>
            <w:lang w:eastAsia="zh-CN"/>
          </w:rPr>
          <w:t>(一)、建设周期</w:t>
        </w:r>
        <w:r>
          <w:tab/>
        </w:r>
        <w:r>
          <w:fldChar w:fldCharType="begin"/>
        </w:r>
        <w:r>
          <w:instrText xml:space="preserve"> PAGEREF _Toc28410 \h </w:instrText>
        </w:r>
        <w:r>
          <w:fldChar w:fldCharType="separate"/>
        </w:r>
        <w:r>
          <w:t>25</w:t>
        </w:r>
        <w:r>
          <w:fldChar w:fldCharType="end"/>
        </w:r>
      </w:hyperlink>
    </w:p>
    <w:p>
      <w:pPr>
        <w:pStyle w:val="TOC2"/>
        <w:tabs>
          <w:tab w:val="right" w:leader="dot" w:pos="8306"/>
        </w:tabs>
      </w:pPr>
      <w:hyperlink w:anchor="_Toc26170" w:history="1">
        <w:r>
          <w:rPr>
            <w:rFonts w:ascii="仿宋" w:eastAsia="仿宋" w:hAnsi="仿宋" w:cs="仿宋" w:hint="eastAsia"/>
            <w:lang w:eastAsia="zh-CN"/>
          </w:rPr>
          <w:t>(二)、建设进度</w:t>
        </w:r>
        <w:r>
          <w:tab/>
        </w:r>
        <w:r>
          <w:fldChar w:fldCharType="begin"/>
        </w:r>
        <w:r>
          <w:instrText xml:space="preserve"> PAGEREF _Toc26170 \h </w:instrText>
        </w:r>
        <w:r>
          <w:fldChar w:fldCharType="separate"/>
        </w:r>
        <w:r>
          <w:t>26</w:t>
        </w:r>
        <w:r>
          <w:fldChar w:fldCharType="end"/>
        </w:r>
      </w:hyperlink>
    </w:p>
    <w:p>
      <w:pPr>
        <w:pStyle w:val="TOC2"/>
        <w:tabs>
          <w:tab w:val="right" w:leader="dot" w:pos="8306"/>
        </w:tabs>
      </w:pPr>
      <w:hyperlink w:anchor="_Toc2588" w:history="1">
        <w:r>
          <w:rPr>
            <w:rFonts w:ascii="仿宋" w:eastAsia="仿宋" w:hAnsi="仿宋" w:cs="仿宋" w:hint="eastAsia"/>
            <w:lang w:eastAsia="zh-CN"/>
          </w:rPr>
          <w:t>(三)、进度安排注意事项</w:t>
        </w:r>
        <w:r>
          <w:tab/>
        </w:r>
        <w:r>
          <w:fldChar w:fldCharType="begin"/>
        </w:r>
        <w:r>
          <w:instrText xml:space="preserve"> PAGEREF _Toc2588 \h </w:instrText>
        </w:r>
        <w:r>
          <w:fldChar w:fldCharType="separate"/>
        </w:r>
        <w:r>
          <w:t>27</w:t>
        </w:r>
        <w:r>
          <w:fldChar w:fldCharType="end"/>
        </w:r>
      </w:hyperlink>
    </w:p>
    <w:p>
      <w:pPr>
        <w:pStyle w:val="TOC2"/>
        <w:tabs>
          <w:tab w:val="right" w:leader="dot" w:pos="8306"/>
        </w:tabs>
      </w:pPr>
      <w:hyperlink w:anchor="_Toc3779" w:history="1">
        <w:r>
          <w:rPr>
            <w:rFonts w:ascii="仿宋" w:eastAsia="仿宋" w:hAnsi="仿宋" w:cs="仿宋" w:hint="eastAsia"/>
            <w:lang w:eastAsia="zh-CN"/>
          </w:rPr>
          <w:t>(四)、人力资源配置</w:t>
        </w:r>
        <w:r>
          <w:tab/>
        </w:r>
        <w:r>
          <w:fldChar w:fldCharType="begin"/>
        </w:r>
        <w:r>
          <w:instrText xml:space="preserve"> PAGEREF _Toc3779 \h </w:instrText>
        </w:r>
        <w:r>
          <w:fldChar w:fldCharType="separate"/>
        </w:r>
        <w:r>
          <w:t>29</w:t>
        </w:r>
        <w:r>
          <w:fldChar w:fldCharType="end"/>
        </w:r>
      </w:hyperlink>
    </w:p>
    <w:p>
      <w:pPr>
        <w:pStyle w:val="TOC1"/>
        <w:tabs>
          <w:tab w:val="right" w:leader="dot" w:pos="8306"/>
        </w:tabs>
      </w:pPr>
      <w:hyperlink w:anchor="_Toc18524" w:history="1">
        <w:r>
          <w:rPr>
            <w:rFonts w:ascii="仿宋" w:eastAsia="仿宋" w:hAnsi="仿宋" w:cs="仿宋" w:hint="eastAsia"/>
            <w:lang w:eastAsia="zh-CN"/>
          </w:rPr>
          <w:t>九、不透明石英炉衬项目环境影响分析</w:t>
        </w:r>
        <w:r>
          <w:tab/>
        </w:r>
        <w:r>
          <w:fldChar w:fldCharType="begin"/>
        </w:r>
        <w:r>
          <w:instrText xml:space="preserve"> PAGEREF _Toc18524 \h </w:instrText>
        </w:r>
        <w:r>
          <w:fldChar w:fldCharType="separate"/>
        </w:r>
        <w:r>
          <w:t>30</w:t>
        </w:r>
        <w:r>
          <w:fldChar w:fldCharType="end"/>
        </w:r>
      </w:hyperlink>
    </w:p>
    <w:p>
      <w:pPr>
        <w:pStyle w:val="TOC2"/>
        <w:tabs>
          <w:tab w:val="right" w:leader="dot" w:pos="8306"/>
        </w:tabs>
      </w:pPr>
      <w:hyperlink w:anchor="_Toc15254" w:history="1">
        <w:r>
          <w:rPr>
            <w:rFonts w:ascii="仿宋" w:eastAsia="仿宋" w:hAnsi="仿宋" w:cs="仿宋" w:hint="eastAsia"/>
            <w:lang w:eastAsia="zh-CN"/>
          </w:rPr>
          <w:t>(一)、建设区域环境质量现状</w:t>
        </w:r>
        <w:r>
          <w:tab/>
        </w:r>
        <w:r>
          <w:fldChar w:fldCharType="begin"/>
        </w:r>
        <w:r>
          <w:instrText xml:space="preserve"> PAGEREF _Toc15254 \h </w:instrText>
        </w:r>
        <w:r>
          <w:fldChar w:fldCharType="separate"/>
        </w:r>
        <w:r>
          <w:t>30</w:t>
        </w:r>
        <w:r>
          <w:fldChar w:fldCharType="end"/>
        </w:r>
      </w:hyperlink>
    </w:p>
    <w:p>
      <w:pPr>
        <w:pStyle w:val="TOC2"/>
        <w:tabs>
          <w:tab w:val="right" w:leader="dot" w:pos="8306"/>
        </w:tabs>
      </w:pPr>
      <w:hyperlink w:anchor="_Toc24006" w:history="1">
        <w:r>
          <w:rPr>
            <w:rFonts w:ascii="仿宋" w:eastAsia="仿宋" w:hAnsi="仿宋" w:cs="仿宋" w:hint="eastAsia"/>
            <w:lang w:eastAsia="zh-CN"/>
          </w:rPr>
          <w:t>(二)、建设期环境保护</w:t>
        </w:r>
        <w:r>
          <w:tab/>
        </w:r>
        <w:r>
          <w:fldChar w:fldCharType="begin"/>
        </w:r>
        <w:r>
          <w:instrText xml:space="preserve"> PAGEREF _Toc24006 \h </w:instrText>
        </w:r>
        <w:r>
          <w:fldChar w:fldCharType="separate"/>
        </w:r>
        <w:r>
          <w:t>31</w:t>
        </w:r>
        <w:r>
          <w:fldChar w:fldCharType="end"/>
        </w:r>
      </w:hyperlink>
    </w:p>
    <w:p>
      <w:pPr>
        <w:pStyle w:val="TOC2"/>
        <w:tabs>
          <w:tab w:val="right" w:leader="dot" w:pos="8306"/>
        </w:tabs>
      </w:pPr>
      <w:hyperlink w:anchor="_Toc12239" w:history="1">
        <w:r>
          <w:rPr>
            <w:rFonts w:ascii="仿宋" w:eastAsia="仿宋" w:hAnsi="仿宋" w:cs="仿宋" w:hint="eastAsia"/>
            <w:lang w:eastAsia="zh-CN"/>
          </w:rPr>
          <w:t>(三)、运营期环境保护</w:t>
        </w:r>
        <w:r>
          <w:tab/>
        </w:r>
        <w:r>
          <w:fldChar w:fldCharType="begin"/>
        </w:r>
        <w:r>
          <w:instrText xml:space="preserve"> PAGEREF _Toc12239 \h </w:instrText>
        </w:r>
        <w:r>
          <w:fldChar w:fldCharType="separate"/>
        </w:r>
        <w:r>
          <w:t>32</w:t>
        </w:r>
        <w:r>
          <w:fldChar w:fldCharType="end"/>
        </w:r>
      </w:hyperlink>
    </w:p>
    <w:p>
      <w:pPr>
        <w:pStyle w:val="TOC2"/>
        <w:tabs>
          <w:tab w:val="right" w:leader="dot" w:pos="8306"/>
        </w:tabs>
      </w:pPr>
      <w:hyperlink w:anchor="_Toc19291" w:history="1">
        <w:r>
          <w:rPr>
            <w:rFonts w:ascii="仿宋" w:eastAsia="仿宋" w:hAnsi="仿宋" w:cs="仿宋" w:hint="eastAsia"/>
            <w:lang w:eastAsia="zh-CN"/>
          </w:rPr>
          <w:t>(四)、不透明石英炉衬项目建设对区域经济的影响</w:t>
        </w:r>
        <w:r>
          <w:tab/>
        </w:r>
        <w:r>
          <w:fldChar w:fldCharType="begin"/>
        </w:r>
        <w:r>
          <w:instrText xml:space="preserve"> PAGEREF _Toc19291 \h </w:instrText>
        </w:r>
        <w:r>
          <w:fldChar w:fldCharType="separate"/>
        </w:r>
        <w:r>
          <w:t>34</w:t>
        </w:r>
        <w:r>
          <w:fldChar w:fldCharType="end"/>
        </w:r>
      </w:hyperlink>
    </w:p>
    <w:p>
      <w:pPr>
        <w:pStyle w:val="TOC2"/>
        <w:tabs>
          <w:tab w:val="right" w:leader="dot" w:pos="8306"/>
        </w:tabs>
      </w:pPr>
      <w:hyperlink w:anchor="_Toc20847" w:history="1">
        <w:r>
          <w:rPr>
            <w:rFonts w:ascii="仿宋" w:eastAsia="仿宋" w:hAnsi="仿宋" w:cs="仿宋" w:hint="eastAsia"/>
            <w:lang w:eastAsia="zh-CN"/>
          </w:rPr>
          <w:t>(五)、废弃物处理</w:t>
        </w:r>
        <w:r>
          <w:tab/>
        </w:r>
        <w:r>
          <w:fldChar w:fldCharType="begin"/>
        </w:r>
        <w:r>
          <w:instrText xml:space="preserve"> PAGEREF _Toc20847 \h </w:instrText>
        </w:r>
        <w:r>
          <w:fldChar w:fldCharType="separate"/>
        </w:r>
        <w:r>
          <w:t>36</w:t>
        </w:r>
        <w:r>
          <w:fldChar w:fldCharType="end"/>
        </w:r>
      </w:hyperlink>
    </w:p>
    <w:p>
      <w:pPr>
        <w:pStyle w:val="TOC2"/>
        <w:tabs>
          <w:tab w:val="right" w:leader="dot" w:pos="8306"/>
        </w:tabs>
      </w:pPr>
      <w:hyperlink w:anchor="_Toc19449" w:history="1">
        <w:r>
          <w:rPr>
            <w:rFonts w:ascii="仿宋" w:eastAsia="仿宋" w:hAnsi="仿宋" w:cs="仿宋" w:hint="eastAsia"/>
            <w:lang w:eastAsia="zh-CN"/>
          </w:rPr>
          <w:t>(六)、特殊环境影响分析</w:t>
        </w:r>
        <w:r>
          <w:tab/>
        </w:r>
        <w:r>
          <w:fldChar w:fldCharType="begin"/>
        </w:r>
        <w:r>
          <w:instrText xml:space="preserve"> PAGEREF _Toc19449 \h </w:instrText>
        </w:r>
        <w:r>
          <w:fldChar w:fldCharType="separate"/>
        </w:r>
        <w:r>
          <w:t>37</w:t>
        </w:r>
        <w:r>
          <w:fldChar w:fldCharType="end"/>
        </w:r>
      </w:hyperlink>
    </w:p>
    <w:p>
      <w:pPr>
        <w:pStyle w:val="TOC2"/>
        <w:tabs>
          <w:tab w:val="right" w:leader="dot" w:pos="8306"/>
        </w:tabs>
      </w:pPr>
      <w:hyperlink w:anchor="_Toc12602" w:history="1">
        <w:r>
          <w:rPr>
            <w:rFonts w:ascii="仿宋" w:eastAsia="仿宋" w:hAnsi="仿宋" w:cs="仿宋" w:hint="eastAsia"/>
            <w:lang w:eastAsia="zh-CN"/>
          </w:rPr>
          <w:t>(七)、清洁生产</w:t>
        </w:r>
        <w:r>
          <w:tab/>
        </w:r>
        <w:r>
          <w:fldChar w:fldCharType="begin"/>
        </w:r>
        <w:r>
          <w:instrText xml:space="preserve"> PAGEREF _Toc12602 \h </w:instrText>
        </w:r>
        <w:r>
          <w:fldChar w:fldCharType="separate"/>
        </w:r>
        <w:r>
          <w:t>38</w:t>
        </w:r>
        <w:r>
          <w:fldChar w:fldCharType="end"/>
        </w:r>
      </w:hyperlink>
    </w:p>
    <w:p>
      <w:pPr>
        <w:pStyle w:val="TOC2"/>
        <w:tabs>
          <w:tab w:val="right" w:leader="dot" w:pos="8306"/>
        </w:tabs>
      </w:pPr>
      <w:hyperlink w:anchor="_Toc20805" w:history="1">
        <w:r>
          <w:rPr>
            <w:rFonts w:ascii="仿宋" w:eastAsia="仿宋" w:hAnsi="仿宋" w:cs="仿宋" w:hint="eastAsia"/>
            <w:lang w:eastAsia="zh-CN"/>
          </w:rPr>
          <w:t>(八)、环境保护综合评价</w:t>
        </w:r>
        <w:r>
          <w:tab/>
        </w:r>
        <w:r>
          <w:fldChar w:fldCharType="begin"/>
        </w:r>
        <w:r>
          <w:instrText xml:space="preserve"> PAGEREF _Toc20805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4" w:history="1">
        <w:r>
          <w:rPr>
            <w:rFonts w:ascii="仿宋" w:eastAsia="仿宋" w:hAnsi="仿宋" w:cs="仿宋" w:hint="eastAsia"/>
            <w:lang w:eastAsia="zh-CN"/>
          </w:rPr>
          <w:t>十、不透明石英炉衬项目风险管理</w:t>
        </w:r>
        <w:r>
          <w:tab/>
        </w:r>
        <w:r>
          <w:fldChar w:fldCharType="begin"/>
        </w:r>
        <w:r>
          <w:instrText xml:space="preserve"> PAGEREF _Toc22124 \h </w:instrText>
        </w:r>
        <w:r>
          <w:fldChar w:fldCharType="separate"/>
        </w:r>
        <w:r>
          <w:t>41</w:t>
        </w:r>
        <w:r>
          <w:fldChar w:fldCharType="end"/>
        </w:r>
      </w:hyperlink>
    </w:p>
    <w:p>
      <w:pPr>
        <w:pStyle w:val="TOC2"/>
        <w:tabs>
          <w:tab w:val="right" w:leader="dot" w:pos="8306"/>
        </w:tabs>
      </w:pPr>
      <w:hyperlink w:anchor="_Toc22799" w:history="1">
        <w:r>
          <w:rPr>
            <w:rFonts w:ascii="仿宋" w:eastAsia="仿宋" w:hAnsi="仿宋" w:cs="仿宋" w:hint="eastAsia"/>
            <w:lang w:eastAsia="zh-CN"/>
          </w:rPr>
          <w:t>(一)、风险识别与评估</w:t>
        </w:r>
        <w:r>
          <w:tab/>
        </w:r>
        <w:r>
          <w:fldChar w:fldCharType="begin"/>
        </w:r>
        <w:r>
          <w:instrText xml:space="preserve"> PAGEREF _Toc22799 \h </w:instrText>
        </w:r>
        <w:r>
          <w:fldChar w:fldCharType="separate"/>
        </w:r>
        <w:r>
          <w:t>41</w:t>
        </w:r>
        <w:r>
          <w:fldChar w:fldCharType="end"/>
        </w:r>
      </w:hyperlink>
    </w:p>
    <w:p>
      <w:pPr>
        <w:pStyle w:val="TOC2"/>
        <w:tabs>
          <w:tab w:val="right" w:leader="dot" w:pos="8306"/>
        </w:tabs>
      </w:pPr>
      <w:hyperlink w:anchor="_Toc5388" w:history="1">
        <w:r>
          <w:rPr>
            <w:rFonts w:ascii="仿宋" w:eastAsia="仿宋" w:hAnsi="仿宋" w:cs="仿宋" w:hint="eastAsia"/>
            <w:lang w:eastAsia="zh-CN"/>
          </w:rPr>
          <w:t>(二)、风险应对策略</w:t>
        </w:r>
        <w:r>
          <w:tab/>
        </w:r>
        <w:r>
          <w:fldChar w:fldCharType="begin"/>
        </w:r>
        <w:r>
          <w:instrText xml:space="preserve"> PAGEREF _Toc5388 \h </w:instrText>
        </w:r>
        <w:r>
          <w:fldChar w:fldCharType="separate"/>
        </w:r>
        <w:r>
          <w:t>42</w:t>
        </w:r>
        <w:r>
          <w:fldChar w:fldCharType="end"/>
        </w:r>
      </w:hyperlink>
    </w:p>
    <w:p>
      <w:pPr>
        <w:pStyle w:val="TOC2"/>
        <w:tabs>
          <w:tab w:val="right" w:leader="dot" w:pos="8306"/>
        </w:tabs>
      </w:pPr>
      <w:hyperlink w:anchor="_Toc26326" w:history="1">
        <w:r>
          <w:rPr>
            <w:rFonts w:ascii="仿宋" w:eastAsia="仿宋" w:hAnsi="仿宋" w:cs="仿宋" w:hint="eastAsia"/>
            <w:lang w:eastAsia="zh-CN"/>
          </w:rPr>
          <w:t>(三)、风险监控与控制</w:t>
        </w:r>
        <w:r>
          <w:tab/>
        </w:r>
        <w:r>
          <w:fldChar w:fldCharType="begin"/>
        </w:r>
        <w:r>
          <w:instrText xml:space="preserve"> PAGEREF _Toc26326 \h </w:instrText>
        </w:r>
        <w:r>
          <w:fldChar w:fldCharType="separate"/>
        </w:r>
        <w:r>
          <w:t>44</w:t>
        </w:r>
        <w:r>
          <w:fldChar w:fldCharType="end"/>
        </w:r>
      </w:hyperlink>
    </w:p>
    <w:p>
      <w:pPr>
        <w:pStyle w:val="TOC1"/>
        <w:tabs>
          <w:tab w:val="right" w:leader="dot" w:pos="8306"/>
        </w:tabs>
      </w:pPr>
      <w:hyperlink w:anchor="_Toc11241" w:history="1">
        <w:r>
          <w:rPr>
            <w:rFonts w:ascii="仿宋" w:eastAsia="仿宋" w:hAnsi="仿宋" w:cs="仿宋" w:hint="eastAsia"/>
            <w:lang w:eastAsia="zh-CN"/>
          </w:rPr>
          <w:t>十一、不透明石英炉衬项目经营效益</w:t>
        </w:r>
        <w:r>
          <w:tab/>
        </w:r>
        <w:r>
          <w:fldChar w:fldCharType="begin"/>
        </w:r>
        <w:r>
          <w:instrText xml:space="preserve"> PAGEREF _Toc11241 \h </w:instrText>
        </w:r>
        <w:r>
          <w:fldChar w:fldCharType="separate"/>
        </w:r>
        <w:r>
          <w:t>45</w:t>
        </w:r>
        <w:r>
          <w:fldChar w:fldCharType="end"/>
        </w:r>
      </w:hyperlink>
    </w:p>
    <w:p>
      <w:pPr>
        <w:pStyle w:val="TOC2"/>
        <w:tabs>
          <w:tab w:val="right" w:leader="dot" w:pos="8306"/>
        </w:tabs>
      </w:pPr>
      <w:hyperlink w:anchor="_Toc2634" w:history="1">
        <w:r>
          <w:rPr>
            <w:rFonts w:ascii="仿宋" w:eastAsia="仿宋" w:hAnsi="仿宋" w:cs="仿宋" w:hint="eastAsia"/>
            <w:lang w:eastAsia="zh-CN"/>
          </w:rPr>
          <w:t>(一)、经济评价财务测算</w:t>
        </w:r>
        <w:r>
          <w:tab/>
        </w:r>
        <w:r>
          <w:fldChar w:fldCharType="begin"/>
        </w:r>
        <w:r>
          <w:instrText xml:space="preserve"> PAGEREF _Toc2634 \h </w:instrText>
        </w:r>
        <w:r>
          <w:fldChar w:fldCharType="separate"/>
        </w:r>
        <w:r>
          <w:t>45</w:t>
        </w:r>
        <w:r>
          <w:fldChar w:fldCharType="end"/>
        </w:r>
      </w:hyperlink>
    </w:p>
    <w:p>
      <w:pPr>
        <w:pStyle w:val="TOC2"/>
        <w:tabs>
          <w:tab w:val="right" w:leader="dot" w:pos="8306"/>
        </w:tabs>
      </w:pPr>
      <w:hyperlink w:anchor="_Toc3982" w:history="1">
        <w:r>
          <w:rPr>
            <w:rFonts w:ascii="仿宋" w:eastAsia="仿宋" w:hAnsi="仿宋" w:cs="仿宋" w:hint="eastAsia"/>
            <w:lang w:eastAsia="zh-CN"/>
          </w:rPr>
          <w:t>(二)、不透明石英炉衬项目盈利能力分析</w:t>
        </w:r>
        <w:r>
          <w:tab/>
        </w:r>
        <w:r>
          <w:fldChar w:fldCharType="begin"/>
        </w:r>
        <w:r>
          <w:instrText xml:space="preserve"> PAGEREF _Toc3982 \h </w:instrText>
        </w:r>
        <w:r>
          <w:fldChar w:fldCharType="separate"/>
        </w:r>
        <w:r>
          <w:t>46</w:t>
        </w:r>
        <w:r>
          <w:fldChar w:fldCharType="end"/>
        </w:r>
      </w:hyperlink>
    </w:p>
    <w:p>
      <w:pPr>
        <w:pStyle w:val="TOC1"/>
        <w:tabs>
          <w:tab w:val="right" w:leader="dot" w:pos="8306"/>
        </w:tabs>
      </w:pPr>
      <w:hyperlink w:anchor="_Toc25343" w:history="1">
        <w:r>
          <w:rPr>
            <w:rFonts w:ascii="仿宋" w:eastAsia="仿宋" w:hAnsi="仿宋" w:cs="仿宋" w:hint="eastAsia"/>
            <w:lang w:eastAsia="zh-CN"/>
          </w:rPr>
          <w:t>十二、不透明石英炉衬项目财务管理</w:t>
        </w:r>
        <w:r>
          <w:tab/>
        </w:r>
        <w:r>
          <w:fldChar w:fldCharType="begin"/>
        </w:r>
        <w:r>
          <w:instrText xml:space="preserve"> PAGEREF _Toc25343 \h </w:instrText>
        </w:r>
        <w:r>
          <w:fldChar w:fldCharType="separate"/>
        </w:r>
        <w:r>
          <w:t>47</w:t>
        </w:r>
        <w:r>
          <w:fldChar w:fldCharType="end"/>
        </w:r>
      </w:hyperlink>
    </w:p>
    <w:p>
      <w:pPr>
        <w:pStyle w:val="TOC2"/>
        <w:tabs>
          <w:tab w:val="right" w:leader="dot" w:pos="8306"/>
        </w:tabs>
      </w:pPr>
      <w:hyperlink w:anchor="_Toc12709" w:history="1">
        <w:r>
          <w:rPr>
            <w:rFonts w:ascii="仿宋" w:eastAsia="仿宋" w:hAnsi="仿宋" w:cs="仿宋" w:hint="eastAsia"/>
            <w:lang w:eastAsia="zh-CN"/>
          </w:rPr>
          <w:t>(一)、资金需求大</w:t>
        </w:r>
        <w:r>
          <w:tab/>
        </w:r>
        <w:r>
          <w:fldChar w:fldCharType="begin"/>
        </w:r>
        <w:r>
          <w:instrText xml:space="preserve"> PAGEREF _Toc12709 \h </w:instrText>
        </w:r>
        <w:r>
          <w:fldChar w:fldCharType="separate"/>
        </w:r>
        <w:r>
          <w:t>47</w:t>
        </w:r>
        <w:r>
          <w:fldChar w:fldCharType="end"/>
        </w:r>
      </w:hyperlink>
    </w:p>
    <w:p>
      <w:pPr>
        <w:pStyle w:val="TOC2"/>
        <w:tabs>
          <w:tab w:val="right" w:leader="dot" w:pos="8306"/>
        </w:tabs>
      </w:pPr>
      <w:hyperlink w:anchor="_Toc21175" w:history="1">
        <w:r>
          <w:rPr>
            <w:rFonts w:ascii="仿宋" w:eastAsia="仿宋" w:hAnsi="仿宋" w:cs="仿宋" w:hint="eastAsia"/>
            <w:lang w:eastAsia="zh-CN"/>
          </w:rPr>
          <w:t>(二)、研发周期长</w:t>
        </w:r>
        <w:r>
          <w:tab/>
        </w:r>
        <w:r>
          <w:fldChar w:fldCharType="begin"/>
        </w:r>
        <w:r>
          <w:instrText xml:space="preserve"> PAGEREF _Toc21175 \h </w:instrText>
        </w:r>
        <w:r>
          <w:fldChar w:fldCharType="separate"/>
        </w:r>
        <w:r>
          <w:t>48</w:t>
        </w:r>
        <w:r>
          <w:fldChar w:fldCharType="end"/>
        </w:r>
      </w:hyperlink>
    </w:p>
    <w:p>
      <w:pPr>
        <w:pStyle w:val="TOC2"/>
        <w:tabs>
          <w:tab w:val="right" w:leader="dot" w:pos="8306"/>
        </w:tabs>
      </w:pPr>
      <w:hyperlink w:anchor="_Toc20643" w:history="1">
        <w:r>
          <w:rPr>
            <w:rFonts w:ascii="仿宋" w:eastAsia="仿宋" w:hAnsi="仿宋" w:cs="仿宋" w:hint="eastAsia"/>
            <w:lang w:eastAsia="zh-CN"/>
          </w:rPr>
          <w:t>(三)、市场风险大</w:t>
        </w:r>
        <w:r>
          <w:tab/>
        </w:r>
        <w:r>
          <w:fldChar w:fldCharType="begin"/>
        </w:r>
        <w:r>
          <w:instrText xml:space="preserve"> PAGEREF _Toc20643 \h </w:instrText>
        </w:r>
        <w:r>
          <w:fldChar w:fldCharType="separate"/>
        </w:r>
        <w:r>
          <w:t>49</w:t>
        </w:r>
        <w:r>
          <w:fldChar w:fldCharType="end"/>
        </w:r>
      </w:hyperlink>
    </w:p>
    <w:p>
      <w:pPr>
        <w:pStyle w:val="TOC2"/>
        <w:tabs>
          <w:tab w:val="right" w:leader="dot" w:pos="8306"/>
        </w:tabs>
      </w:pPr>
      <w:hyperlink w:anchor="_Toc23269" w:history="1">
        <w:r>
          <w:rPr>
            <w:rFonts w:ascii="仿宋" w:eastAsia="仿宋" w:hAnsi="仿宋" w:cs="仿宋" w:hint="eastAsia"/>
            <w:lang w:eastAsia="zh-CN"/>
          </w:rPr>
          <w:t>(四)、利润率高</w:t>
        </w:r>
        <w:r>
          <w:tab/>
        </w:r>
        <w:r>
          <w:fldChar w:fldCharType="begin"/>
        </w:r>
        <w:r>
          <w:instrText xml:space="preserve"> PAGEREF _Toc23269 \h </w:instrText>
        </w:r>
        <w:r>
          <w:fldChar w:fldCharType="separate"/>
        </w:r>
        <w:r>
          <w:t>52</w:t>
        </w:r>
        <w:r>
          <w:fldChar w:fldCharType="end"/>
        </w:r>
      </w:hyperlink>
    </w:p>
    <w:p>
      <w:pPr>
        <w:pStyle w:val="TOC1"/>
        <w:tabs>
          <w:tab w:val="right" w:leader="dot" w:pos="8306"/>
        </w:tabs>
      </w:pPr>
      <w:hyperlink w:anchor="_Toc31162" w:history="1">
        <w:r>
          <w:rPr>
            <w:rFonts w:ascii="仿宋" w:eastAsia="仿宋" w:hAnsi="仿宋" w:cs="仿宋" w:hint="eastAsia"/>
            <w:lang w:eastAsia="zh-CN"/>
          </w:rPr>
          <w:t>十三、质量管理体系</w:t>
        </w:r>
        <w:r>
          <w:tab/>
        </w:r>
        <w:r>
          <w:fldChar w:fldCharType="begin"/>
        </w:r>
        <w:r>
          <w:instrText xml:space="preserve"> PAGEREF _Toc31162 \h </w:instrText>
        </w:r>
        <w:r>
          <w:fldChar w:fldCharType="separate"/>
        </w:r>
        <w:r>
          <w:t>54</w:t>
        </w:r>
        <w:r>
          <w:fldChar w:fldCharType="end"/>
        </w:r>
      </w:hyperlink>
    </w:p>
    <w:p>
      <w:pPr>
        <w:pStyle w:val="TOC2"/>
        <w:tabs>
          <w:tab w:val="right" w:leader="dot" w:pos="8306"/>
        </w:tabs>
      </w:pPr>
      <w:hyperlink w:anchor="_Toc18264" w:history="1">
        <w:r>
          <w:rPr>
            <w:rFonts w:ascii="仿宋" w:eastAsia="仿宋" w:hAnsi="仿宋" w:cs="仿宋" w:hint="eastAsia"/>
            <w:lang w:eastAsia="zh-CN"/>
          </w:rPr>
          <w:t>(一)、质量目标与方针</w:t>
        </w:r>
        <w:r>
          <w:tab/>
        </w:r>
        <w:r>
          <w:fldChar w:fldCharType="begin"/>
        </w:r>
        <w:r>
          <w:instrText xml:space="preserve"> PAGEREF _Toc18264 \h </w:instrText>
        </w:r>
        <w:r>
          <w:fldChar w:fldCharType="separate"/>
        </w:r>
        <w:r>
          <w:t>54</w:t>
        </w:r>
        <w:r>
          <w:fldChar w:fldCharType="end"/>
        </w:r>
      </w:hyperlink>
    </w:p>
    <w:p>
      <w:pPr>
        <w:pStyle w:val="TOC2"/>
        <w:tabs>
          <w:tab w:val="right" w:leader="dot" w:pos="8306"/>
        </w:tabs>
      </w:pPr>
      <w:hyperlink w:anchor="_Toc30555" w:history="1">
        <w:r>
          <w:rPr>
            <w:rFonts w:ascii="仿宋" w:eastAsia="仿宋" w:hAnsi="仿宋" w:cs="仿宋" w:hint="eastAsia"/>
            <w:lang w:eastAsia="zh-CN"/>
          </w:rPr>
          <w:t>(二)、质量管理责任</w:t>
        </w:r>
        <w:r>
          <w:tab/>
        </w:r>
        <w:r>
          <w:fldChar w:fldCharType="begin"/>
        </w:r>
        <w:r>
          <w:instrText xml:space="preserve"> PAGEREF _Toc30555 \h </w:instrText>
        </w:r>
        <w:r>
          <w:fldChar w:fldCharType="separate"/>
        </w:r>
        <w:r>
          <w:t>55</w:t>
        </w:r>
        <w:r>
          <w:fldChar w:fldCharType="end"/>
        </w:r>
      </w:hyperlink>
    </w:p>
    <w:p>
      <w:pPr>
        <w:pStyle w:val="TOC2"/>
        <w:tabs>
          <w:tab w:val="right" w:leader="dot" w:pos="8306"/>
        </w:tabs>
      </w:pPr>
      <w:hyperlink w:anchor="_Toc5933" w:history="1">
        <w:r>
          <w:rPr>
            <w:rFonts w:ascii="仿宋" w:eastAsia="仿宋" w:hAnsi="仿宋" w:cs="仿宋" w:hint="eastAsia"/>
            <w:lang w:eastAsia="zh-CN"/>
          </w:rPr>
          <w:t>(三)、质量管理体系文件</w:t>
        </w:r>
        <w:r>
          <w:tab/>
        </w:r>
        <w:r>
          <w:fldChar w:fldCharType="begin"/>
        </w:r>
        <w:r>
          <w:instrText xml:space="preserve"> PAGEREF _Toc5933 \h </w:instrText>
        </w:r>
        <w:r>
          <w:fldChar w:fldCharType="separate"/>
        </w:r>
        <w:r>
          <w:t>56</w:t>
        </w:r>
        <w:r>
          <w:fldChar w:fldCharType="end"/>
        </w:r>
      </w:hyperlink>
    </w:p>
    <w:p>
      <w:pPr>
        <w:pStyle w:val="TOC2"/>
        <w:tabs>
          <w:tab w:val="right" w:leader="dot" w:pos="8306"/>
        </w:tabs>
      </w:pPr>
      <w:hyperlink w:anchor="_Toc30931" w:history="1">
        <w:r>
          <w:rPr>
            <w:rFonts w:ascii="仿宋" w:eastAsia="仿宋" w:hAnsi="仿宋" w:cs="仿宋" w:hint="eastAsia"/>
            <w:lang w:eastAsia="zh-CN"/>
          </w:rPr>
          <w:t>(四)、质量培训与教育</w:t>
        </w:r>
        <w:r>
          <w:tab/>
        </w:r>
        <w:r>
          <w:fldChar w:fldCharType="begin"/>
        </w:r>
        <w:r>
          <w:instrText xml:space="preserve"> PAGEREF _Toc30931 \h </w:instrText>
        </w:r>
        <w:r>
          <w:fldChar w:fldCharType="separate"/>
        </w:r>
        <w:r>
          <w:t>59</w:t>
        </w:r>
        <w:r>
          <w:fldChar w:fldCharType="end"/>
        </w:r>
      </w:hyperlink>
    </w:p>
    <w:p>
      <w:pPr>
        <w:pStyle w:val="TOC2"/>
        <w:tabs>
          <w:tab w:val="right" w:leader="dot" w:pos="8306"/>
        </w:tabs>
      </w:pPr>
      <w:hyperlink w:anchor="_Toc24193" w:history="1">
        <w:r>
          <w:rPr>
            <w:rFonts w:ascii="仿宋" w:eastAsia="仿宋" w:hAnsi="仿宋" w:cs="仿宋" w:hint="eastAsia"/>
            <w:lang w:eastAsia="zh-CN"/>
          </w:rPr>
          <w:t>(五)、质量审核与评价</w:t>
        </w:r>
        <w:r>
          <w:tab/>
        </w:r>
        <w:r>
          <w:fldChar w:fldCharType="begin"/>
        </w:r>
        <w:r>
          <w:instrText xml:space="preserve"> PAGEREF _Toc24193 \h </w:instrText>
        </w:r>
        <w:r>
          <w:fldChar w:fldCharType="separate"/>
        </w:r>
        <w:r>
          <w:t>60</w:t>
        </w:r>
        <w:r>
          <w:fldChar w:fldCharType="end"/>
        </w:r>
      </w:hyperlink>
    </w:p>
    <w:p>
      <w:pPr>
        <w:pStyle w:val="TOC2"/>
        <w:tabs>
          <w:tab w:val="right" w:leader="dot" w:pos="8306"/>
        </w:tabs>
      </w:pPr>
      <w:hyperlink w:anchor="_Toc25542" w:history="1">
        <w:r>
          <w:rPr>
            <w:rFonts w:ascii="仿宋" w:eastAsia="仿宋" w:hAnsi="仿宋" w:cs="仿宋" w:hint="eastAsia"/>
            <w:lang w:eastAsia="zh-CN"/>
          </w:rPr>
          <w:t>(六)、不符合与纠正措施</w:t>
        </w:r>
        <w:r>
          <w:tab/>
        </w:r>
        <w:r>
          <w:fldChar w:fldCharType="begin"/>
        </w:r>
        <w:r>
          <w:instrText xml:space="preserve"> PAGEREF _Toc25542 \h </w:instrText>
        </w:r>
        <w:r>
          <w:fldChar w:fldCharType="separate"/>
        </w:r>
        <w:r>
          <w:t>61</w:t>
        </w:r>
        <w:r>
          <w:fldChar w:fldCharType="end"/>
        </w:r>
      </w:hyperlink>
    </w:p>
    <w:p>
      <w:pPr>
        <w:pStyle w:val="TOC1"/>
        <w:tabs>
          <w:tab w:val="right" w:leader="dot" w:pos="8306"/>
        </w:tabs>
      </w:pPr>
      <w:hyperlink w:anchor="_Toc28279" w:history="1">
        <w:r>
          <w:rPr>
            <w:rFonts w:ascii="仿宋" w:eastAsia="仿宋" w:hAnsi="仿宋" w:cs="仿宋" w:hint="eastAsia"/>
            <w:lang w:eastAsia="zh-CN"/>
          </w:rPr>
          <w:t>十四、供应链管理</w:t>
        </w:r>
        <w:r>
          <w:tab/>
        </w:r>
        <w:r>
          <w:fldChar w:fldCharType="begin"/>
        </w:r>
        <w:r>
          <w:instrText xml:space="preserve"> PAGEREF _Toc28279 \h </w:instrText>
        </w:r>
        <w:r>
          <w:fldChar w:fldCharType="separate"/>
        </w:r>
        <w:r>
          <w:t>62</w:t>
        </w:r>
        <w:r>
          <w:fldChar w:fldCharType="end"/>
        </w:r>
      </w:hyperlink>
    </w:p>
    <w:p>
      <w:pPr>
        <w:pStyle w:val="TOC2"/>
        <w:tabs>
          <w:tab w:val="right" w:leader="dot" w:pos="8306"/>
        </w:tabs>
      </w:pPr>
      <w:hyperlink w:anchor="_Toc1689" w:history="1">
        <w:r>
          <w:rPr>
            <w:rFonts w:ascii="仿宋" w:eastAsia="仿宋" w:hAnsi="仿宋" w:cs="仿宋" w:hint="eastAsia"/>
            <w:lang w:eastAsia="zh-CN"/>
          </w:rPr>
          <w:t>(一)、供应链战略规划</w:t>
        </w:r>
        <w:r>
          <w:tab/>
        </w:r>
        <w:r>
          <w:fldChar w:fldCharType="begin"/>
        </w:r>
        <w:r>
          <w:instrText xml:space="preserve"> PAGEREF _Toc1689 \h </w:instrText>
        </w:r>
        <w:r>
          <w:fldChar w:fldCharType="separate"/>
        </w:r>
        <w:r>
          <w:t>62</w:t>
        </w:r>
        <w:r>
          <w:fldChar w:fldCharType="end"/>
        </w:r>
      </w:hyperlink>
    </w:p>
    <w:p>
      <w:pPr>
        <w:pStyle w:val="TOC2"/>
        <w:tabs>
          <w:tab w:val="right" w:leader="dot" w:pos="8306"/>
        </w:tabs>
      </w:pPr>
      <w:hyperlink w:anchor="_Toc16003" w:history="1">
        <w:r>
          <w:rPr>
            <w:rFonts w:ascii="仿宋" w:eastAsia="仿宋" w:hAnsi="仿宋" w:cs="仿宋" w:hint="eastAsia"/>
            <w:lang w:eastAsia="zh-CN"/>
          </w:rPr>
          <w:t>(二)、供应商选择与合作</w:t>
        </w:r>
        <w:r>
          <w:tab/>
        </w:r>
        <w:r>
          <w:fldChar w:fldCharType="begin"/>
        </w:r>
        <w:r>
          <w:instrText xml:space="preserve"> PAGEREF _Toc16003 \h </w:instrText>
        </w:r>
        <w:r>
          <w:fldChar w:fldCharType="separate"/>
        </w:r>
        <w:r>
          <w:t>64</w:t>
        </w:r>
        <w:r>
          <w:fldChar w:fldCharType="end"/>
        </w:r>
      </w:hyperlink>
    </w:p>
    <w:p>
      <w:pPr>
        <w:pStyle w:val="TOC2"/>
        <w:tabs>
          <w:tab w:val="right" w:leader="dot" w:pos="8306"/>
        </w:tabs>
      </w:pPr>
      <w:hyperlink w:anchor="_Toc23302" w:history="1">
        <w:r>
          <w:rPr>
            <w:rFonts w:ascii="仿宋" w:eastAsia="仿宋" w:hAnsi="仿宋" w:cs="仿宋" w:hint="eastAsia"/>
            <w:lang w:eastAsia="zh-CN"/>
          </w:rPr>
          <w:t>(三)、物流与库存管理</w:t>
        </w:r>
        <w:r>
          <w:tab/>
        </w:r>
        <w:r>
          <w:fldChar w:fldCharType="begin"/>
        </w:r>
        <w:r>
          <w:instrText xml:space="preserve"> PAGEREF _Toc23302 \h </w:instrText>
        </w:r>
        <w:r>
          <w:fldChar w:fldCharType="separate"/>
        </w:r>
        <w:r>
          <w:t>65</w:t>
        </w:r>
        <w:r>
          <w:fldChar w:fldCharType="end"/>
        </w:r>
      </w:hyperlink>
    </w:p>
    <w:p>
      <w:pPr>
        <w:pStyle w:val="TOC1"/>
        <w:tabs>
          <w:tab w:val="right" w:leader="dot" w:pos="8306"/>
        </w:tabs>
      </w:pPr>
      <w:hyperlink w:anchor="_Toc10536" w:history="1">
        <w:r>
          <w:rPr>
            <w:rFonts w:ascii="仿宋" w:eastAsia="仿宋" w:hAnsi="仿宋" w:cs="仿宋" w:hint="eastAsia"/>
            <w:lang w:eastAsia="zh-CN"/>
          </w:rPr>
          <w:t>十五、不透明石英炉衬项目实施保障措施</w:t>
        </w:r>
        <w:r>
          <w:tab/>
        </w:r>
        <w:r>
          <w:fldChar w:fldCharType="begin"/>
        </w:r>
        <w:r>
          <w:instrText xml:space="preserve"> PAGEREF _Toc10536 \h </w:instrText>
        </w:r>
        <w:r>
          <w:fldChar w:fldCharType="separate"/>
        </w:r>
        <w:r>
          <w:t>66</w:t>
        </w:r>
        <w:r>
          <w:fldChar w:fldCharType="end"/>
        </w:r>
      </w:hyperlink>
    </w:p>
    <w:p>
      <w:pPr>
        <w:pStyle w:val="TOC2"/>
        <w:tabs>
          <w:tab w:val="right" w:leader="dot" w:pos="8306"/>
        </w:tabs>
      </w:pPr>
      <w:hyperlink w:anchor="_Toc17006" w:history="1">
        <w:r>
          <w:rPr>
            <w:rFonts w:ascii="仿宋" w:eastAsia="仿宋" w:hAnsi="仿宋" w:cs="仿宋" w:hint="eastAsia"/>
            <w:lang w:eastAsia="zh-CN"/>
          </w:rPr>
          <w:t>(一)、不透明石英炉衬项目实施保障机制</w:t>
        </w:r>
        <w:r>
          <w:tab/>
        </w:r>
        <w:r>
          <w:fldChar w:fldCharType="begin"/>
        </w:r>
        <w:r>
          <w:instrText xml:space="preserve"> PAGEREF _Toc17006 \h </w:instrText>
        </w:r>
        <w:r>
          <w:fldChar w:fldCharType="separate"/>
        </w:r>
        <w:r>
          <w:t>66</w:t>
        </w:r>
        <w:r>
          <w:fldChar w:fldCharType="end"/>
        </w:r>
      </w:hyperlink>
    </w:p>
    <w:p>
      <w:pPr>
        <w:pStyle w:val="TOC2"/>
        <w:tabs>
          <w:tab w:val="right" w:leader="dot" w:pos="8306"/>
        </w:tabs>
      </w:pPr>
      <w:hyperlink w:anchor="_Toc24456" w:history="1">
        <w:r>
          <w:rPr>
            <w:rFonts w:ascii="仿宋" w:eastAsia="仿宋" w:hAnsi="仿宋" w:cs="仿宋" w:hint="eastAsia"/>
            <w:lang w:eastAsia="zh-CN"/>
          </w:rPr>
          <w:t>(二)、不透明石英炉衬项目法律合规要求</w:t>
        </w:r>
        <w:r>
          <w:tab/>
        </w:r>
        <w:r>
          <w:fldChar w:fldCharType="begin"/>
        </w:r>
        <w:r>
          <w:instrText xml:space="preserve"> PAGEREF _Toc24456 \h </w:instrText>
        </w:r>
        <w:r>
          <w:fldChar w:fldCharType="separate"/>
        </w:r>
        <w:r>
          <w:t>70</w:t>
        </w:r>
        <w:r>
          <w:fldChar w:fldCharType="end"/>
        </w:r>
      </w:hyperlink>
    </w:p>
    <w:p>
      <w:pPr>
        <w:pStyle w:val="TOC2"/>
        <w:tabs>
          <w:tab w:val="right" w:leader="dot" w:pos="8306"/>
        </w:tabs>
      </w:pPr>
      <w:hyperlink w:anchor="_Toc12712" w:history="1">
        <w:r>
          <w:rPr>
            <w:rFonts w:ascii="仿宋" w:eastAsia="仿宋" w:hAnsi="仿宋" w:cs="仿宋" w:hint="eastAsia"/>
            <w:lang w:eastAsia="zh-CN"/>
          </w:rPr>
          <w:t>(三)、不透明石英炉衬项目合同管理与法律事务</w:t>
        </w:r>
        <w:r>
          <w:tab/>
        </w:r>
        <w:r>
          <w:fldChar w:fldCharType="begin"/>
        </w:r>
        <w:r>
          <w:instrText xml:space="preserve"> PAGEREF _Toc12712 \h </w:instrText>
        </w:r>
        <w:r>
          <w:fldChar w:fldCharType="separate"/>
        </w:r>
        <w:r>
          <w:t>74</w:t>
        </w:r>
        <w:r>
          <w:fldChar w:fldCharType="end"/>
        </w:r>
      </w:hyperlink>
    </w:p>
    <w:p>
      <w:pPr>
        <w:pStyle w:val="TOC2"/>
        <w:tabs>
          <w:tab w:val="right" w:leader="dot" w:pos="8306"/>
        </w:tabs>
      </w:pPr>
      <w:hyperlink w:anchor="_Toc21101" w:history="1">
        <w:r>
          <w:rPr>
            <w:rFonts w:ascii="仿宋" w:eastAsia="仿宋" w:hAnsi="仿宋" w:cs="仿宋" w:hint="eastAsia"/>
            <w:lang w:eastAsia="zh-CN"/>
          </w:rPr>
          <w:t>(四)、不透明石英炉衬项目知识产权保护策略</w:t>
        </w:r>
        <w:r>
          <w:tab/>
        </w:r>
        <w:r>
          <w:fldChar w:fldCharType="begin"/>
        </w:r>
        <w:r>
          <w:instrText xml:space="preserve"> PAGEREF _Toc21101 \h </w:instrText>
        </w:r>
        <w:r>
          <w:fldChar w:fldCharType="separate"/>
        </w:r>
        <w:r>
          <w:t>81</w:t>
        </w:r>
        <w:r>
          <w:fldChar w:fldCharType="end"/>
        </w:r>
      </w:hyperlink>
    </w:p>
    <w:p>
      <w:pPr>
        <w:pStyle w:val="TOC1"/>
        <w:tabs>
          <w:tab w:val="right" w:leader="dot" w:pos="8306"/>
        </w:tabs>
      </w:pPr>
      <w:hyperlink w:anchor="_Toc12382" w:history="1">
        <w:r>
          <w:rPr>
            <w:rFonts w:ascii="仿宋" w:eastAsia="仿宋" w:hAnsi="仿宋" w:cs="仿宋" w:hint="eastAsia"/>
            <w:lang w:eastAsia="zh-CN"/>
          </w:rPr>
          <w:t>十六、营销与推广策略</w:t>
        </w:r>
        <w:r>
          <w:tab/>
        </w:r>
        <w:r>
          <w:fldChar w:fldCharType="begin"/>
        </w:r>
        <w:r>
          <w:instrText xml:space="preserve"> PAGEREF _Toc12382 \h </w:instrText>
        </w:r>
        <w:r>
          <w:fldChar w:fldCharType="separate"/>
        </w:r>
        <w:r>
          <w:t>83</w:t>
        </w:r>
        <w:r>
          <w:fldChar w:fldCharType="end"/>
        </w:r>
      </w:hyperlink>
    </w:p>
    <w:p>
      <w:pPr>
        <w:pStyle w:val="TOC2"/>
        <w:tabs>
          <w:tab w:val="right" w:leader="dot" w:pos="8306"/>
        </w:tabs>
      </w:pPr>
      <w:hyperlink w:anchor="_Toc1214" w:history="1">
        <w:r>
          <w:rPr>
            <w:rFonts w:ascii="仿宋" w:eastAsia="仿宋" w:hAnsi="仿宋" w:cs="仿宋" w:hint="eastAsia"/>
            <w:lang w:eastAsia="zh-CN"/>
          </w:rPr>
          <w:t>(一)、产品/服务定位与特点</w:t>
        </w:r>
        <w:r>
          <w:tab/>
        </w:r>
        <w:r>
          <w:fldChar w:fldCharType="begin"/>
        </w:r>
        <w:r>
          <w:instrText xml:space="preserve"> PAGEREF _Toc1214 \h </w:instrText>
        </w:r>
        <w:r>
          <w:fldChar w:fldCharType="separate"/>
        </w:r>
        <w:r>
          <w:t>83</w:t>
        </w:r>
        <w:r>
          <w:fldChar w:fldCharType="end"/>
        </w:r>
      </w:hyperlink>
    </w:p>
    <w:p>
      <w:pPr>
        <w:pStyle w:val="TOC2"/>
        <w:tabs>
          <w:tab w:val="right" w:leader="dot" w:pos="8306"/>
        </w:tabs>
      </w:pPr>
      <w:hyperlink w:anchor="_Toc28725" w:history="1">
        <w:r>
          <w:rPr>
            <w:rFonts w:ascii="仿宋" w:eastAsia="仿宋" w:hAnsi="仿宋" w:cs="仿宋" w:hint="eastAsia"/>
            <w:lang w:eastAsia="zh-CN"/>
          </w:rPr>
          <w:t>(二)、市场定位与竞争分析</w:t>
        </w:r>
        <w:r>
          <w:tab/>
        </w:r>
        <w:r>
          <w:fldChar w:fldCharType="begin"/>
        </w:r>
        <w:r>
          <w:instrText xml:space="preserve"> PAGEREF _Toc28725 \h </w:instrText>
        </w:r>
        <w:r>
          <w:fldChar w:fldCharType="separate"/>
        </w:r>
        <w:r>
          <w:t>85</w:t>
        </w:r>
        <w:r>
          <w:fldChar w:fldCharType="end"/>
        </w:r>
      </w:hyperlink>
    </w:p>
    <w:p>
      <w:pPr>
        <w:pStyle w:val="TOC2"/>
        <w:tabs>
          <w:tab w:val="right" w:leader="dot" w:pos="8306"/>
        </w:tabs>
      </w:pPr>
      <w:hyperlink w:anchor="_Toc6781" w:history="1">
        <w:r>
          <w:rPr>
            <w:rFonts w:ascii="仿宋" w:eastAsia="仿宋" w:hAnsi="仿宋" w:cs="仿宋" w:hint="eastAsia"/>
            <w:lang w:eastAsia="zh-CN"/>
          </w:rPr>
          <w:t>(三)、营销渠道与策略</w:t>
        </w:r>
        <w:r>
          <w:tab/>
        </w:r>
        <w:r>
          <w:fldChar w:fldCharType="begin"/>
        </w:r>
        <w:r>
          <w:instrText xml:space="preserve"> PAGEREF _Toc6781 \h </w:instrText>
        </w:r>
        <w:r>
          <w:fldChar w:fldCharType="separate"/>
        </w:r>
        <w:r>
          <w:t>86</w:t>
        </w:r>
        <w:r>
          <w:fldChar w:fldCharType="end"/>
        </w:r>
      </w:hyperlink>
    </w:p>
    <w:p>
      <w:pPr>
        <w:pStyle w:val="TOC2"/>
        <w:tabs>
          <w:tab w:val="right" w:leader="dot" w:pos="8306"/>
        </w:tabs>
      </w:pPr>
      <w:hyperlink w:anchor="_Toc8786" w:history="1">
        <w:r>
          <w:rPr>
            <w:rFonts w:ascii="仿宋" w:eastAsia="仿宋" w:hAnsi="仿宋" w:cs="仿宋" w:hint="eastAsia"/>
            <w:lang w:eastAsia="zh-CN"/>
          </w:rPr>
          <w:t>(四)、推广与宣传活动</w:t>
        </w:r>
        <w:r>
          <w:tab/>
        </w:r>
        <w:r>
          <w:fldChar w:fldCharType="begin"/>
        </w:r>
        <w:r>
          <w:instrText xml:space="preserve"> PAGEREF _Toc8786 \h </w:instrText>
        </w:r>
        <w:r>
          <w:fldChar w:fldCharType="separate"/>
        </w:r>
        <w:r>
          <w:t>87</w:t>
        </w:r>
        <w:r>
          <w:fldChar w:fldCharType="end"/>
        </w:r>
      </w:hyperlink>
    </w:p>
    <w:p>
      <w:pPr>
        <w:pStyle w:val="TOC1"/>
        <w:tabs>
          <w:tab w:val="right" w:leader="dot" w:pos="8306"/>
        </w:tabs>
      </w:pPr>
      <w:hyperlink w:anchor="_Toc20664" w:history="1">
        <w:r>
          <w:rPr>
            <w:rFonts w:ascii="仿宋" w:eastAsia="仿宋" w:hAnsi="仿宋" w:cs="仿宋" w:hint="eastAsia"/>
            <w:lang w:eastAsia="zh-CN"/>
          </w:rPr>
          <w:t>十七、风险识别与分类</w:t>
        </w:r>
        <w:r>
          <w:tab/>
        </w:r>
        <w:r>
          <w:fldChar w:fldCharType="begin"/>
        </w:r>
        <w:r>
          <w:instrText xml:space="preserve"> PAGEREF _Toc20664 \h </w:instrText>
        </w:r>
        <w:r>
          <w:fldChar w:fldCharType="separate"/>
        </w:r>
        <w:r>
          <w:t>93</w:t>
        </w:r>
        <w:r>
          <w:fldChar w:fldCharType="end"/>
        </w:r>
      </w:hyperlink>
    </w:p>
    <w:p>
      <w:pPr>
        <w:pStyle w:val="TOC2"/>
        <w:tabs>
          <w:tab w:val="right" w:leader="dot" w:pos="8306"/>
        </w:tabs>
      </w:pPr>
      <w:hyperlink w:anchor="_Toc9731" w:history="1">
        <w:r>
          <w:rPr>
            <w:rFonts w:ascii="仿宋" w:eastAsia="仿宋" w:hAnsi="仿宋" w:cs="仿宋" w:hint="eastAsia"/>
            <w:lang w:eastAsia="zh-CN"/>
          </w:rPr>
          <w:t>(一)、风险识别</w:t>
        </w:r>
        <w:r>
          <w:tab/>
        </w:r>
        <w:r>
          <w:fldChar w:fldCharType="begin"/>
        </w:r>
        <w:r>
          <w:instrText xml:space="preserve"> PAGEREF _Toc9731 \h </w:instrText>
        </w:r>
        <w:r>
          <w:fldChar w:fldCharType="separate"/>
        </w:r>
        <w:r>
          <w:t>93</w:t>
        </w:r>
        <w:r>
          <w:fldChar w:fldCharType="end"/>
        </w:r>
      </w:hyperlink>
    </w:p>
    <w:p>
      <w:pPr>
        <w:pStyle w:val="TOC2"/>
        <w:tabs>
          <w:tab w:val="right" w:leader="dot" w:pos="8306"/>
        </w:tabs>
      </w:pPr>
      <w:hyperlink w:anchor="_Toc11806" w:history="1">
        <w:r>
          <w:rPr>
            <w:rFonts w:ascii="仿宋" w:eastAsia="仿宋" w:hAnsi="仿宋" w:cs="仿宋" w:hint="eastAsia"/>
            <w:lang w:eastAsia="zh-CN"/>
          </w:rPr>
          <w:t>(二)、风险分类</w:t>
        </w:r>
        <w:r>
          <w:tab/>
        </w:r>
        <w:r>
          <w:fldChar w:fldCharType="begin"/>
        </w:r>
        <w:r>
          <w:instrText xml:space="preserve"> PAGEREF _Toc11806 \h </w:instrText>
        </w:r>
        <w:r>
          <w:fldChar w:fldCharType="separate"/>
        </w:r>
        <w:r>
          <w:t>94</w:t>
        </w:r>
        <w:r>
          <w:fldChar w:fldCharType="end"/>
        </w:r>
      </w:hyperlink>
    </w:p>
    <w:p>
      <w:pPr>
        <w:pStyle w:val="TOC1"/>
        <w:tabs>
          <w:tab w:val="right" w:leader="dot" w:pos="8306"/>
        </w:tabs>
      </w:pPr>
      <w:hyperlink w:anchor="_Toc16775" w:history="1">
        <w:r>
          <w:rPr>
            <w:rFonts w:ascii="仿宋" w:eastAsia="仿宋" w:hAnsi="仿宋" w:cs="仿宋" w:hint="eastAsia"/>
            <w:lang w:eastAsia="zh-CN"/>
          </w:rPr>
          <w:t>十八、利益相关者分析与沟通计划</w:t>
        </w:r>
        <w:r>
          <w:tab/>
        </w:r>
        <w:r>
          <w:fldChar w:fldCharType="begin"/>
        </w:r>
        <w:r>
          <w:instrText xml:space="preserve"> PAGEREF _Toc16775 \h </w:instrText>
        </w:r>
        <w:r>
          <w:fldChar w:fldCharType="separate"/>
        </w:r>
        <w:r>
          <w:t>96</w:t>
        </w:r>
        <w:r>
          <w:fldChar w:fldCharType="end"/>
        </w:r>
      </w:hyperlink>
    </w:p>
    <w:p>
      <w:pPr>
        <w:pStyle w:val="TOC2"/>
        <w:tabs>
          <w:tab w:val="right" w:leader="dot" w:pos="8306"/>
        </w:tabs>
      </w:pPr>
      <w:hyperlink w:anchor="_Toc30993" w:history="1">
        <w:r>
          <w:rPr>
            <w:rFonts w:ascii="仿宋" w:eastAsia="仿宋" w:hAnsi="仿宋" w:cs="仿宋" w:hint="eastAsia"/>
            <w:lang w:eastAsia="zh-CN"/>
          </w:rPr>
          <w:t>(一)、利益相关者分析</w:t>
        </w:r>
        <w:r>
          <w:tab/>
        </w:r>
        <w:r>
          <w:fldChar w:fldCharType="begin"/>
        </w:r>
        <w:r>
          <w:instrText xml:space="preserve"> PAGEREF _Toc30993 \h </w:instrText>
        </w:r>
        <w:r>
          <w:fldChar w:fldCharType="separate"/>
        </w:r>
        <w:r>
          <w:t>96</w:t>
        </w:r>
        <w:r>
          <w:fldChar w:fldCharType="end"/>
        </w:r>
      </w:hyperlink>
    </w:p>
    <w:p>
      <w:pPr>
        <w:pStyle w:val="TOC2"/>
        <w:tabs>
          <w:tab w:val="right" w:leader="dot" w:pos="8306"/>
        </w:tabs>
      </w:pPr>
      <w:hyperlink w:anchor="_Toc24145" w:history="1">
        <w:r>
          <w:rPr>
            <w:rFonts w:ascii="仿宋" w:eastAsia="仿宋" w:hAnsi="仿宋" w:cs="仿宋" w:hint="eastAsia"/>
            <w:lang w:eastAsia="zh-CN"/>
          </w:rPr>
          <w:t>(二)、沟通计划</w:t>
        </w:r>
        <w:r>
          <w:tab/>
        </w:r>
        <w:r>
          <w:fldChar w:fldCharType="begin"/>
        </w:r>
        <w:r>
          <w:instrText xml:space="preserve"> PAGEREF _Toc24145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97"/>
      <w:r>
        <w:rPr>
          <w:rFonts w:ascii="仿宋" w:eastAsia="仿宋" w:hAnsi="仿宋" w:cs="仿宋" w:hint="eastAsia"/>
          <w:sz w:val="28"/>
          <w:lang w:eastAsia="zh-CN"/>
        </w:rPr>
        <w:t>一、不透明石英炉衬项目文档管理</w:t>
      </w:r>
      <w:bookmarkEnd w:id="2"/>
    </w:p>
    <w:p>
      <w:pPr>
        <w:pStyle w:val="Heading2"/>
        <w:rPr>
          <w:rFonts w:ascii="仿宋" w:eastAsia="仿宋" w:hAnsi="仿宋" w:cs="仿宋" w:hint="eastAsia"/>
          <w:lang w:eastAsia="zh-CN"/>
        </w:rPr>
      </w:pPr>
      <w:bookmarkStart w:id="3" w:name="_Toc44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不透明石英炉衬项目高度重视文档的质量和准确性，以支持不透明石英炉衬项目的各项活动和决策。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文档的编制始于不透明石英炉衬项目计划的初期，我们制定了详细的文档编制计划，明确了每个文档的内容、格式和编写责任人。在不透明石英炉衬项目启动阶段，我们首先编制了不透明石英炉衬项目章程，明确定义了不透明石英炉衬项目的目标、范围、风险等关键要素。随后，不透明石英炉衬项目团队根据计划陆续编制了需求文档、设计文档、测试文档等各类文档，确保不透明石英炉衬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透明石英炉衬项目管理中的重要环节，旨在确保不透明石英炉衬项目文档符合质量标准和不透明石英炉衬项目需求。在不透明石英炉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透明石英炉衬项目相关利益方和专业领域的专家对文档进行独立审查。这有助于获取更全面、客观的反馈，确保不透明石英炉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不透明石英炉衬项目在文档编制与审查方面建立了严格的管理机制，通过规范的流程和多维度的审查，确保不透明石英炉衬项目文档的质量、准确性和可靠性，为不透明石英炉衬项目的顺利推进提供了有力支持。</w:t>
      </w:r>
    </w:p>
    <w:p>
      <w:pPr>
        <w:pStyle w:val="Heading2"/>
        <w:ind w:firstLine="560" w:firstLineChars="200"/>
        <w:rPr>
          <w:rFonts w:ascii="仿宋" w:eastAsia="仿宋" w:hAnsi="仿宋" w:cs="仿宋" w:hint="eastAsia"/>
          <w:sz w:val="28"/>
          <w:lang w:eastAsia="zh-CN"/>
        </w:rPr>
      </w:pPr>
      <w:bookmarkStart w:id="4" w:name="_Toc74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在不透明石英炉衬项目中，我们致力于优化文档发布与分发过程，以确保信息的高效传递和团队间协作的顺畅进行。以下是我们采取的关键优化策略：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我们通过多渠道发布文档，包括电子邮件、不透明石英炉衬项目管理平台、内部网站等，以满足不同团队成员的偏好和需求。多渠道发布确保了信息的全面覆盖。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我们采用了精细的权限控制，确保只有授权人员可以访问敏感信息。这种安全措施保护了不透明石英炉衬项目文档的机密性，防止了未经授权的信息泄露。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6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透明石英炉衬项目生命周期中一个至关重要的环节，直接关系到不透明石英炉衬项目信息的长期保存和历史记录的完整性。在不透明石英炉衬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076"/>
      <w:r>
        <w:rPr>
          <w:rFonts w:ascii="仿宋" w:eastAsia="仿宋" w:hAnsi="仿宋" w:cs="仿宋" w:hint="eastAsia"/>
          <w:sz w:val="28"/>
          <w:lang w:eastAsia="zh-CN"/>
        </w:rPr>
        <w:t>二、不透明石英炉衬项目概论</w:t>
      </w:r>
      <w:bookmarkEnd w:id="6"/>
    </w:p>
    <w:p>
      <w:pPr>
        <w:pStyle w:val="Heading2"/>
        <w:rPr>
          <w:rFonts w:ascii="仿宋" w:eastAsia="仿宋" w:hAnsi="仿宋" w:cs="仿宋" w:hint="eastAsia"/>
          <w:lang w:eastAsia="zh-CN"/>
        </w:rPr>
      </w:pPr>
      <w:bookmarkStart w:id="7" w:name="_Toc1520"/>
      <w:r>
        <w:rPr>
          <w:rFonts w:ascii="仿宋" w:eastAsia="仿宋" w:hAnsi="仿宋" w:cs="仿宋" w:hint="eastAsia"/>
          <w:lang w:eastAsia="zh-CN"/>
        </w:rPr>
        <w:t>(一)、不透明石英炉衬项目概况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起源追溯至对市场的深入洞察。市场的不断演变与变革为不透明石英炉衬项目提供了难得的机遇。当前市场存在的需求缺口和变革的大环境共同构成了不透明石英炉衬项目的背景。这个不透明石英炉衬项目旨在充分利用市场机遇，填补行业中尚未满足的需求，为客户提供全新的解决方案。市场的变革和需求的增长使得这个不透明石英炉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不透明石英炉衬项目名称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正式命名为不透明石英炉衬。这个名称不仅仅是一个标识，更代表了不透明石英炉衬项目的核心理念和愿景。它蕴含着不透明石英炉衬项目所要解决问题的关键字，具有强烈的表达和辨识度，为不透明石英炉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不透明石英炉衬项目目标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核心目标是提供一种全新、高效的解决方案，满足客户日益增长的需求。不透明石英炉衬项目追求的不仅仅是满足市场需求，更是在市场中获得卓越的竞争优势。通过不断提升产品或服务的质量和创新水平，不透明石英炉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不透明石英炉衬项目范围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全面涵盖了产品研发、制造、市场推广和售后服务，确保从产品设计到最终用户体验的全方位关注。这一全面的不透明石英炉衬项目范围是为了确保不透明石英炉衬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不透明石英炉衬项目时间表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不透明石英炉衬项目计划在未来18个月内完成，包括研发、测试、市场试点和正式推出等不同阶段。这个时间表的合理设计是为了确保不透明石英炉衬项目各个阶段的顺利推进，以便按时交付高质量的成果。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不透明石英炉衬项目预算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总预算估算为XX百万美元，主要分配在研发、市场推广、人员培训和运营等方面。这一充足的预算为不透明石英炉衬项目提供了充足的资源，确保不透明石英炉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不透明石英炉衬项目风险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可能面临的风险包括市场接受度低、技术难题、竞争激烈等。不透明石英炉衬项目团队已经制定了相应的风险应对计划，通过前瞻性的风险管理，确保不透明石英炉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不透明石英炉衬项目团队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不透明石英炉衬项目汇聚了一支经验丰富、多领域专业素养的核心团队，确保不透明石英炉衬项目在各个方面都能拥有高水平的执行力。团队的协同作战是不透明石英炉衬项目成功的关键因素之一。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不透明石英炉衬项目背景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不透明石英炉衬项目的背景根植于市场对更高效、创新产品的渴望，同时也受到科技发展对行业格局的深刻改变的影响。这为不透明石英炉衬项目提供了广阔的发展空间和市场需求。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不透明石英炉衬项目现状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截至目前，不透明石英炉衬项目已完成市场调研和技术验证，取得了初步的成功。这为不透明石英炉衬项目在未来的发展奠定了坚实的基础，为更远大的目标打下了坚实的基石。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980"/>
      <w:r>
        <w:rPr>
          <w:rFonts w:ascii="仿宋" w:eastAsia="仿宋" w:hAnsi="仿宋" w:cs="仿宋" w:hint="eastAsia"/>
          <w:sz w:val="28"/>
          <w:lang w:eastAsia="zh-CN"/>
        </w:rPr>
        <w:t>(二)、不透明石英炉衬项目目标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keyword》不透明石英炉衬项目首要业务目标是在市场中占据有利地位，实现产品/服务的成功推广和销售。通过不断提升产品质量、创新性，不透明石英炉衬项目追求成为行业中的领导者，赢得更多客户的青睐。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在科技迅速发展的时代，不透明石英炉衬项目着眼于技术创新。通过持续的研发和技术升级，不透明石英炉衬项目旨在推出更具创新性的产品或服务，以满足市场对新鲜、先进解决方案的需求。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为了建立可持续的客户关系，不透明石英炉衬项目设定了客户满意度目标。通过提供卓越的产品质量和优质的客户服务，不透明石英炉衬项目追求赢得客户的信任和忠诚度，确保他们的满意度达到行业领先水平。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不透明石英炉衬项目注重社会责任和可持续发展。通过实施环保、社会责任不透明石英炉衬项目，不透明石英炉衬项目致力于在经济发展的同时保护环境，促进社会公平，实现可持续经营。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不透明石英炉衬项目的团队是实现目标的核心驱动力。因此，不透明石英炉衬项目设定了团队发展目标，包括提升团队成员的专业技能、培养领导力，以及搭建协同高效的团队工作氛围。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7464"/>
      <w:r>
        <w:rPr>
          <w:rFonts w:ascii="仿宋" w:eastAsia="仿宋" w:hAnsi="仿宋" w:cs="仿宋" w:hint="eastAsia"/>
          <w:sz w:val="28"/>
          <w:lang w:eastAsia="zh-CN"/>
        </w:rPr>
        <w:t>(三)、不透明石英炉衬项目提出的理由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不透明石英炉衬项目提出的理由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提出源于对市场机遇的深刻洞察。当前市场中存在的需求缺口和行业发展趋势表明，有巨大的商业机会等待被开发。通过准确捕捉市场机遇，不透明石英炉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理念基于对技术创新的信仰。通过持续的研发和技术投入，不透明石英炉衬项目有望推出更具创新性的产品或服务。在科技飞速发展的当下，不透明石英炉衬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提出是为了增强企业的行业竞争力。通过提升产品或服务的质量和独特性，不透明石英炉衬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响应了消费者需求的变化。随着社会和科技的不断发展，消费者对产品和服务的需求也在发生变化。通过深入了解并及时回应消费者的新需求，不透明石英炉衬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提出是企业战略发展规划的一部分。在面对日益激烈的市场竞争和不断变化的商业环境中，不透明石英炉衬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提出不仅仅是基于商业考量，还注重社会责任。通过推出环保、社会责任等方面的不透明石英炉衬项目，不透明石英炉衬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不透明石英炉衬项目的提出反映了对利益相关者期望的关注。包括客户、员工、投资者等利益相关者在企业发展中都有着各自的期望，不透明石英炉衬项目力求在满足这些期望的同时，取得更大的共赢。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455"/>
      <w:r>
        <w:rPr>
          <w:rFonts w:ascii="仿宋" w:eastAsia="仿宋" w:hAnsi="仿宋" w:cs="仿宋" w:hint="eastAsia"/>
          <w:sz w:val="28"/>
          <w:lang w:eastAsia="zh-CN"/>
        </w:rPr>
        <w:t>(四)、不透明石英炉衬项目意义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在实施不透明石英炉衬项目的过程中，我们不仅仅是在追逐商业成功，更是为企业和社会的多个层面创造了深远的意义。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首要意义在于提升企业的市场竞争力。通过持续的创新和对产品质量的高标准要求，不透明石英炉衬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透明石英炉衬项目的推进将促使行业技术水平的提升。通过引入先进技术和创新性解决方案，不透明石英炉衬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透明石英炉衬项目不仅创造了大量就业机会，提高了就业水平，还注重社会责任和环保。通过参与社会公益事业和推动环保不透明石英炉衬项目，不透明石英炉衬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综合而言，不透明石英炉衬项目意义重大，不仅推动了企业的发展，也为行业和社会的进步贡献了积极力量。这是一个全面而深刻的影响，将在未来产生可持续的正面效应。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052"/>
      <w:r>
        <w:rPr>
          <w:rFonts w:ascii="仿宋" w:eastAsia="仿宋" w:hAnsi="仿宋" w:cs="仿宋" w:hint="eastAsia"/>
          <w:sz w:val="28"/>
          <w:lang w:eastAsia="zh-CN"/>
        </w:rPr>
        <w:t>(五)、不透明石英炉衬项目背景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在当今迅猛发展的商业环境中，不透明石英炉衬项目的动因根植于对多方面因素的审慎考量。这个不透明石英炉衬项目的提出并非孤立的决策，而是对企业所处背景深入思考的产物。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透明石英炉衬项目背后的首要原因。科技的迅速发展和全球市场的快速变化使得企业必须灵活应对。不透明石英炉衬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竞争的激烈程度也是不透明石英炉衬项目背景中不可忽视的一环。企业需要在激烈竞争中脱颖而出，为此，不透明石英炉衬项目致力于打破常规，提供独特的价值主张，以吸引客户并确保市场份额的增长。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技术的迅速发展为企业带来了机遇与挑战。作为不透明石英炉衬项目启动的背景之一，对新兴技术的应用将有助于提升企业的技术水平，使其在不断演进的商业环境中保持竞争优势。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此外，社会对企业责任的期望也在逐渐升高。不透明石英炉衬项目充分融入了社会责任的理念，通过可持续经营和社会公益不透明石英炉衬项目，企图为社会贡献一份力量，在商业成功的同时关注社会价值。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49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37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不透明石英炉衬项目的主要产品是XXXX，预计年产值为XXX万元。这一产品在市场中占据着重要的地位，其广泛的应用范围使得该不透明石英炉衬项目的市场前景非常广阔。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透明石英炉衬项目的xxx产品作为重要的原材料之一，将在多个领域发挥关键作用。其在建筑、交通、能源等方面的广泛应用将为整个产业链提供强大的支持，形成产业协同效应。不透明石英炉衬项目的年产值XXX万XXX万XXX万万元不仅反映了其在市场上的巨大潜力，更预示着它对国民经济的积极贡献。这种关联度高、涉及面广的产业关系，使得该不透明石英炉衬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74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总征地面积为XXXX平方米，相当于约XX.XX亩，其中净用地面积为XXXX平方米，红线范围内相当于约XX.XX亩。这一用地规模充分考虑了不透明石英炉衬项目的建设需求，保障了不透明石英炉衬项目在合适的空间内得以充分发展。不透明石英炉衬项目规划的总建筑面积为XXXX平方米，其中主体工程建设占XXXX平方米，计容建筑面积达XXXX平方米。预计建筑工程的投资将达到XXXX万元，为不透明石英炉衬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计划购置的设备共计XXXX台（套），设备购置费用为XXXX万元。这一设备购置计划充分考虑到不透明石英炉衬项目的生产需求和技术要求，确保了不透明石英炉衬项目在生产运营中具备先进的技术装备和高效的生产能力。设备的合理配置将为不透明石英炉衬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计划总投资为XXXX万元，预计年实现营业收入为XXXX万元。这一产能规模的设定旨在确保不透明石英炉衬项目能够在投资与回报之间取得平衡，实现长期可持续的发展。不透明石英炉衬项目的总投资充分考虑到各个方面的需求，包括用地建设、设备购置等多个环节，以确保不透明石英炉衬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98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27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技术管理特点体现在其创新导向。通过引入最先进的技术趋势和解决方案，不透明石英炉衬项目致力于提升科技含量、提高质量和效率水平。这意味着我们将采用最新的工具和方法，确保不透明石英炉衬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透明石英炉衬项目技术管理的显著特征。通过整合不同领域的技术资源，我们实现了跨学科的协同工作。这有助于优化技术架构，提高整体效能。此外，整合性策略还促进了不同技术团队之间的紧密沟通和高效合作，确保不透明石英炉衬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透明石英炉衬项目所采用的技术。通过不断优化技术方案，不透明石英炉衬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透明石英炉衬项目团队将在不透明石英炉衬项目初期识别可能的技术风险，并采取相应的预防和应对措施。通过建立健全的风险评估机制，不透明石英炉衬项目能够在实施过程中及时发现并解决潜在的技术问题，保障不透明石英炉衬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透明石英炉衬项目中，技术将成为不透明石英炉衬项目成功的有力支持。这一深度剖析揭示了技术管理在不透明石英炉衬项目实施中的关键作用，为不透明石英炉衬项目的技术基础奠定了坚实的基础。</w:t>
      </w:r>
    </w:p>
    <w:p>
      <w:pPr>
        <w:pStyle w:val="Heading2"/>
        <w:ind w:firstLine="560" w:firstLineChars="200"/>
        <w:rPr>
          <w:rFonts w:ascii="仿宋" w:eastAsia="仿宋" w:hAnsi="仿宋" w:cs="仿宋" w:hint="eastAsia"/>
          <w:sz w:val="28"/>
          <w:lang w:eastAsia="zh-CN"/>
        </w:rPr>
      </w:pPr>
      <w:bookmarkStart w:id="17" w:name="_Toc26608"/>
      <w:r>
        <w:rPr>
          <w:rFonts w:ascii="仿宋" w:eastAsia="仿宋" w:hAnsi="仿宋" w:cs="仿宋" w:hint="eastAsia"/>
          <w:sz w:val="28"/>
          <w:lang w:eastAsia="zh-CN"/>
        </w:rPr>
        <w:t>(二)、不透明石英炉衬项目工艺技术设计方案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透明石英炉衬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https://d.book118.com/546145201010010102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B1CFE"/>
    <w:rsid w:val="25CB1C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4520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2024-03-01T22:00:00Z</dcterms:created>
  <dcterms:modified xsi:type="dcterms:W3CDTF">2024-03-01T22:00:49Z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C1C615C18628426BBFC02F82EC38B18A_11</vt:lpwstr>
  </property>
  <property fmtid="{D5CDD505-2E9C-101B-9397-08002B2CF9AE}" pid="3" name="KSOProductBuildVer">
    <vt:lpwstr>2052-12.1.0.16388</vt:lpwstr>
  </property>
</Properties>
</file>