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竹材采伐产品项目规划设计方案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7" w:history="1">
        <w:r>
          <w:rPr>
            <w:rFonts w:ascii="仿宋" w:eastAsia="仿宋" w:hAnsi="仿宋" w:cs="仿宋" w:hint="eastAsia"/>
            <w:lang w:eastAsia="zh-CN"/>
          </w:rPr>
          <w:t>前言</w:t>
        </w:r>
        <w:r>
          <w:tab/>
        </w:r>
        <w:r>
          <w:fldChar w:fldCharType="begin"/>
        </w:r>
        <w:r>
          <w:instrText xml:space="preserve"> PAGEREF _Toc24317 \h </w:instrText>
        </w:r>
        <w:r>
          <w:fldChar w:fldCharType="separate"/>
        </w:r>
        <w:r>
          <w:t>3</w:t>
        </w:r>
        <w:r>
          <w:fldChar w:fldCharType="end"/>
        </w:r>
      </w:hyperlink>
    </w:p>
    <w:p>
      <w:pPr>
        <w:pStyle w:val="TOC1"/>
        <w:tabs>
          <w:tab w:val="right" w:leader="dot" w:pos="8306"/>
        </w:tabs>
      </w:pPr>
      <w:hyperlink w:anchor="_Toc13691" w:history="1">
        <w:r>
          <w:rPr>
            <w:rFonts w:ascii="仿宋" w:eastAsia="仿宋" w:hAnsi="仿宋" w:cs="仿宋" w:hint="eastAsia"/>
            <w:lang w:eastAsia="zh-CN"/>
          </w:rPr>
          <w:t>一、竹材采伐产品项目概论</w:t>
        </w:r>
        <w:r>
          <w:tab/>
        </w:r>
        <w:r>
          <w:fldChar w:fldCharType="begin"/>
        </w:r>
        <w:r>
          <w:instrText xml:space="preserve"> PAGEREF _Toc13691 \h </w:instrText>
        </w:r>
        <w:r>
          <w:fldChar w:fldCharType="separate"/>
        </w:r>
        <w:r>
          <w:t>3</w:t>
        </w:r>
        <w:r>
          <w:fldChar w:fldCharType="end"/>
        </w:r>
      </w:hyperlink>
    </w:p>
    <w:p>
      <w:pPr>
        <w:pStyle w:val="TOC2"/>
        <w:tabs>
          <w:tab w:val="right" w:leader="dot" w:pos="8306"/>
        </w:tabs>
      </w:pPr>
      <w:hyperlink w:anchor="_Toc16821" w:history="1">
        <w:r>
          <w:rPr>
            <w:rFonts w:ascii="仿宋" w:eastAsia="仿宋" w:hAnsi="仿宋" w:cs="仿宋" w:hint="eastAsia"/>
            <w:lang w:eastAsia="zh-CN"/>
          </w:rPr>
          <w:t>(一)、竹材采伐产品项目概况</w:t>
        </w:r>
        <w:r>
          <w:tab/>
        </w:r>
        <w:r>
          <w:fldChar w:fldCharType="begin"/>
        </w:r>
        <w:r>
          <w:instrText xml:space="preserve"> PAGEREF _Toc16821 \h </w:instrText>
        </w:r>
        <w:r>
          <w:fldChar w:fldCharType="separate"/>
        </w:r>
        <w:r>
          <w:t>3</w:t>
        </w:r>
        <w:r>
          <w:fldChar w:fldCharType="end"/>
        </w:r>
      </w:hyperlink>
    </w:p>
    <w:p>
      <w:pPr>
        <w:pStyle w:val="TOC2"/>
        <w:tabs>
          <w:tab w:val="right" w:leader="dot" w:pos="8306"/>
        </w:tabs>
      </w:pPr>
      <w:hyperlink w:anchor="_Toc11862" w:history="1">
        <w:r>
          <w:rPr>
            <w:rFonts w:ascii="仿宋" w:eastAsia="仿宋" w:hAnsi="仿宋" w:cs="仿宋" w:hint="eastAsia"/>
            <w:lang w:eastAsia="zh-CN"/>
          </w:rPr>
          <w:t>(二)、竹材采伐产品项目目标</w:t>
        </w:r>
        <w:r>
          <w:tab/>
        </w:r>
        <w:r>
          <w:fldChar w:fldCharType="begin"/>
        </w:r>
        <w:r>
          <w:instrText xml:space="preserve"> PAGEREF _Toc11862 \h </w:instrText>
        </w:r>
        <w:r>
          <w:fldChar w:fldCharType="separate"/>
        </w:r>
        <w:r>
          <w:t>5</w:t>
        </w:r>
        <w:r>
          <w:fldChar w:fldCharType="end"/>
        </w:r>
      </w:hyperlink>
    </w:p>
    <w:p>
      <w:pPr>
        <w:pStyle w:val="TOC2"/>
        <w:tabs>
          <w:tab w:val="right" w:leader="dot" w:pos="8306"/>
        </w:tabs>
      </w:pPr>
      <w:hyperlink w:anchor="_Toc13108" w:history="1">
        <w:r>
          <w:rPr>
            <w:rFonts w:ascii="仿宋" w:eastAsia="仿宋" w:hAnsi="仿宋" w:cs="仿宋" w:hint="eastAsia"/>
            <w:lang w:eastAsia="zh-CN"/>
          </w:rPr>
          <w:t>(三)、竹材采伐产品项目提出的理由</w:t>
        </w:r>
        <w:r>
          <w:tab/>
        </w:r>
        <w:r>
          <w:fldChar w:fldCharType="begin"/>
        </w:r>
        <w:r>
          <w:instrText xml:space="preserve"> PAGEREF _Toc13108 \h </w:instrText>
        </w:r>
        <w:r>
          <w:fldChar w:fldCharType="separate"/>
        </w:r>
        <w:r>
          <w:t>6</w:t>
        </w:r>
        <w:r>
          <w:fldChar w:fldCharType="end"/>
        </w:r>
      </w:hyperlink>
    </w:p>
    <w:p>
      <w:pPr>
        <w:pStyle w:val="TOC2"/>
        <w:tabs>
          <w:tab w:val="right" w:leader="dot" w:pos="8306"/>
        </w:tabs>
      </w:pPr>
      <w:hyperlink w:anchor="_Toc2122" w:history="1">
        <w:r>
          <w:rPr>
            <w:rFonts w:ascii="仿宋" w:eastAsia="仿宋" w:hAnsi="仿宋" w:cs="仿宋" w:hint="eastAsia"/>
            <w:lang w:eastAsia="zh-CN"/>
          </w:rPr>
          <w:t>(四)、竹材采伐产品项目意义</w:t>
        </w:r>
        <w:r>
          <w:tab/>
        </w:r>
        <w:r>
          <w:fldChar w:fldCharType="begin"/>
        </w:r>
        <w:r>
          <w:instrText xml:space="preserve"> PAGEREF _Toc2122 \h </w:instrText>
        </w:r>
        <w:r>
          <w:fldChar w:fldCharType="separate"/>
        </w:r>
        <w:r>
          <w:t>8</w:t>
        </w:r>
        <w:r>
          <w:fldChar w:fldCharType="end"/>
        </w:r>
      </w:hyperlink>
    </w:p>
    <w:p>
      <w:pPr>
        <w:pStyle w:val="TOC2"/>
        <w:tabs>
          <w:tab w:val="right" w:leader="dot" w:pos="8306"/>
        </w:tabs>
      </w:pPr>
      <w:hyperlink w:anchor="_Toc21033" w:history="1">
        <w:r>
          <w:rPr>
            <w:rFonts w:ascii="仿宋" w:eastAsia="仿宋" w:hAnsi="仿宋" w:cs="仿宋" w:hint="eastAsia"/>
            <w:lang w:eastAsia="zh-CN"/>
          </w:rPr>
          <w:t>(五)、竹材采伐产品项目背景</w:t>
        </w:r>
        <w:r>
          <w:tab/>
        </w:r>
        <w:r>
          <w:fldChar w:fldCharType="begin"/>
        </w:r>
        <w:r>
          <w:instrText xml:space="preserve"> PAGEREF _Toc21033 \h </w:instrText>
        </w:r>
        <w:r>
          <w:fldChar w:fldCharType="separate"/>
        </w:r>
        <w:r>
          <w:t>9</w:t>
        </w:r>
        <w:r>
          <w:fldChar w:fldCharType="end"/>
        </w:r>
      </w:hyperlink>
    </w:p>
    <w:p>
      <w:pPr>
        <w:pStyle w:val="TOC1"/>
        <w:tabs>
          <w:tab w:val="right" w:leader="dot" w:pos="8306"/>
        </w:tabs>
      </w:pPr>
      <w:hyperlink w:anchor="_Toc31893" w:history="1">
        <w:r>
          <w:rPr>
            <w:rFonts w:ascii="仿宋" w:eastAsia="仿宋" w:hAnsi="仿宋" w:cs="仿宋" w:hint="eastAsia"/>
            <w:lang w:eastAsia="zh-CN"/>
          </w:rPr>
          <w:t>二、工艺说明</w:t>
        </w:r>
        <w:r>
          <w:tab/>
        </w:r>
        <w:r>
          <w:fldChar w:fldCharType="begin"/>
        </w:r>
        <w:r>
          <w:instrText xml:space="preserve"> PAGEREF _Toc31893 \h </w:instrText>
        </w:r>
        <w:r>
          <w:fldChar w:fldCharType="separate"/>
        </w:r>
        <w:r>
          <w:t>10</w:t>
        </w:r>
        <w:r>
          <w:fldChar w:fldCharType="end"/>
        </w:r>
      </w:hyperlink>
    </w:p>
    <w:p>
      <w:pPr>
        <w:pStyle w:val="TOC2"/>
        <w:tabs>
          <w:tab w:val="right" w:leader="dot" w:pos="8306"/>
        </w:tabs>
      </w:pPr>
      <w:hyperlink w:anchor="_Toc31460" w:history="1">
        <w:r>
          <w:rPr>
            <w:rFonts w:ascii="仿宋" w:eastAsia="仿宋" w:hAnsi="仿宋" w:cs="仿宋" w:hint="eastAsia"/>
            <w:lang w:eastAsia="zh-CN"/>
          </w:rPr>
          <w:t>(一)、技术管理特点</w:t>
        </w:r>
        <w:r>
          <w:tab/>
        </w:r>
        <w:r>
          <w:fldChar w:fldCharType="begin"/>
        </w:r>
        <w:r>
          <w:instrText xml:space="preserve"> PAGEREF _Toc31460 \h </w:instrText>
        </w:r>
        <w:r>
          <w:fldChar w:fldCharType="separate"/>
        </w:r>
        <w:r>
          <w:t>10</w:t>
        </w:r>
        <w:r>
          <w:fldChar w:fldCharType="end"/>
        </w:r>
      </w:hyperlink>
    </w:p>
    <w:p>
      <w:pPr>
        <w:pStyle w:val="TOC2"/>
        <w:tabs>
          <w:tab w:val="right" w:leader="dot" w:pos="8306"/>
        </w:tabs>
      </w:pPr>
      <w:hyperlink w:anchor="_Toc1582" w:history="1">
        <w:r>
          <w:rPr>
            <w:rFonts w:ascii="仿宋" w:eastAsia="仿宋" w:hAnsi="仿宋" w:cs="仿宋" w:hint="eastAsia"/>
            <w:lang w:eastAsia="zh-CN"/>
          </w:rPr>
          <w:t>(二)、竹材采伐产品项目工艺技术设计方案</w:t>
        </w:r>
        <w:r>
          <w:tab/>
        </w:r>
        <w:r>
          <w:fldChar w:fldCharType="begin"/>
        </w:r>
        <w:r>
          <w:instrText xml:space="preserve"> PAGEREF _Toc1582 \h </w:instrText>
        </w:r>
        <w:r>
          <w:fldChar w:fldCharType="separate"/>
        </w:r>
        <w:r>
          <w:t>11</w:t>
        </w:r>
        <w:r>
          <w:fldChar w:fldCharType="end"/>
        </w:r>
      </w:hyperlink>
    </w:p>
    <w:p>
      <w:pPr>
        <w:pStyle w:val="TOC2"/>
        <w:tabs>
          <w:tab w:val="right" w:leader="dot" w:pos="8306"/>
        </w:tabs>
      </w:pPr>
      <w:hyperlink w:anchor="_Toc5340" w:history="1">
        <w:r>
          <w:rPr>
            <w:rFonts w:ascii="仿宋" w:eastAsia="仿宋" w:hAnsi="仿宋" w:cs="仿宋" w:hint="eastAsia"/>
            <w:lang w:eastAsia="zh-CN"/>
          </w:rPr>
          <w:t>(三)、设备选型方案</w:t>
        </w:r>
        <w:r>
          <w:tab/>
        </w:r>
        <w:r>
          <w:fldChar w:fldCharType="begin"/>
        </w:r>
        <w:r>
          <w:instrText xml:space="preserve"> PAGEREF _Toc5340 \h </w:instrText>
        </w:r>
        <w:r>
          <w:fldChar w:fldCharType="separate"/>
        </w:r>
        <w:r>
          <w:t>12</w:t>
        </w:r>
        <w:r>
          <w:fldChar w:fldCharType="end"/>
        </w:r>
      </w:hyperlink>
    </w:p>
    <w:p>
      <w:pPr>
        <w:pStyle w:val="TOC1"/>
        <w:tabs>
          <w:tab w:val="right" w:leader="dot" w:pos="8306"/>
        </w:tabs>
      </w:pPr>
      <w:hyperlink w:anchor="_Toc19873" w:history="1">
        <w:r>
          <w:rPr>
            <w:rFonts w:ascii="仿宋" w:eastAsia="仿宋" w:hAnsi="仿宋" w:cs="仿宋" w:hint="eastAsia"/>
            <w:lang w:eastAsia="zh-CN"/>
          </w:rPr>
          <w:t>三、竹材采伐产品项目危机管理</w:t>
        </w:r>
        <w:r>
          <w:tab/>
        </w:r>
        <w:r>
          <w:fldChar w:fldCharType="begin"/>
        </w:r>
        <w:r>
          <w:instrText xml:space="preserve"> PAGEREF _Toc19873 \h </w:instrText>
        </w:r>
        <w:r>
          <w:fldChar w:fldCharType="separate"/>
        </w:r>
        <w:r>
          <w:t>13</w:t>
        </w:r>
        <w:r>
          <w:fldChar w:fldCharType="end"/>
        </w:r>
      </w:hyperlink>
    </w:p>
    <w:p>
      <w:pPr>
        <w:pStyle w:val="TOC2"/>
        <w:tabs>
          <w:tab w:val="right" w:leader="dot" w:pos="8306"/>
        </w:tabs>
      </w:pPr>
      <w:hyperlink w:anchor="_Toc20884" w:history="1">
        <w:r>
          <w:rPr>
            <w:rFonts w:ascii="仿宋" w:eastAsia="仿宋" w:hAnsi="仿宋" w:cs="仿宋" w:hint="eastAsia"/>
            <w:lang w:eastAsia="zh-CN"/>
          </w:rPr>
          <w:t>(一)、危机预警与识别</w:t>
        </w:r>
        <w:r>
          <w:tab/>
        </w:r>
        <w:r>
          <w:fldChar w:fldCharType="begin"/>
        </w:r>
        <w:r>
          <w:instrText xml:space="preserve"> PAGEREF _Toc20884 \h </w:instrText>
        </w:r>
        <w:r>
          <w:fldChar w:fldCharType="separate"/>
        </w:r>
        <w:r>
          <w:t>13</w:t>
        </w:r>
        <w:r>
          <w:fldChar w:fldCharType="end"/>
        </w:r>
      </w:hyperlink>
    </w:p>
    <w:p>
      <w:pPr>
        <w:pStyle w:val="TOC2"/>
        <w:tabs>
          <w:tab w:val="right" w:leader="dot" w:pos="8306"/>
        </w:tabs>
      </w:pPr>
      <w:hyperlink w:anchor="_Toc25829" w:history="1">
        <w:r>
          <w:rPr>
            <w:rFonts w:ascii="仿宋" w:eastAsia="仿宋" w:hAnsi="仿宋" w:cs="仿宋" w:hint="eastAsia"/>
            <w:lang w:eastAsia="zh-CN"/>
          </w:rPr>
          <w:t>(二)、危机应对与恢复</w:t>
        </w:r>
        <w:r>
          <w:tab/>
        </w:r>
        <w:r>
          <w:fldChar w:fldCharType="begin"/>
        </w:r>
        <w:r>
          <w:instrText xml:space="preserve"> PAGEREF _Toc25829 \h </w:instrText>
        </w:r>
        <w:r>
          <w:fldChar w:fldCharType="separate"/>
        </w:r>
        <w:r>
          <w:t>14</w:t>
        </w:r>
        <w:r>
          <w:fldChar w:fldCharType="end"/>
        </w:r>
      </w:hyperlink>
    </w:p>
    <w:p>
      <w:pPr>
        <w:pStyle w:val="TOC1"/>
        <w:tabs>
          <w:tab w:val="right" w:leader="dot" w:pos="8306"/>
        </w:tabs>
      </w:pPr>
      <w:hyperlink w:anchor="_Toc4002" w:history="1">
        <w:r>
          <w:rPr>
            <w:rFonts w:ascii="仿宋" w:eastAsia="仿宋" w:hAnsi="仿宋" w:cs="仿宋" w:hint="eastAsia"/>
            <w:lang w:eastAsia="zh-CN"/>
          </w:rPr>
          <w:t>四、竹材采伐产品项目土建工程</w:t>
        </w:r>
        <w:r>
          <w:tab/>
        </w:r>
        <w:r>
          <w:fldChar w:fldCharType="begin"/>
        </w:r>
        <w:r>
          <w:instrText xml:space="preserve"> PAGEREF _Toc4002 \h </w:instrText>
        </w:r>
        <w:r>
          <w:fldChar w:fldCharType="separate"/>
        </w:r>
        <w:r>
          <w:t>16</w:t>
        </w:r>
        <w:r>
          <w:fldChar w:fldCharType="end"/>
        </w:r>
      </w:hyperlink>
    </w:p>
    <w:p>
      <w:pPr>
        <w:pStyle w:val="TOC2"/>
        <w:tabs>
          <w:tab w:val="right" w:leader="dot" w:pos="8306"/>
        </w:tabs>
      </w:pPr>
      <w:hyperlink w:anchor="_Toc23244" w:history="1">
        <w:r>
          <w:rPr>
            <w:rFonts w:ascii="仿宋" w:eastAsia="仿宋" w:hAnsi="仿宋" w:cs="仿宋" w:hint="eastAsia"/>
            <w:lang w:eastAsia="zh-CN"/>
          </w:rPr>
          <w:t>(一)、建筑工程设计原则</w:t>
        </w:r>
        <w:r>
          <w:tab/>
        </w:r>
        <w:r>
          <w:fldChar w:fldCharType="begin"/>
        </w:r>
        <w:r>
          <w:instrText xml:space="preserve"> PAGEREF _Toc23244 \h </w:instrText>
        </w:r>
        <w:r>
          <w:fldChar w:fldCharType="separate"/>
        </w:r>
        <w:r>
          <w:t>16</w:t>
        </w:r>
        <w:r>
          <w:fldChar w:fldCharType="end"/>
        </w:r>
      </w:hyperlink>
    </w:p>
    <w:p>
      <w:pPr>
        <w:pStyle w:val="TOC2"/>
        <w:tabs>
          <w:tab w:val="right" w:leader="dot" w:pos="8306"/>
        </w:tabs>
      </w:pPr>
      <w:hyperlink w:anchor="_Toc27355" w:history="1">
        <w:r>
          <w:rPr>
            <w:rFonts w:ascii="仿宋" w:eastAsia="仿宋" w:hAnsi="仿宋" w:cs="仿宋" w:hint="eastAsia"/>
            <w:lang w:eastAsia="zh-CN"/>
          </w:rPr>
          <w:t>(二)、土建工程设计年限及安全等级</w:t>
        </w:r>
        <w:r>
          <w:tab/>
        </w:r>
        <w:r>
          <w:fldChar w:fldCharType="begin"/>
        </w:r>
        <w:r>
          <w:instrText xml:space="preserve"> PAGEREF _Toc27355 \h </w:instrText>
        </w:r>
        <w:r>
          <w:fldChar w:fldCharType="separate"/>
        </w:r>
        <w:r>
          <w:t>17</w:t>
        </w:r>
        <w:r>
          <w:fldChar w:fldCharType="end"/>
        </w:r>
      </w:hyperlink>
    </w:p>
    <w:p>
      <w:pPr>
        <w:pStyle w:val="TOC2"/>
        <w:tabs>
          <w:tab w:val="right" w:leader="dot" w:pos="8306"/>
        </w:tabs>
      </w:pPr>
      <w:hyperlink w:anchor="_Toc10999" w:history="1">
        <w:r>
          <w:rPr>
            <w:rFonts w:ascii="仿宋" w:eastAsia="仿宋" w:hAnsi="仿宋" w:cs="仿宋" w:hint="eastAsia"/>
            <w:lang w:eastAsia="zh-CN"/>
          </w:rPr>
          <w:t>(三)、建筑工程设计总体要求</w:t>
        </w:r>
        <w:r>
          <w:tab/>
        </w:r>
        <w:r>
          <w:fldChar w:fldCharType="begin"/>
        </w:r>
        <w:r>
          <w:instrText xml:space="preserve"> PAGEREF _Toc10999 \h </w:instrText>
        </w:r>
        <w:r>
          <w:fldChar w:fldCharType="separate"/>
        </w:r>
        <w:r>
          <w:t>18</w:t>
        </w:r>
        <w:r>
          <w:fldChar w:fldCharType="end"/>
        </w:r>
      </w:hyperlink>
    </w:p>
    <w:p>
      <w:pPr>
        <w:pStyle w:val="TOC2"/>
        <w:tabs>
          <w:tab w:val="right" w:leader="dot" w:pos="8306"/>
        </w:tabs>
      </w:pPr>
      <w:hyperlink w:anchor="_Toc2804" w:history="1">
        <w:r>
          <w:rPr>
            <w:rFonts w:ascii="仿宋" w:eastAsia="仿宋" w:hAnsi="仿宋" w:cs="仿宋" w:hint="eastAsia"/>
            <w:lang w:eastAsia="zh-CN"/>
          </w:rPr>
          <w:t>(四)、土建工程建设指标</w:t>
        </w:r>
        <w:r>
          <w:tab/>
        </w:r>
        <w:r>
          <w:fldChar w:fldCharType="begin"/>
        </w:r>
        <w:r>
          <w:instrText xml:space="preserve"> PAGEREF _Toc2804 \h </w:instrText>
        </w:r>
        <w:r>
          <w:fldChar w:fldCharType="separate"/>
        </w:r>
        <w:r>
          <w:t>19</w:t>
        </w:r>
        <w:r>
          <w:fldChar w:fldCharType="end"/>
        </w:r>
      </w:hyperlink>
    </w:p>
    <w:p>
      <w:pPr>
        <w:pStyle w:val="TOC1"/>
        <w:tabs>
          <w:tab w:val="right" w:leader="dot" w:pos="8306"/>
        </w:tabs>
      </w:pPr>
      <w:hyperlink w:anchor="_Toc30332" w:history="1">
        <w:r>
          <w:rPr>
            <w:rFonts w:ascii="仿宋" w:eastAsia="仿宋" w:hAnsi="仿宋" w:cs="仿宋" w:hint="eastAsia"/>
            <w:lang w:eastAsia="zh-CN"/>
          </w:rPr>
          <w:t>五、竹材采伐产品项目绩效评估</w:t>
        </w:r>
        <w:r>
          <w:tab/>
        </w:r>
        <w:r>
          <w:fldChar w:fldCharType="begin"/>
        </w:r>
        <w:r>
          <w:instrText xml:space="preserve"> PAGEREF _Toc30332 \h </w:instrText>
        </w:r>
        <w:r>
          <w:fldChar w:fldCharType="separate"/>
        </w:r>
        <w:r>
          <w:t>19</w:t>
        </w:r>
        <w:r>
          <w:fldChar w:fldCharType="end"/>
        </w:r>
      </w:hyperlink>
    </w:p>
    <w:p>
      <w:pPr>
        <w:pStyle w:val="TOC2"/>
        <w:tabs>
          <w:tab w:val="right" w:leader="dot" w:pos="8306"/>
        </w:tabs>
      </w:pPr>
      <w:hyperlink w:anchor="_Toc3096" w:history="1">
        <w:r>
          <w:rPr>
            <w:rFonts w:ascii="仿宋" w:eastAsia="仿宋" w:hAnsi="仿宋" w:cs="仿宋" w:hint="eastAsia"/>
            <w:lang w:eastAsia="zh-CN"/>
          </w:rPr>
          <w:t>(一)、绩效评估指标</w:t>
        </w:r>
        <w:r>
          <w:tab/>
        </w:r>
        <w:r>
          <w:fldChar w:fldCharType="begin"/>
        </w:r>
        <w:r>
          <w:instrText xml:space="preserve"> PAGEREF _Toc3096 \h </w:instrText>
        </w:r>
        <w:r>
          <w:fldChar w:fldCharType="separate"/>
        </w:r>
        <w:r>
          <w:t>19</w:t>
        </w:r>
        <w:r>
          <w:fldChar w:fldCharType="end"/>
        </w:r>
      </w:hyperlink>
    </w:p>
    <w:p>
      <w:pPr>
        <w:pStyle w:val="TOC2"/>
        <w:tabs>
          <w:tab w:val="right" w:leader="dot" w:pos="8306"/>
        </w:tabs>
      </w:pPr>
      <w:hyperlink w:anchor="_Toc4761" w:history="1">
        <w:r>
          <w:rPr>
            <w:rFonts w:ascii="仿宋" w:eastAsia="仿宋" w:hAnsi="仿宋" w:cs="仿宋" w:hint="eastAsia"/>
            <w:lang w:eastAsia="zh-CN"/>
          </w:rPr>
          <w:t>(二)、绩效评估方法</w:t>
        </w:r>
        <w:r>
          <w:tab/>
        </w:r>
        <w:r>
          <w:fldChar w:fldCharType="begin"/>
        </w:r>
        <w:r>
          <w:instrText xml:space="preserve"> PAGEREF _Toc4761 \h </w:instrText>
        </w:r>
        <w:r>
          <w:fldChar w:fldCharType="separate"/>
        </w:r>
        <w:r>
          <w:t>20</w:t>
        </w:r>
        <w:r>
          <w:fldChar w:fldCharType="end"/>
        </w:r>
      </w:hyperlink>
    </w:p>
    <w:p>
      <w:pPr>
        <w:pStyle w:val="TOC2"/>
        <w:tabs>
          <w:tab w:val="right" w:leader="dot" w:pos="8306"/>
        </w:tabs>
      </w:pPr>
      <w:hyperlink w:anchor="_Toc31043" w:history="1">
        <w:r>
          <w:rPr>
            <w:rFonts w:ascii="仿宋" w:eastAsia="仿宋" w:hAnsi="仿宋" w:cs="仿宋" w:hint="eastAsia"/>
            <w:lang w:eastAsia="zh-CN"/>
          </w:rPr>
          <w:t>(三)、绩效评估周期</w:t>
        </w:r>
        <w:r>
          <w:tab/>
        </w:r>
        <w:r>
          <w:fldChar w:fldCharType="begin"/>
        </w:r>
        <w:r>
          <w:instrText xml:space="preserve"> PAGEREF _Toc31043 \h </w:instrText>
        </w:r>
        <w:r>
          <w:fldChar w:fldCharType="separate"/>
        </w:r>
        <w:r>
          <w:t>21</w:t>
        </w:r>
        <w:r>
          <w:fldChar w:fldCharType="end"/>
        </w:r>
      </w:hyperlink>
    </w:p>
    <w:p>
      <w:pPr>
        <w:pStyle w:val="TOC1"/>
        <w:tabs>
          <w:tab w:val="right" w:leader="dot" w:pos="8306"/>
        </w:tabs>
      </w:pPr>
      <w:hyperlink w:anchor="_Toc9774" w:history="1">
        <w:r>
          <w:rPr>
            <w:rFonts w:ascii="仿宋" w:eastAsia="仿宋" w:hAnsi="仿宋" w:cs="仿宋" w:hint="eastAsia"/>
            <w:lang w:eastAsia="zh-CN"/>
          </w:rPr>
          <w:t>六、竹材采伐产品项目建设背景及必要性分析</w:t>
        </w:r>
        <w:r>
          <w:tab/>
        </w:r>
        <w:r>
          <w:fldChar w:fldCharType="begin"/>
        </w:r>
        <w:r>
          <w:instrText xml:space="preserve"> PAGEREF _Toc9774 \h </w:instrText>
        </w:r>
        <w:r>
          <w:fldChar w:fldCharType="separate"/>
        </w:r>
        <w:r>
          <w:t>22</w:t>
        </w:r>
        <w:r>
          <w:fldChar w:fldCharType="end"/>
        </w:r>
      </w:hyperlink>
    </w:p>
    <w:p>
      <w:pPr>
        <w:pStyle w:val="TOC2"/>
        <w:tabs>
          <w:tab w:val="right" w:leader="dot" w:pos="8306"/>
        </w:tabs>
      </w:pPr>
      <w:hyperlink w:anchor="_Toc20067" w:history="1">
        <w:r>
          <w:rPr>
            <w:rFonts w:ascii="仿宋" w:eastAsia="仿宋" w:hAnsi="仿宋" w:cs="仿宋" w:hint="eastAsia"/>
            <w:lang w:eastAsia="zh-CN"/>
          </w:rPr>
          <w:t>(一)、竹材采伐产品项目背景分析</w:t>
        </w:r>
        <w:r>
          <w:tab/>
        </w:r>
        <w:r>
          <w:fldChar w:fldCharType="begin"/>
        </w:r>
        <w:r>
          <w:instrText xml:space="preserve"> PAGEREF _Toc20067 \h </w:instrText>
        </w:r>
        <w:r>
          <w:fldChar w:fldCharType="separate"/>
        </w:r>
        <w:r>
          <w:t>22</w:t>
        </w:r>
        <w:r>
          <w:fldChar w:fldCharType="end"/>
        </w:r>
      </w:hyperlink>
    </w:p>
    <w:p>
      <w:pPr>
        <w:pStyle w:val="TOC2"/>
        <w:tabs>
          <w:tab w:val="right" w:leader="dot" w:pos="8306"/>
        </w:tabs>
      </w:pPr>
      <w:hyperlink w:anchor="_Toc5074" w:history="1">
        <w:r>
          <w:rPr>
            <w:rFonts w:ascii="仿宋" w:eastAsia="仿宋" w:hAnsi="仿宋" w:cs="仿宋" w:hint="eastAsia"/>
            <w:lang w:eastAsia="zh-CN"/>
          </w:rPr>
          <w:t>(二)、竹材采伐产品项目建设必要性分析</w:t>
        </w:r>
        <w:r>
          <w:tab/>
        </w:r>
        <w:r>
          <w:fldChar w:fldCharType="begin"/>
        </w:r>
        <w:r>
          <w:instrText xml:space="preserve"> PAGEREF _Toc5074 \h </w:instrText>
        </w:r>
        <w:r>
          <w:fldChar w:fldCharType="separate"/>
        </w:r>
        <w:r>
          <w:t>24</w:t>
        </w:r>
        <w:r>
          <w:fldChar w:fldCharType="end"/>
        </w:r>
      </w:hyperlink>
    </w:p>
    <w:p>
      <w:pPr>
        <w:pStyle w:val="TOC1"/>
        <w:tabs>
          <w:tab w:val="right" w:leader="dot" w:pos="8306"/>
        </w:tabs>
      </w:pPr>
      <w:hyperlink w:anchor="_Toc26764" w:history="1">
        <w:r>
          <w:rPr>
            <w:rFonts w:ascii="仿宋" w:eastAsia="仿宋" w:hAnsi="仿宋" w:cs="仿宋" w:hint="eastAsia"/>
            <w:lang w:eastAsia="zh-CN"/>
          </w:rPr>
          <w:t>七、竹材采伐产品项目人力资源培养与发展</w:t>
        </w:r>
        <w:r>
          <w:tab/>
        </w:r>
        <w:r>
          <w:fldChar w:fldCharType="begin"/>
        </w:r>
        <w:r>
          <w:instrText xml:space="preserve"> PAGEREF _Toc26764 \h </w:instrText>
        </w:r>
        <w:r>
          <w:fldChar w:fldCharType="separate"/>
        </w:r>
        <w:r>
          <w:t>25</w:t>
        </w:r>
        <w:r>
          <w:fldChar w:fldCharType="end"/>
        </w:r>
      </w:hyperlink>
    </w:p>
    <w:p>
      <w:pPr>
        <w:pStyle w:val="TOC2"/>
        <w:tabs>
          <w:tab w:val="right" w:leader="dot" w:pos="8306"/>
        </w:tabs>
      </w:pPr>
      <w:hyperlink w:anchor="_Toc7611" w:history="1">
        <w:r>
          <w:rPr>
            <w:rFonts w:ascii="仿宋" w:eastAsia="仿宋" w:hAnsi="仿宋" w:cs="仿宋" w:hint="eastAsia"/>
            <w:lang w:eastAsia="zh-CN"/>
          </w:rPr>
          <w:t>(一)、人才需求与规划</w:t>
        </w:r>
        <w:r>
          <w:tab/>
        </w:r>
        <w:r>
          <w:fldChar w:fldCharType="begin"/>
        </w:r>
        <w:r>
          <w:instrText xml:space="preserve"> PAGEREF _Toc7611 \h </w:instrText>
        </w:r>
        <w:r>
          <w:fldChar w:fldCharType="separate"/>
        </w:r>
        <w:r>
          <w:t>25</w:t>
        </w:r>
        <w:r>
          <w:fldChar w:fldCharType="end"/>
        </w:r>
      </w:hyperlink>
    </w:p>
    <w:p>
      <w:pPr>
        <w:pStyle w:val="TOC2"/>
        <w:tabs>
          <w:tab w:val="right" w:leader="dot" w:pos="8306"/>
        </w:tabs>
      </w:pPr>
      <w:hyperlink w:anchor="_Toc15556" w:history="1">
        <w:r>
          <w:rPr>
            <w:rFonts w:ascii="仿宋" w:eastAsia="仿宋" w:hAnsi="仿宋" w:cs="仿宋" w:hint="eastAsia"/>
            <w:lang w:eastAsia="zh-CN"/>
          </w:rPr>
          <w:t>(二)、培训与发展计划</w:t>
        </w:r>
        <w:r>
          <w:tab/>
        </w:r>
        <w:r>
          <w:fldChar w:fldCharType="begin"/>
        </w:r>
        <w:r>
          <w:instrText xml:space="preserve"> PAGEREF _Toc15556 \h </w:instrText>
        </w:r>
        <w:r>
          <w:fldChar w:fldCharType="separate"/>
        </w:r>
        <w:r>
          <w:t>26</w:t>
        </w:r>
        <w:r>
          <w:fldChar w:fldCharType="end"/>
        </w:r>
      </w:hyperlink>
    </w:p>
    <w:p>
      <w:pPr>
        <w:pStyle w:val="TOC1"/>
        <w:tabs>
          <w:tab w:val="right" w:leader="dot" w:pos="8306"/>
        </w:tabs>
      </w:pPr>
      <w:hyperlink w:anchor="_Toc23004" w:history="1">
        <w:r>
          <w:rPr>
            <w:rFonts w:ascii="仿宋" w:eastAsia="仿宋" w:hAnsi="仿宋" w:cs="仿宋" w:hint="eastAsia"/>
            <w:lang w:eastAsia="zh-CN"/>
          </w:rPr>
          <w:t>八、竹材采伐产品项目计划安排</w:t>
        </w:r>
        <w:r>
          <w:tab/>
        </w:r>
        <w:r>
          <w:fldChar w:fldCharType="begin"/>
        </w:r>
        <w:r>
          <w:instrText xml:space="preserve"> PAGEREF _Toc23004 \h </w:instrText>
        </w:r>
        <w:r>
          <w:fldChar w:fldCharType="separate"/>
        </w:r>
        <w:r>
          <w:t>27</w:t>
        </w:r>
        <w:r>
          <w:fldChar w:fldCharType="end"/>
        </w:r>
      </w:hyperlink>
    </w:p>
    <w:p>
      <w:pPr>
        <w:pStyle w:val="TOC2"/>
        <w:tabs>
          <w:tab w:val="right" w:leader="dot" w:pos="8306"/>
        </w:tabs>
      </w:pPr>
      <w:hyperlink w:anchor="_Toc12845" w:history="1">
        <w:r>
          <w:rPr>
            <w:rFonts w:ascii="仿宋" w:eastAsia="仿宋" w:hAnsi="仿宋" w:cs="仿宋" w:hint="eastAsia"/>
            <w:lang w:eastAsia="zh-CN"/>
          </w:rPr>
          <w:t>(一)、建设周期</w:t>
        </w:r>
        <w:r>
          <w:tab/>
        </w:r>
        <w:r>
          <w:fldChar w:fldCharType="begin"/>
        </w:r>
        <w:r>
          <w:instrText xml:space="preserve"> PAGEREF _Toc12845 \h </w:instrText>
        </w:r>
        <w:r>
          <w:fldChar w:fldCharType="separate"/>
        </w:r>
        <w:r>
          <w:t>27</w:t>
        </w:r>
        <w:r>
          <w:fldChar w:fldCharType="end"/>
        </w:r>
      </w:hyperlink>
    </w:p>
    <w:p>
      <w:pPr>
        <w:pStyle w:val="TOC2"/>
        <w:tabs>
          <w:tab w:val="right" w:leader="dot" w:pos="8306"/>
        </w:tabs>
      </w:pPr>
      <w:hyperlink w:anchor="_Toc32730" w:history="1">
        <w:r>
          <w:rPr>
            <w:rFonts w:ascii="仿宋" w:eastAsia="仿宋" w:hAnsi="仿宋" w:cs="仿宋" w:hint="eastAsia"/>
            <w:lang w:eastAsia="zh-CN"/>
          </w:rPr>
          <w:t>(二)、建设进度</w:t>
        </w:r>
        <w:r>
          <w:tab/>
        </w:r>
        <w:r>
          <w:fldChar w:fldCharType="begin"/>
        </w:r>
        <w:r>
          <w:instrText xml:space="preserve"> PAGEREF _Toc32730 \h </w:instrText>
        </w:r>
        <w:r>
          <w:fldChar w:fldCharType="separate"/>
        </w:r>
        <w:r>
          <w:t>27</w:t>
        </w:r>
        <w:r>
          <w:fldChar w:fldCharType="end"/>
        </w:r>
      </w:hyperlink>
    </w:p>
    <w:p>
      <w:pPr>
        <w:pStyle w:val="TOC2"/>
        <w:tabs>
          <w:tab w:val="right" w:leader="dot" w:pos="8306"/>
        </w:tabs>
      </w:pPr>
      <w:hyperlink w:anchor="_Toc8866" w:history="1">
        <w:r>
          <w:rPr>
            <w:rFonts w:ascii="仿宋" w:eastAsia="仿宋" w:hAnsi="仿宋" w:cs="仿宋" w:hint="eastAsia"/>
            <w:lang w:eastAsia="zh-CN"/>
          </w:rPr>
          <w:t>(三)、进度安排注意事项</w:t>
        </w:r>
        <w:r>
          <w:tab/>
        </w:r>
        <w:r>
          <w:fldChar w:fldCharType="begin"/>
        </w:r>
        <w:r>
          <w:instrText xml:space="preserve"> PAGEREF _Toc8866 \h </w:instrText>
        </w:r>
        <w:r>
          <w:fldChar w:fldCharType="separate"/>
        </w:r>
        <w:r>
          <w:t>28</w:t>
        </w:r>
        <w:r>
          <w:fldChar w:fldCharType="end"/>
        </w:r>
      </w:hyperlink>
    </w:p>
    <w:p>
      <w:pPr>
        <w:pStyle w:val="TOC2"/>
        <w:tabs>
          <w:tab w:val="right" w:leader="dot" w:pos="8306"/>
        </w:tabs>
      </w:pPr>
      <w:hyperlink w:anchor="_Toc10189" w:history="1">
        <w:r>
          <w:rPr>
            <w:rFonts w:ascii="仿宋" w:eastAsia="仿宋" w:hAnsi="仿宋" w:cs="仿宋" w:hint="eastAsia"/>
            <w:lang w:eastAsia="zh-CN"/>
          </w:rPr>
          <w:t>(四)、人力资源配置</w:t>
        </w:r>
        <w:r>
          <w:tab/>
        </w:r>
        <w:r>
          <w:fldChar w:fldCharType="begin"/>
        </w:r>
        <w:r>
          <w:instrText xml:space="preserve"> PAGEREF _Toc10189 \h </w:instrText>
        </w:r>
        <w:r>
          <w:fldChar w:fldCharType="separate"/>
        </w:r>
        <w:r>
          <w:t>30</w:t>
        </w:r>
        <w:r>
          <w:fldChar w:fldCharType="end"/>
        </w:r>
      </w:hyperlink>
    </w:p>
    <w:p>
      <w:pPr>
        <w:pStyle w:val="TOC1"/>
        <w:tabs>
          <w:tab w:val="right" w:leader="dot" w:pos="8306"/>
        </w:tabs>
      </w:pPr>
      <w:hyperlink w:anchor="_Toc23799" w:history="1">
        <w:r>
          <w:rPr>
            <w:rFonts w:ascii="仿宋" w:eastAsia="仿宋" w:hAnsi="仿宋" w:cs="仿宋" w:hint="eastAsia"/>
            <w:lang w:eastAsia="zh-CN"/>
          </w:rPr>
          <w:t>九、竹材采伐产品项目财务管理</w:t>
        </w:r>
        <w:r>
          <w:tab/>
        </w:r>
        <w:r>
          <w:fldChar w:fldCharType="begin"/>
        </w:r>
        <w:r>
          <w:instrText xml:space="preserve"> PAGEREF _Toc23799 \h </w:instrText>
        </w:r>
        <w:r>
          <w:fldChar w:fldCharType="separate"/>
        </w:r>
        <w:r>
          <w:t>31</w:t>
        </w:r>
        <w:r>
          <w:fldChar w:fldCharType="end"/>
        </w:r>
      </w:hyperlink>
    </w:p>
    <w:p>
      <w:pPr>
        <w:pStyle w:val="TOC2"/>
        <w:tabs>
          <w:tab w:val="right" w:leader="dot" w:pos="8306"/>
        </w:tabs>
      </w:pPr>
      <w:hyperlink w:anchor="_Toc2023" w:history="1">
        <w:r>
          <w:rPr>
            <w:rFonts w:ascii="仿宋" w:eastAsia="仿宋" w:hAnsi="仿宋" w:cs="仿宋" w:hint="eastAsia"/>
            <w:lang w:eastAsia="zh-CN"/>
          </w:rPr>
          <w:t>(一)、资金需求大</w:t>
        </w:r>
        <w:r>
          <w:tab/>
        </w:r>
        <w:r>
          <w:fldChar w:fldCharType="begin"/>
        </w:r>
        <w:r>
          <w:instrText xml:space="preserve"> PAGEREF _Toc2023 \h </w:instrText>
        </w:r>
        <w:r>
          <w:fldChar w:fldCharType="separate"/>
        </w:r>
        <w:r>
          <w:t>31</w:t>
        </w:r>
        <w:r>
          <w:fldChar w:fldCharType="end"/>
        </w:r>
      </w:hyperlink>
    </w:p>
    <w:p>
      <w:pPr>
        <w:pStyle w:val="TOC2"/>
        <w:tabs>
          <w:tab w:val="right" w:leader="dot" w:pos="8306"/>
        </w:tabs>
      </w:pPr>
      <w:hyperlink w:anchor="_Toc7806" w:history="1">
        <w:r>
          <w:rPr>
            <w:rFonts w:ascii="仿宋" w:eastAsia="仿宋" w:hAnsi="仿宋" w:cs="仿宋" w:hint="eastAsia"/>
            <w:lang w:eastAsia="zh-CN"/>
          </w:rPr>
          <w:t>(二)、研发周期长</w:t>
        </w:r>
        <w:r>
          <w:tab/>
        </w:r>
        <w:r>
          <w:fldChar w:fldCharType="begin"/>
        </w:r>
        <w:r>
          <w:instrText xml:space="preserve"> PAGEREF _Toc7806 \h </w:instrText>
        </w:r>
        <w:r>
          <w:fldChar w:fldCharType="separate"/>
        </w:r>
        <w:r>
          <w:t>32</w:t>
        </w:r>
        <w:r>
          <w:fldChar w:fldCharType="end"/>
        </w:r>
      </w:hyperlink>
    </w:p>
    <w:p>
      <w:pPr>
        <w:pStyle w:val="TOC2"/>
        <w:tabs>
          <w:tab w:val="right" w:leader="dot" w:pos="8306"/>
        </w:tabs>
      </w:pPr>
      <w:hyperlink w:anchor="_Toc28791" w:history="1">
        <w:r>
          <w:rPr>
            <w:rFonts w:ascii="仿宋" w:eastAsia="仿宋" w:hAnsi="仿宋" w:cs="仿宋" w:hint="eastAsia"/>
            <w:lang w:eastAsia="zh-CN"/>
          </w:rPr>
          <w:t>(三)、市场风险大</w:t>
        </w:r>
        <w:r>
          <w:tab/>
        </w:r>
        <w:r>
          <w:fldChar w:fldCharType="begin"/>
        </w:r>
        <w:r>
          <w:instrText xml:space="preserve"> PAGEREF _Toc28791 \h </w:instrText>
        </w:r>
        <w:r>
          <w:fldChar w:fldCharType="separate"/>
        </w:r>
        <w:r>
          <w:t>33</w:t>
        </w:r>
        <w:r>
          <w:fldChar w:fldCharType="end"/>
        </w:r>
      </w:hyperlink>
    </w:p>
    <w:p>
      <w:pPr>
        <w:pStyle w:val="TOC2"/>
        <w:tabs>
          <w:tab w:val="right" w:leader="dot" w:pos="8306"/>
        </w:tabs>
      </w:pPr>
      <w:hyperlink w:anchor="_Toc25988" w:history="1">
        <w:r>
          <w:rPr>
            <w:rFonts w:ascii="仿宋" w:eastAsia="仿宋" w:hAnsi="仿宋" w:cs="仿宋" w:hint="eastAsia"/>
            <w:lang w:eastAsia="zh-CN"/>
          </w:rPr>
          <w:t>(四)、利润率高</w:t>
        </w:r>
        <w:r>
          <w:tab/>
        </w:r>
        <w:r>
          <w:fldChar w:fldCharType="begin"/>
        </w:r>
        <w:r>
          <w:instrText xml:space="preserve"> PAGEREF _Toc25988 \h </w:instrText>
        </w:r>
        <w:r>
          <w:fldChar w:fldCharType="separate"/>
        </w:r>
        <w:r>
          <w:t>36</w:t>
        </w:r>
        <w:r>
          <w:fldChar w:fldCharType="end"/>
        </w:r>
      </w:hyperlink>
    </w:p>
    <w:p>
      <w:pPr>
        <w:pStyle w:val="TOC1"/>
        <w:tabs>
          <w:tab w:val="right" w:leader="dot" w:pos="8306"/>
        </w:tabs>
      </w:pPr>
      <w:hyperlink w:anchor="_Toc227" w:history="1">
        <w:r>
          <w:rPr>
            <w:rFonts w:ascii="仿宋" w:eastAsia="仿宋" w:hAnsi="仿宋" w:cs="仿宋" w:hint="eastAsia"/>
            <w:lang w:eastAsia="zh-CN"/>
          </w:rPr>
          <w:t>十、竹材采伐产品项目风险管理</w:t>
        </w:r>
        <w:r>
          <w:tab/>
        </w:r>
        <w:r>
          <w:fldChar w:fldCharType="begin"/>
        </w:r>
        <w:r>
          <w:instrText xml:space="preserve"> PAGEREF _Toc227 \h </w:instrText>
        </w:r>
        <w:r>
          <w:fldChar w:fldCharType="separate"/>
        </w:r>
        <w:r>
          <w:t>38</w:t>
        </w:r>
        <w:r>
          <w:fldChar w:fldCharType="end"/>
        </w:r>
      </w:hyperlink>
    </w:p>
    <w:p>
      <w:pPr>
        <w:pStyle w:val="TOC2"/>
        <w:tabs>
          <w:tab w:val="right" w:leader="dot" w:pos="8306"/>
        </w:tabs>
      </w:pPr>
      <w:hyperlink w:anchor="_Toc19681" w:history="1">
        <w:r>
          <w:rPr>
            <w:rFonts w:ascii="仿宋" w:eastAsia="仿宋" w:hAnsi="仿宋" w:cs="仿宋" w:hint="eastAsia"/>
            <w:lang w:eastAsia="zh-CN"/>
          </w:rPr>
          <w:t>(一)、风险识别与评估</w:t>
        </w:r>
        <w:r>
          <w:tab/>
        </w:r>
        <w:r>
          <w:fldChar w:fldCharType="begin"/>
        </w:r>
        <w:r>
          <w:instrText xml:space="preserve"> PAGEREF _Toc19681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12" w:history="1">
        <w:r>
          <w:rPr>
            <w:rFonts w:ascii="仿宋" w:eastAsia="仿宋" w:hAnsi="仿宋" w:cs="仿宋" w:hint="eastAsia"/>
            <w:lang w:eastAsia="zh-CN"/>
          </w:rPr>
          <w:t>(二)、风险应对策略</w:t>
        </w:r>
        <w:r>
          <w:tab/>
        </w:r>
        <w:r>
          <w:fldChar w:fldCharType="begin"/>
        </w:r>
        <w:r>
          <w:instrText xml:space="preserve"> PAGEREF _Toc9612 \h </w:instrText>
        </w:r>
        <w:r>
          <w:fldChar w:fldCharType="separate"/>
        </w:r>
        <w:r>
          <w:t>39</w:t>
        </w:r>
        <w:r>
          <w:fldChar w:fldCharType="end"/>
        </w:r>
      </w:hyperlink>
    </w:p>
    <w:p>
      <w:pPr>
        <w:pStyle w:val="TOC2"/>
        <w:tabs>
          <w:tab w:val="right" w:leader="dot" w:pos="8306"/>
        </w:tabs>
      </w:pPr>
      <w:hyperlink w:anchor="_Toc24779" w:history="1">
        <w:r>
          <w:rPr>
            <w:rFonts w:ascii="仿宋" w:eastAsia="仿宋" w:hAnsi="仿宋" w:cs="仿宋" w:hint="eastAsia"/>
            <w:lang w:eastAsia="zh-CN"/>
          </w:rPr>
          <w:t>(三)、风险监控与控制</w:t>
        </w:r>
        <w:r>
          <w:tab/>
        </w:r>
        <w:r>
          <w:fldChar w:fldCharType="begin"/>
        </w:r>
        <w:r>
          <w:instrText xml:space="preserve"> PAGEREF _Toc24779 \h </w:instrText>
        </w:r>
        <w:r>
          <w:fldChar w:fldCharType="separate"/>
        </w:r>
        <w:r>
          <w:t>41</w:t>
        </w:r>
        <w:r>
          <w:fldChar w:fldCharType="end"/>
        </w:r>
      </w:hyperlink>
    </w:p>
    <w:p>
      <w:pPr>
        <w:pStyle w:val="TOC1"/>
        <w:tabs>
          <w:tab w:val="right" w:leader="dot" w:pos="8306"/>
        </w:tabs>
      </w:pPr>
      <w:hyperlink w:anchor="_Toc11707" w:history="1">
        <w:r>
          <w:rPr>
            <w:rFonts w:ascii="仿宋" w:eastAsia="仿宋" w:hAnsi="仿宋" w:cs="仿宋" w:hint="eastAsia"/>
            <w:lang w:eastAsia="zh-CN"/>
          </w:rPr>
          <w:t>十一、竹材采伐产品项目投资规划</w:t>
        </w:r>
        <w:r>
          <w:tab/>
        </w:r>
        <w:r>
          <w:fldChar w:fldCharType="begin"/>
        </w:r>
        <w:r>
          <w:instrText xml:space="preserve"> PAGEREF _Toc11707 \h </w:instrText>
        </w:r>
        <w:r>
          <w:fldChar w:fldCharType="separate"/>
        </w:r>
        <w:r>
          <w:t>42</w:t>
        </w:r>
        <w:r>
          <w:fldChar w:fldCharType="end"/>
        </w:r>
      </w:hyperlink>
    </w:p>
    <w:p>
      <w:pPr>
        <w:pStyle w:val="TOC2"/>
        <w:tabs>
          <w:tab w:val="right" w:leader="dot" w:pos="8306"/>
        </w:tabs>
      </w:pPr>
      <w:hyperlink w:anchor="_Toc8082" w:history="1">
        <w:r>
          <w:rPr>
            <w:rFonts w:ascii="仿宋" w:eastAsia="仿宋" w:hAnsi="仿宋" w:cs="仿宋" w:hint="eastAsia"/>
            <w:lang w:eastAsia="zh-CN"/>
          </w:rPr>
          <w:t>(一)、竹材采伐产品项目总投资估算</w:t>
        </w:r>
        <w:r>
          <w:tab/>
        </w:r>
        <w:r>
          <w:fldChar w:fldCharType="begin"/>
        </w:r>
        <w:r>
          <w:instrText xml:space="preserve"> PAGEREF _Toc8082 \h </w:instrText>
        </w:r>
        <w:r>
          <w:fldChar w:fldCharType="separate"/>
        </w:r>
        <w:r>
          <w:t>42</w:t>
        </w:r>
        <w:r>
          <w:fldChar w:fldCharType="end"/>
        </w:r>
      </w:hyperlink>
    </w:p>
    <w:p>
      <w:pPr>
        <w:pStyle w:val="TOC2"/>
        <w:tabs>
          <w:tab w:val="right" w:leader="dot" w:pos="8306"/>
        </w:tabs>
      </w:pPr>
      <w:hyperlink w:anchor="_Toc518" w:history="1">
        <w:r>
          <w:rPr>
            <w:rFonts w:ascii="仿宋" w:eastAsia="仿宋" w:hAnsi="仿宋" w:cs="仿宋" w:hint="eastAsia"/>
            <w:lang w:eastAsia="zh-CN"/>
          </w:rPr>
          <w:t>(二)、资金筹措</w:t>
        </w:r>
        <w:r>
          <w:tab/>
        </w:r>
        <w:r>
          <w:fldChar w:fldCharType="begin"/>
        </w:r>
        <w:r>
          <w:instrText xml:space="preserve"> PAGEREF _Toc518 \h </w:instrText>
        </w:r>
        <w:r>
          <w:fldChar w:fldCharType="separate"/>
        </w:r>
        <w:r>
          <w:t>43</w:t>
        </w:r>
        <w:r>
          <w:fldChar w:fldCharType="end"/>
        </w:r>
      </w:hyperlink>
    </w:p>
    <w:p>
      <w:pPr>
        <w:pStyle w:val="TOC1"/>
        <w:tabs>
          <w:tab w:val="right" w:leader="dot" w:pos="8306"/>
        </w:tabs>
      </w:pPr>
      <w:hyperlink w:anchor="_Toc11505" w:history="1">
        <w:r>
          <w:rPr>
            <w:rFonts w:ascii="仿宋" w:eastAsia="仿宋" w:hAnsi="仿宋" w:cs="仿宋" w:hint="eastAsia"/>
            <w:lang w:eastAsia="zh-CN"/>
          </w:rPr>
          <w:t>十二、竹材采伐产品项目人力资源管理</w:t>
        </w:r>
        <w:r>
          <w:tab/>
        </w:r>
        <w:r>
          <w:fldChar w:fldCharType="begin"/>
        </w:r>
        <w:r>
          <w:instrText xml:space="preserve"> PAGEREF _Toc11505 \h </w:instrText>
        </w:r>
        <w:r>
          <w:fldChar w:fldCharType="separate"/>
        </w:r>
        <w:r>
          <w:t>44</w:t>
        </w:r>
        <w:r>
          <w:fldChar w:fldCharType="end"/>
        </w:r>
      </w:hyperlink>
    </w:p>
    <w:p>
      <w:pPr>
        <w:pStyle w:val="TOC2"/>
        <w:tabs>
          <w:tab w:val="right" w:leader="dot" w:pos="8306"/>
        </w:tabs>
      </w:pPr>
      <w:hyperlink w:anchor="_Toc1741" w:history="1">
        <w:r>
          <w:rPr>
            <w:rFonts w:ascii="仿宋" w:eastAsia="仿宋" w:hAnsi="仿宋" w:cs="仿宋" w:hint="eastAsia"/>
            <w:lang w:eastAsia="zh-CN"/>
          </w:rPr>
          <w:t>(一)、建立健全的预算管理制度</w:t>
        </w:r>
        <w:r>
          <w:tab/>
        </w:r>
        <w:r>
          <w:fldChar w:fldCharType="begin"/>
        </w:r>
        <w:r>
          <w:instrText xml:space="preserve"> PAGEREF _Toc1741 \h </w:instrText>
        </w:r>
        <w:r>
          <w:fldChar w:fldCharType="separate"/>
        </w:r>
        <w:r>
          <w:t>44</w:t>
        </w:r>
        <w:r>
          <w:fldChar w:fldCharType="end"/>
        </w:r>
      </w:hyperlink>
    </w:p>
    <w:p>
      <w:pPr>
        <w:pStyle w:val="TOC2"/>
        <w:tabs>
          <w:tab w:val="right" w:leader="dot" w:pos="8306"/>
        </w:tabs>
      </w:pPr>
      <w:hyperlink w:anchor="_Toc13581" w:history="1">
        <w:r>
          <w:rPr>
            <w:rFonts w:ascii="仿宋" w:eastAsia="仿宋" w:hAnsi="仿宋" w:cs="仿宋" w:hint="eastAsia"/>
            <w:lang w:eastAsia="zh-CN"/>
          </w:rPr>
          <w:t>(二)、加强资金流动监控</w:t>
        </w:r>
        <w:r>
          <w:tab/>
        </w:r>
        <w:r>
          <w:fldChar w:fldCharType="begin"/>
        </w:r>
        <w:r>
          <w:instrText xml:space="preserve"> PAGEREF _Toc13581 \h </w:instrText>
        </w:r>
        <w:r>
          <w:fldChar w:fldCharType="separate"/>
        </w:r>
        <w:r>
          <w:t>46</w:t>
        </w:r>
        <w:r>
          <w:fldChar w:fldCharType="end"/>
        </w:r>
      </w:hyperlink>
    </w:p>
    <w:p>
      <w:pPr>
        <w:pStyle w:val="TOC2"/>
        <w:tabs>
          <w:tab w:val="right" w:leader="dot" w:pos="8306"/>
        </w:tabs>
      </w:pPr>
      <w:hyperlink w:anchor="_Toc21445" w:history="1">
        <w:r>
          <w:rPr>
            <w:rFonts w:ascii="仿宋" w:eastAsia="仿宋" w:hAnsi="仿宋" w:cs="仿宋" w:hint="eastAsia"/>
            <w:lang w:eastAsia="zh-CN"/>
          </w:rPr>
          <w:t>(三)、制定完善的风险控制机制</w:t>
        </w:r>
        <w:r>
          <w:tab/>
        </w:r>
        <w:r>
          <w:fldChar w:fldCharType="begin"/>
        </w:r>
        <w:r>
          <w:instrText xml:space="preserve"> PAGEREF _Toc21445 \h </w:instrText>
        </w:r>
        <w:r>
          <w:fldChar w:fldCharType="separate"/>
        </w:r>
        <w:r>
          <w:t>47</w:t>
        </w:r>
        <w:r>
          <w:fldChar w:fldCharType="end"/>
        </w:r>
      </w:hyperlink>
    </w:p>
    <w:p>
      <w:pPr>
        <w:pStyle w:val="TOC2"/>
        <w:tabs>
          <w:tab w:val="right" w:leader="dot" w:pos="8306"/>
        </w:tabs>
      </w:pPr>
      <w:hyperlink w:anchor="_Toc9315" w:history="1">
        <w:r>
          <w:rPr>
            <w:rFonts w:ascii="仿宋" w:eastAsia="仿宋" w:hAnsi="仿宋" w:cs="仿宋" w:hint="eastAsia"/>
            <w:lang w:eastAsia="zh-CN"/>
          </w:rPr>
          <w:t>(四)、优化成本管理</w:t>
        </w:r>
        <w:r>
          <w:tab/>
        </w:r>
        <w:r>
          <w:fldChar w:fldCharType="begin"/>
        </w:r>
        <w:r>
          <w:instrText xml:space="preserve"> PAGEREF _Toc9315 \h </w:instrText>
        </w:r>
        <w:r>
          <w:fldChar w:fldCharType="separate"/>
        </w:r>
        <w:r>
          <w:t>48</w:t>
        </w:r>
        <w:r>
          <w:fldChar w:fldCharType="end"/>
        </w:r>
      </w:hyperlink>
    </w:p>
    <w:p>
      <w:pPr>
        <w:pStyle w:val="TOC1"/>
        <w:tabs>
          <w:tab w:val="right" w:leader="dot" w:pos="8306"/>
        </w:tabs>
      </w:pPr>
      <w:hyperlink w:anchor="_Toc28840" w:history="1">
        <w:r>
          <w:rPr>
            <w:rFonts w:ascii="仿宋" w:eastAsia="仿宋" w:hAnsi="仿宋" w:cs="仿宋" w:hint="eastAsia"/>
            <w:lang w:eastAsia="zh-CN"/>
          </w:rPr>
          <w:t>十三、营销与推广策略</w:t>
        </w:r>
        <w:r>
          <w:tab/>
        </w:r>
        <w:r>
          <w:fldChar w:fldCharType="begin"/>
        </w:r>
        <w:r>
          <w:instrText xml:space="preserve"> PAGEREF _Toc28840 \h </w:instrText>
        </w:r>
        <w:r>
          <w:fldChar w:fldCharType="separate"/>
        </w:r>
        <w:r>
          <w:t>50</w:t>
        </w:r>
        <w:r>
          <w:fldChar w:fldCharType="end"/>
        </w:r>
      </w:hyperlink>
    </w:p>
    <w:p>
      <w:pPr>
        <w:pStyle w:val="TOC2"/>
        <w:tabs>
          <w:tab w:val="right" w:leader="dot" w:pos="8306"/>
        </w:tabs>
      </w:pPr>
      <w:hyperlink w:anchor="_Toc17457" w:history="1">
        <w:r>
          <w:rPr>
            <w:rFonts w:ascii="仿宋" w:eastAsia="仿宋" w:hAnsi="仿宋" w:cs="仿宋" w:hint="eastAsia"/>
            <w:lang w:eastAsia="zh-CN"/>
          </w:rPr>
          <w:t>(一)、产品/服务定位与特点</w:t>
        </w:r>
        <w:r>
          <w:tab/>
        </w:r>
        <w:r>
          <w:fldChar w:fldCharType="begin"/>
        </w:r>
        <w:r>
          <w:instrText xml:space="preserve"> PAGEREF _Toc17457 \h </w:instrText>
        </w:r>
        <w:r>
          <w:fldChar w:fldCharType="separate"/>
        </w:r>
        <w:r>
          <w:t>50</w:t>
        </w:r>
        <w:r>
          <w:fldChar w:fldCharType="end"/>
        </w:r>
      </w:hyperlink>
    </w:p>
    <w:p>
      <w:pPr>
        <w:pStyle w:val="TOC2"/>
        <w:tabs>
          <w:tab w:val="right" w:leader="dot" w:pos="8306"/>
        </w:tabs>
      </w:pPr>
      <w:hyperlink w:anchor="_Toc2170" w:history="1">
        <w:r>
          <w:rPr>
            <w:rFonts w:ascii="仿宋" w:eastAsia="仿宋" w:hAnsi="仿宋" w:cs="仿宋" w:hint="eastAsia"/>
            <w:lang w:eastAsia="zh-CN"/>
          </w:rPr>
          <w:t>(二)、市场定位与竞争分析</w:t>
        </w:r>
        <w:r>
          <w:tab/>
        </w:r>
        <w:r>
          <w:fldChar w:fldCharType="begin"/>
        </w:r>
        <w:r>
          <w:instrText xml:space="preserve"> PAGEREF _Toc2170 \h </w:instrText>
        </w:r>
        <w:r>
          <w:fldChar w:fldCharType="separate"/>
        </w:r>
        <w:r>
          <w:t>51</w:t>
        </w:r>
        <w:r>
          <w:fldChar w:fldCharType="end"/>
        </w:r>
      </w:hyperlink>
    </w:p>
    <w:p>
      <w:pPr>
        <w:pStyle w:val="TOC2"/>
        <w:tabs>
          <w:tab w:val="right" w:leader="dot" w:pos="8306"/>
        </w:tabs>
      </w:pPr>
      <w:hyperlink w:anchor="_Toc1825" w:history="1">
        <w:r>
          <w:rPr>
            <w:rFonts w:ascii="仿宋" w:eastAsia="仿宋" w:hAnsi="仿宋" w:cs="仿宋" w:hint="eastAsia"/>
            <w:lang w:eastAsia="zh-CN"/>
          </w:rPr>
          <w:t>(三)、营销渠道与策略</w:t>
        </w:r>
        <w:r>
          <w:tab/>
        </w:r>
        <w:r>
          <w:fldChar w:fldCharType="begin"/>
        </w:r>
        <w:r>
          <w:instrText xml:space="preserve"> PAGEREF _Toc1825 \h </w:instrText>
        </w:r>
        <w:r>
          <w:fldChar w:fldCharType="separate"/>
        </w:r>
        <w:r>
          <w:t>52</w:t>
        </w:r>
        <w:r>
          <w:fldChar w:fldCharType="end"/>
        </w:r>
      </w:hyperlink>
    </w:p>
    <w:p>
      <w:pPr>
        <w:pStyle w:val="TOC2"/>
        <w:tabs>
          <w:tab w:val="right" w:leader="dot" w:pos="8306"/>
        </w:tabs>
      </w:pPr>
      <w:hyperlink w:anchor="_Toc20499" w:history="1">
        <w:r>
          <w:rPr>
            <w:rFonts w:ascii="仿宋" w:eastAsia="仿宋" w:hAnsi="仿宋" w:cs="仿宋" w:hint="eastAsia"/>
            <w:lang w:eastAsia="zh-CN"/>
          </w:rPr>
          <w:t>(四)、推广与宣传活动</w:t>
        </w:r>
        <w:r>
          <w:tab/>
        </w:r>
        <w:r>
          <w:fldChar w:fldCharType="begin"/>
        </w:r>
        <w:r>
          <w:instrText xml:space="preserve"> PAGEREF _Toc20499 \h </w:instrText>
        </w:r>
        <w:r>
          <w:fldChar w:fldCharType="separate"/>
        </w:r>
        <w:r>
          <w:t>53</w:t>
        </w:r>
        <w:r>
          <w:fldChar w:fldCharType="end"/>
        </w:r>
      </w:hyperlink>
    </w:p>
    <w:p>
      <w:pPr>
        <w:pStyle w:val="TOC1"/>
        <w:tabs>
          <w:tab w:val="right" w:leader="dot" w:pos="8306"/>
        </w:tabs>
      </w:pPr>
      <w:hyperlink w:anchor="_Toc28729" w:history="1">
        <w:r>
          <w:rPr>
            <w:rFonts w:ascii="仿宋" w:eastAsia="仿宋" w:hAnsi="仿宋" w:cs="仿宋" w:hint="eastAsia"/>
            <w:lang w:eastAsia="zh-CN"/>
          </w:rPr>
          <w:t>十四、风险识别与分类</w:t>
        </w:r>
        <w:r>
          <w:tab/>
        </w:r>
        <w:r>
          <w:fldChar w:fldCharType="begin"/>
        </w:r>
        <w:r>
          <w:instrText xml:space="preserve"> PAGEREF _Toc28729 \h </w:instrText>
        </w:r>
        <w:r>
          <w:fldChar w:fldCharType="separate"/>
        </w:r>
        <w:r>
          <w:t>59</w:t>
        </w:r>
        <w:r>
          <w:fldChar w:fldCharType="end"/>
        </w:r>
      </w:hyperlink>
    </w:p>
    <w:p>
      <w:pPr>
        <w:pStyle w:val="TOC2"/>
        <w:tabs>
          <w:tab w:val="right" w:leader="dot" w:pos="8306"/>
        </w:tabs>
      </w:pPr>
      <w:hyperlink w:anchor="_Toc453" w:history="1">
        <w:r>
          <w:rPr>
            <w:rFonts w:ascii="仿宋" w:eastAsia="仿宋" w:hAnsi="仿宋" w:cs="仿宋" w:hint="eastAsia"/>
            <w:lang w:eastAsia="zh-CN"/>
          </w:rPr>
          <w:t>(一)、风险识别</w:t>
        </w:r>
        <w:r>
          <w:tab/>
        </w:r>
        <w:r>
          <w:fldChar w:fldCharType="begin"/>
        </w:r>
        <w:r>
          <w:instrText xml:space="preserve"> PAGEREF _Toc453 \h </w:instrText>
        </w:r>
        <w:r>
          <w:fldChar w:fldCharType="separate"/>
        </w:r>
        <w:r>
          <w:t>59</w:t>
        </w:r>
        <w:r>
          <w:fldChar w:fldCharType="end"/>
        </w:r>
      </w:hyperlink>
    </w:p>
    <w:p>
      <w:pPr>
        <w:pStyle w:val="TOC2"/>
        <w:tabs>
          <w:tab w:val="right" w:leader="dot" w:pos="8306"/>
        </w:tabs>
      </w:pPr>
      <w:hyperlink w:anchor="_Toc3677" w:history="1">
        <w:r>
          <w:rPr>
            <w:rFonts w:ascii="仿宋" w:eastAsia="仿宋" w:hAnsi="仿宋" w:cs="仿宋" w:hint="eastAsia"/>
            <w:lang w:eastAsia="zh-CN"/>
          </w:rPr>
          <w:t>(二)、风险分类</w:t>
        </w:r>
        <w:r>
          <w:tab/>
        </w:r>
        <w:r>
          <w:fldChar w:fldCharType="begin"/>
        </w:r>
        <w:r>
          <w:instrText xml:space="preserve"> PAGEREF _Toc3677 \h </w:instrText>
        </w:r>
        <w:r>
          <w:fldChar w:fldCharType="separate"/>
        </w:r>
        <w:r>
          <w:t>60</w:t>
        </w:r>
        <w:r>
          <w:fldChar w:fldCharType="end"/>
        </w:r>
      </w:hyperlink>
    </w:p>
    <w:p>
      <w:pPr>
        <w:pStyle w:val="TOC1"/>
        <w:tabs>
          <w:tab w:val="right" w:leader="dot" w:pos="8306"/>
        </w:tabs>
      </w:pPr>
      <w:hyperlink w:anchor="_Toc8018" w:history="1">
        <w:r>
          <w:rPr>
            <w:rFonts w:ascii="仿宋" w:eastAsia="仿宋" w:hAnsi="仿宋" w:cs="仿宋" w:hint="eastAsia"/>
            <w:lang w:eastAsia="zh-CN"/>
          </w:rPr>
          <w:t>十五、竹材采伐产品项目工程方案分析</w:t>
        </w:r>
        <w:r>
          <w:tab/>
        </w:r>
        <w:r>
          <w:fldChar w:fldCharType="begin"/>
        </w:r>
        <w:r>
          <w:instrText xml:space="preserve"> PAGEREF _Toc8018 \h </w:instrText>
        </w:r>
        <w:r>
          <w:fldChar w:fldCharType="separate"/>
        </w:r>
        <w:r>
          <w:t>62</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(一)、建筑工程设计原则</w:t>
        </w:r>
        <w:r>
          <w:tab/>
        </w:r>
        <w:r>
          <w:fldChar w:fldCharType="begin"/>
        </w:r>
        <w:r>
          <w:instrText xml:space="preserve"> PAGEREF _Toc6381 \h </w:instrText>
        </w:r>
        <w:r>
          <w:fldChar w:fldCharType="separate"/>
        </w:r>
        <w:r>
          <w:t>62</w:t>
        </w:r>
        <w:r>
          <w:fldChar w:fldCharType="end"/>
        </w:r>
      </w:hyperlink>
    </w:p>
    <w:p>
      <w:pPr>
        <w:pStyle w:val="TOC2"/>
        <w:tabs>
          <w:tab w:val="right" w:leader="dot" w:pos="8306"/>
        </w:tabs>
      </w:pPr>
      <w:hyperlink w:anchor="_Toc29850" w:history="1">
        <w:r>
          <w:rPr>
            <w:rFonts w:ascii="仿宋" w:eastAsia="仿宋" w:hAnsi="仿宋" w:cs="仿宋" w:hint="eastAsia"/>
            <w:lang w:eastAsia="zh-CN"/>
          </w:rPr>
          <w:t>(二)、土建工程建设指标</w:t>
        </w:r>
        <w:r>
          <w:tab/>
        </w:r>
        <w:r>
          <w:fldChar w:fldCharType="begin"/>
        </w:r>
        <w:r>
          <w:instrText xml:space="preserve"> PAGEREF _Toc29850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91"/>
      <w:r>
        <w:rPr>
          <w:rFonts w:ascii="仿宋" w:eastAsia="仿宋" w:hAnsi="仿宋" w:cs="仿宋" w:hint="eastAsia"/>
          <w:sz w:val="28"/>
          <w:lang w:eastAsia="zh-CN"/>
        </w:rPr>
        <w:t>一、竹材采伐产品项目概论</w:t>
      </w:r>
      <w:bookmarkEnd w:id="2"/>
    </w:p>
    <w:p>
      <w:pPr>
        <w:pStyle w:val="Heading2"/>
        <w:rPr>
          <w:rFonts w:ascii="仿宋" w:eastAsia="仿宋" w:hAnsi="仿宋" w:cs="仿宋" w:hint="eastAsia"/>
          <w:lang w:eastAsia="zh-CN"/>
        </w:rPr>
      </w:pPr>
      <w:bookmarkStart w:id="3" w:name="_Toc16821"/>
      <w:r>
        <w:rPr>
          <w:rFonts w:ascii="仿宋" w:eastAsia="仿宋" w:hAnsi="仿宋" w:cs="仿宋" w:hint="eastAsia"/>
          <w:lang w:eastAsia="zh-CN"/>
        </w:rPr>
        <w:t>(一)、竹材采伐产品项目概况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起源追溯至对市场的深入洞察。市场的不断演变与变革为竹材采伐产品项目提供了难得的机遇。当前市场存在的需求缺口和变革的大环境共同构成了竹材采伐产品项目的背景。这个竹材采伐产品项目旨在充分利用市场机遇，填补行业中尚未满足的需求，为客户提供全新的解决方案。市场的变革和需求的增长使得这个竹材采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竹材采伐产品项目名称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竹材采伐产品项目正式命名为竹材采伐产品。这个名称不仅仅是一个标识，更代表了竹材采伐产品项目的核心理念和愿景。它蕴含着竹材采伐产品项目所要解决问题的关键字，具有强烈的表达和辨识度，为竹材采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竹材采伐产品项目目标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核心目标是提供一种全新、高效的解决方案，满足客户日益增长的需求。竹材采伐产品项目追求的不仅仅是满足市场需求，更是在市场中获得卓越的竞争优势。通过不断提升产品或服务的质量和创新水平，竹材采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竹材采伐产品项目范围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全面涵盖了产品研发、制造、市场推广和售后服务，确保从产品设计到最终用户体验的全方位关注。这一全面的竹材采伐产品项目范围是为了确保竹材采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竹材采伐产品项目时间表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竹材采伐产品项目计划在未来18个月内完成，包括研发、测试、市场试点和正式推出等不同阶段。这个时间表的合理设计是为了确保竹材采伐产品项目各个阶段的顺利推进，以便按时交付高质量的成果。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竹材采伐产品项目预算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总预算估算为XX百万美元，主要分配在研发、市场推广、人员培训和运营等方面。这一充足的预算为竹材采伐产品项目提供了充足的资源，确保竹材采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竹材采伐产品项目风险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可能面临的风险包括市场接受度低、技术难题、竞争激烈等。竹材采伐产品项目团队已经制定了相应的风险应对计划，通过前瞻性的风险管理，确保竹材采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竹材采伐产品项目团队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竹材采伐产品项目汇聚了一支经验丰富、多领域专业素养的核心团队，确保竹材采伐产品项目在各个方面都能拥有高水平的执行力。团队的协同作战是竹材采伐产品项目成功的关键因素之一。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竹材采伐产品项目背景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竹材采伐产品项目的背景根植于市场对更高效、创新产品的渴望，同时也受到科技发展对行业格局的深刻改变的影响。这为竹材采伐产品项目提供了广阔的发展空间和市场需求。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竹材采伐产品项目现状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截至目前，竹材采伐产品项目已完成市场调研和技术验证，取得了初步的成功。这为竹材采伐产品项目在未来的发展奠定了坚实的基础，为更远大的目标打下了坚实的基石。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862"/>
      <w:r>
        <w:rPr>
          <w:rFonts w:ascii="仿宋" w:eastAsia="仿宋" w:hAnsi="仿宋" w:cs="仿宋" w:hint="eastAsia"/>
          <w:sz w:val="28"/>
          <w:lang w:eastAsia="zh-CN"/>
        </w:rPr>
        <w:t>(二)、竹材采伐产品项目目标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keyword》竹材采伐产品项目首要业务目标是在市场中占据有利地位，实现产品/服务的成功推广和销售。通过不断提升产品质量、创新性，竹材采伐产品项目追求成为行业中的领导者，赢得更多客户的青睐。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在科技迅速发展的时代，竹材采伐产品项目着眼于技术创新。通过持续的研发和技术升级，竹材采伐产品项目旨在推出更具创新性的产品或服务，以满足市场对新鲜、先进解决方案的需求。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为了建立可持续的客户关系，竹材采伐产品项目设定了客户满意度目标。通过提供卓越的产品质量和优质的客户服务，竹材采伐产品项目追求赢得客户的信任和忠诚度，确保他们的满意度达到行业领先水平。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竹材采伐产品项目注重社会责任和可持续发展。通过实施环保、社会责任竹材采伐产品项目，竹材采伐产品项目致力于在经济发展的同时保护环境，促进社会公平，实现可持续经营。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竹材采伐产品项目的团队是实现目标的核心驱动力。因此，竹材采伐产品项目设定了团队发展目标，包括提升团队成员的专业技能、培养领导力，以及搭建协同高效的团队工作氛围。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08"/>
      <w:r>
        <w:rPr>
          <w:rFonts w:ascii="仿宋" w:eastAsia="仿宋" w:hAnsi="仿宋" w:cs="仿宋" w:hint="eastAsia"/>
          <w:sz w:val="28"/>
          <w:lang w:eastAsia="zh-CN"/>
        </w:rPr>
        <w:t>(三)、竹材采伐产品项目提出的理由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竹材采伐产品项目提出的理由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提出源于对市场机遇的深刻洞察。当前市场中存在的需求缺口和行业发展趋势表明，有巨大的商业机会等待被开发。通过准确捕捉市场机遇，竹材采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理念基于对技术创新的信仰。通过持续的研发和技术投入，竹材采伐产品项目有望推出更具创新性的产品或服务。在科技飞速发展的当下，竹材采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提出是为了增强企业的行业竞争力。通过提升产品或服务的质量和独特性，竹材采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响应了消费者需求的变化。随着社会和科技的不断发展，消费者对产品和服务的需求也在发生变化。通过深入了解并及时回应消费者的新需求，竹材采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竹材采伐产品项目的提出是企业战略发展规划的一部分。在面对日益激烈的市场竞争和不断变化的商业环境中，竹材采伐产品项目作为企业战略的一环，旨在为企业开辟新的增长领域，巩固企业在行业中的地位。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竹材采伐产品项目的提出不仅仅是基于商业考量，还注重社会责任。通过推出环保、社会责任等方面的竹材采伐产品项目，竹材采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竹材采伐产品项目的提出反映了对利益相关者期望的关注。包括客户、员工、投资者等利益相关者在企业发展中都有着各自的期望，竹材采伐产品项目力求在满足这些期望的同时，取得更大的共赢。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22"/>
      <w:r>
        <w:rPr>
          <w:rFonts w:ascii="仿宋" w:eastAsia="仿宋" w:hAnsi="仿宋" w:cs="仿宋" w:hint="eastAsia"/>
          <w:sz w:val="28"/>
          <w:lang w:eastAsia="zh-CN"/>
        </w:rPr>
        <w:t>(四)、竹材采伐产品项目意义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在实施竹材采伐产品项目的过程中，我们不仅仅是在追逐商业成功，更是为企业和社会的多个层面创造了深远的意义。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首要意义在于提升企业的市场竞争力。通过持续的创新和对产品质量的高标准要求，竹材采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竹材采伐产品项目的推进将促使行业技术水平的提升。通过引入先进技术和创新性解决方案，竹材采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竹材采伐产品项目不仅创造了大量就业机会，提高了就业水平，还注重社会责任和环保。通过参与社会公益事业和推动环保竹材采伐产品项目，竹材采伐产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综合而言，竹材采伐产品项目意义重大，不仅推动了企业的发展，也为行业和社会的进步贡献了积极力量。这是一个全面而深刻的影响，将在未来产生可持续的正面效应。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33"/>
      <w:r>
        <w:rPr>
          <w:rFonts w:ascii="仿宋" w:eastAsia="仿宋" w:hAnsi="仿宋" w:cs="仿宋" w:hint="eastAsia"/>
          <w:sz w:val="28"/>
          <w:lang w:eastAsia="zh-CN"/>
        </w:rPr>
        <w:t>(五)、竹材采伐产品项目背景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在当今迅猛发展的商业环境中，竹材采伐产品项目的动因根植于对多方面因素的审慎考量。这个竹材采伐产品项目的提出并非孤立的决策，而是对企业所处背景深入思考的产物。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竹材采伐产品项目背后的首要原因。科技的迅速发展和全球市场的快速变化使得企业必须灵活应对。竹材采伐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竞争的激烈程度也是竹材采伐产品项目背景中不可忽视的一环。企业需要在激烈竞争中脱颖而出，为此，竹材采伐产品项目致力于打破常规，提供独特的价值主张，以吸引客户并确保市场份额的增长。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技术的迅速发展为企业带来了机遇与挑战。作为竹材采伐产品项目启动的背景之一，对新兴技术的应用将有助于提升企业的技术水平，使其在不断演进的商业环境中保持竞争优势。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此外，社会对企业责任的期望也在逐渐升高。竹材采伐产品项目充分融入了社会责任的理念，通过可持续经营和社会公益竹材采伐产品项目，企图为社会贡献一份力量，在商业成功的同时关注社会价值。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89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4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的技术管理特点体现在其创新导向。通过引入最先进的技术趋势和解决方案，竹材采伐产品项目致力于提升科技含量、提高质量和效率水平。这意味着我们将采用最新的工具和方法，确保竹材采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竹材采伐产品项目技术管理的显著特征。通过整合不同领域的技术资源，我们实现了跨学科的协同工作。这有助于优化技术架构，提高整体效能。此外，整合性策略还促进了不同技术团队之间的紧密沟通和高效合作，确保竹材采伐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竹材采伐产品项目所采用的技术。通过不断优化技术方案，竹材采伐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竹材采伐产品项目团队将在竹材采伐产品项目初期识别可能的技术风险，并采取相应的预防和应对措施。通过建立健全的风险评估机制，竹材采伐产品项目能够在实施过程中及时发现并解决潜在的技术问题，保障竹材采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竹材采伐产品项目中，技术将成为竹材采伐产品项目成功的有力支持。这一深度剖析揭示了技术管理在竹材采伐产品项目实施中的关键作用，为竹材采伐产品项目的技术基础奠定了坚实的基础。</w:t>
      </w:r>
    </w:p>
    <w:p>
      <w:pPr>
        <w:pStyle w:val="Heading2"/>
        <w:ind w:firstLine="560" w:firstLineChars="200"/>
        <w:rPr>
          <w:rFonts w:ascii="仿宋" w:eastAsia="仿宋" w:hAnsi="仿宋" w:cs="仿宋" w:hint="eastAsia"/>
          <w:sz w:val="28"/>
          <w:lang w:eastAsia="zh-CN"/>
        </w:rPr>
      </w:pPr>
      <w:bookmarkStart w:id="10" w:name="_Toc1582"/>
      <w:r>
        <w:rPr>
          <w:rFonts w:ascii="仿宋" w:eastAsia="仿宋" w:hAnsi="仿宋" w:cs="仿宋" w:hint="eastAsia"/>
          <w:sz w:val="28"/>
          <w:lang w:eastAsia="zh-CN"/>
        </w:rPr>
        <w:t>(二)、竹材采伐产品项目工艺技术设计方案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竹材采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竹材采伐产品项目将严格按照相关行业规范要求进行组织。通过有效控制产品质量，竹材采伐产品项目将致力于为顾客提供优质的竹材采伐产品项目产品和良好的服务。这体现了竹材采伐产品项目对于生产活动合规性和质量标准的高度重视，为竹材采伐产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竹材采伐产品项目注重生态效益和清洁生产原则。竹材采伐产品项目建设将紧密结合地方特色经济发展，与社会经济发展规划和区域环境保护规划方案相协调一致。通过与当地区域自然生态系统的结合，竹材采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竹材采伐产品项目产品具有多样化的客户需求和个性化的特点。因此，竹材采伐产品项目产品规格品种多样，且单批生产数量较小。为满足这一特点，竹材采伐产品项目承办单位将建设先进的柔性制造生产线。通过广泛应用柔性制造技术，竹材采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竹材采伐产品项目采用的技术具有较高的技术含量和自动化水平，处于国内先进水平。这一技术选用不仅体现了对生产效率、质量和环境友好性的高标准要求，同时为竹材采伐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534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为确保竹材采伐产品项目的高效生产和技术实施，我们制定了一套精心设计的设备选型方案，以满足竹材采伐产品项目生产、质量和环保的要求。该方案的主要特点如下：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竹材采伐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针对竹材采伐产品项目产品的多样性和小批量生产的特点，我们将建设柔性制造生产线。通过在设备选型中考虑柔性制造技术，可以灵活应对不同产品规格和生产需求，实现生产线的高度灵活性和适应性。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873"/>
      <w:r>
        <w:rPr>
          <w:rFonts w:ascii="仿宋" w:eastAsia="仿宋" w:hAnsi="仿宋" w:cs="仿宋" w:hint="eastAsia"/>
          <w:sz w:val="28"/>
          <w:lang w:eastAsia="zh-CN"/>
        </w:rPr>
        <w:t>三、竹材采伐产品项目危机管理</w:t>
      </w:r>
      <w:bookmarkEnd w:id="12"/>
    </w:p>
    <w:p>
      <w:pPr>
        <w:pStyle w:val="Heading2"/>
        <w:rPr>
          <w:rFonts w:ascii="仿宋" w:eastAsia="仿宋" w:hAnsi="仿宋" w:cs="仿宋" w:hint="eastAsia"/>
          <w:lang w:eastAsia="zh-CN"/>
        </w:rPr>
      </w:pPr>
      <w:bookmarkStart w:id="13" w:name="_Toc208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竹材采伐产品项目危机管理中，危机预警与识别是确保竹材采伐产品项目稳健运行的核心步骤。通过建立全面的监测机制，竹材采伐产品项目团队旨在及时发现和理解潜在的风险和危机因素，以便采取及时的预防和应对措施，确保竹材采伐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首先，通过深入的风险评估，竹材采伐产品项目团队全面分析了整个竹材采伐产品项目和各个阶段可能存在的威胁。这包括准确评估每个潜在风险的发生概率和可能影响的程度，为后续危机预警提供了有力支持。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竹材采伐产品项目团队着重于明确定义竹材采伐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竹材采伐产品项目进展的持续监控，团队能够及时发现潜在问题并作出迅速反应。竹材采伐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在这一阶段，团队的专业素养和反应速度将发挥至关重要的作用，以确保潜在危机能够在初期得到有效的处理，最大程度地减轻负面影响。通过危机预警与识别，竹材采伐产品项目得以更有序、可控地推进。</w:t>
      </w:r>
    </w:p>
    <w:p>
      <w:pPr>
        <w:pStyle w:val="Heading2"/>
        <w:ind w:firstLine="560" w:firstLineChars="200"/>
        <w:rPr>
          <w:rFonts w:ascii="仿宋" w:eastAsia="仿宋" w:hAnsi="仿宋" w:cs="仿宋" w:hint="eastAsia"/>
          <w:sz w:val="28"/>
          <w:lang w:eastAsia="zh-CN"/>
        </w:rPr>
      </w:pPr>
      <w:bookmarkStart w:id="14" w:name="_Toc2582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在危机发生时，竹材采伐产品项目团队立即行动，成立了应急小组。该小组的任务是迅速制定并实施紧急应对措施，以最小化潜在损失。以下是采取的主要措施：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暂停竹材采伐产品项目进度：为遏制危机蔓延，竹材采伐产品项目暂时停止进行，以便全面评估当前状况。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资源重新分配：重新评估竹材采伐产品项目资源的分配，确保最大限度地减小损失。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实时沟通：与关键利益相关者建立实时沟通机制，向他们传递竹材采伐产品项目危机的实际状况，保障竹材采伐产品项目核心利益。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在紧急应对的同时，竹材采伐产品项目团队强调了团队协作和有效沟通的重要性。以下是团队协作的关键举措：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信息共享机制：建立了信息共享平台，确保团队成员能够及时获取竹材采伐产品项目危机的实时信息。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领导者沟通：竹材采伐产品项目领导者通过定期会议和即时沟通工具，指导团队应对危机，保持团队稳定运行。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随着危机得到初步控制，竹材采伐产品项目团队转向制定恢复计划，以确保竹材采伐产品项目能够从中迅速恢复。主要恢复计划包括：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修复受损的进度计划：重新评估竹材采伐产品项目进度，制定修复计划，确保竹材采伐产品项目尽快回归正常进程。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重新调整资源分配：优化资源分配，确保竹材采伐产品项目在有限资源下高效运转。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风险管理机制加强：对竹材采伐产品项目风险进行全面评估，制定更强化的风险管理策略，以预防未来可能的危机。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002"/>
      <w:r>
        <w:rPr>
          <w:rFonts w:ascii="仿宋" w:eastAsia="仿宋" w:hAnsi="仿宋" w:cs="仿宋" w:hint="eastAsia"/>
          <w:sz w:val="28"/>
          <w:lang w:eastAsia="zh-CN"/>
        </w:rPr>
        <w:t>四、竹材采伐产品项目土建工程</w:t>
      </w:r>
      <w:bookmarkEnd w:id="15"/>
    </w:p>
    <w:p>
      <w:pPr>
        <w:pStyle w:val="Heading2"/>
        <w:rPr>
          <w:rFonts w:ascii="仿宋" w:eastAsia="仿宋" w:hAnsi="仿宋" w:cs="仿宋" w:hint="eastAsia"/>
          <w:lang w:eastAsia="zh-CN"/>
        </w:rPr>
      </w:pPr>
      <w:bookmarkStart w:id="16" w:name="_Toc2324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在竹材采伐产品项目的建筑工程设计中，我们将秉承一系列重要的设计原则，以确保竹材采伐产品项目建筑在功能、美观、可持续性等方面达到最佳效果。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首要原则是确保建筑的功能性得到最大化的发挥。我们将充分理解竹材采伐产品项目的实际需求，合理布局各个功能区域，保证建筑在满足业务需求的同时，提供高效的工作环境。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https://d.book118.com/546151000110010101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37950"/>
    <w:rsid w:val="370379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5100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2024-02-29T15:25:00Z</dcterms:created>
  <dcterms:modified xsi:type="dcterms:W3CDTF">2024-02-29T15:25:22Z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DEE9C1B153864EFFB6C16A2388AFE3B1_11</vt:lpwstr>
  </property>
  <property fmtid="{D5CDD505-2E9C-101B-9397-08002B2CF9AE}" pid="3" name="KSOProductBuildVer">
    <vt:lpwstr>2052-12.1.0.16388</vt:lpwstr>
  </property>
</Properties>
</file>