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真空电子器件及零件项目规划设计纲要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25" w:history="1">
        <w:r>
          <w:rPr>
            <w:rFonts w:ascii="仿宋" w:eastAsia="仿宋" w:hAnsi="仿宋" w:cs="仿宋" w:hint="eastAsia"/>
            <w:lang w:eastAsia="zh-CN"/>
          </w:rPr>
          <w:t>序言</w:t>
        </w:r>
        <w:r>
          <w:tab/>
        </w:r>
        <w:r>
          <w:fldChar w:fldCharType="begin"/>
        </w:r>
        <w:r>
          <w:instrText xml:space="preserve"> PAGEREF _Toc17725 \h </w:instrText>
        </w:r>
        <w:r>
          <w:fldChar w:fldCharType="separate"/>
        </w:r>
        <w:r>
          <w:t>3</w:t>
        </w:r>
        <w:r>
          <w:fldChar w:fldCharType="end"/>
        </w:r>
      </w:hyperlink>
    </w:p>
    <w:p>
      <w:pPr>
        <w:pStyle w:val="TOC1"/>
        <w:tabs>
          <w:tab w:val="right" w:leader="dot" w:pos="8306"/>
        </w:tabs>
      </w:pPr>
      <w:hyperlink w:anchor="_Toc24943" w:history="1">
        <w:r>
          <w:rPr>
            <w:rFonts w:ascii="仿宋" w:eastAsia="仿宋" w:hAnsi="仿宋" w:cs="仿宋" w:hint="eastAsia"/>
            <w:lang w:eastAsia="zh-CN"/>
          </w:rPr>
          <w:t>一、真空电子器件及零件项目土建工程</w:t>
        </w:r>
        <w:r>
          <w:tab/>
        </w:r>
        <w:r>
          <w:fldChar w:fldCharType="begin"/>
        </w:r>
        <w:r>
          <w:instrText xml:space="preserve"> PAGEREF _Toc24943 \h </w:instrText>
        </w:r>
        <w:r>
          <w:fldChar w:fldCharType="separate"/>
        </w:r>
        <w:r>
          <w:t>3</w:t>
        </w:r>
        <w:r>
          <w:fldChar w:fldCharType="end"/>
        </w:r>
      </w:hyperlink>
    </w:p>
    <w:p>
      <w:pPr>
        <w:pStyle w:val="TOC2"/>
        <w:tabs>
          <w:tab w:val="right" w:leader="dot" w:pos="8306"/>
        </w:tabs>
      </w:pPr>
      <w:hyperlink w:anchor="_Toc29118" w:history="1">
        <w:r>
          <w:rPr>
            <w:rFonts w:ascii="仿宋" w:eastAsia="仿宋" w:hAnsi="仿宋" w:cs="仿宋" w:hint="eastAsia"/>
            <w:lang w:eastAsia="zh-CN"/>
          </w:rPr>
          <w:t>(一)、建筑工程设计原则</w:t>
        </w:r>
        <w:r>
          <w:tab/>
        </w:r>
        <w:r>
          <w:fldChar w:fldCharType="begin"/>
        </w:r>
        <w:r>
          <w:instrText xml:space="preserve"> PAGEREF _Toc29118 \h </w:instrText>
        </w:r>
        <w:r>
          <w:fldChar w:fldCharType="separate"/>
        </w:r>
        <w:r>
          <w:t>3</w:t>
        </w:r>
        <w:r>
          <w:fldChar w:fldCharType="end"/>
        </w:r>
      </w:hyperlink>
    </w:p>
    <w:p>
      <w:pPr>
        <w:pStyle w:val="TOC2"/>
        <w:tabs>
          <w:tab w:val="right" w:leader="dot" w:pos="8306"/>
        </w:tabs>
      </w:pPr>
      <w:hyperlink w:anchor="_Toc4751" w:history="1">
        <w:r>
          <w:rPr>
            <w:rFonts w:ascii="仿宋" w:eastAsia="仿宋" w:hAnsi="仿宋" w:cs="仿宋" w:hint="eastAsia"/>
            <w:lang w:eastAsia="zh-CN"/>
          </w:rPr>
          <w:t>(二)、土建工程设计年限及安全等级</w:t>
        </w:r>
        <w:r>
          <w:tab/>
        </w:r>
        <w:r>
          <w:fldChar w:fldCharType="begin"/>
        </w:r>
        <w:r>
          <w:instrText xml:space="preserve"> PAGEREF _Toc4751 \h </w:instrText>
        </w:r>
        <w:r>
          <w:fldChar w:fldCharType="separate"/>
        </w:r>
        <w:r>
          <w:t>4</w:t>
        </w:r>
        <w:r>
          <w:fldChar w:fldCharType="end"/>
        </w:r>
      </w:hyperlink>
    </w:p>
    <w:p>
      <w:pPr>
        <w:pStyle w:val="TOC2"/>
        <w:tabs>
          <w:tab w:val="right" w:leader="dot" w:pos="8306"/>
        </w:tabs>
      </w:pPr>
      <w:hyperlink w:anchor="_Toc31117" w:history="1">
        <w:r>
          <w:rPr>
            <w:rFonts w:ascii="仿宋" w:eastAsia="仿宋" w:hAnsi="仿宋" w:cs="仿宋" w:hint="eastAsia"/>
            <w:lang w:eastAsia="zh-CN"/>
          </w:rPr>
          <w:t>(三)、建筑工程设计总体要求</w:t>
        </w:r>
        <w:r>
          <w:tab/>
        </w:r>
        <w:r>
          <w:fldChar w:fldCharType="begin"/>
        </w:r>
        <w:r>
          <w:instrText xml:space="preserve"> PAGEREF _Toc31117 \h </w:instrText>
        </w:r>
        <w:r>
          <w:fldChar w:fldCharType="separate"/>
        </w:r>
        <w:r>
          <w:t>5</w:t>
        </w:r>
        <w:r>
          <w:fldChar w:fldCharType="end"/>
        </w:r>
      </w:hyperlink>
    </w:p>
    <w:p>
      <w:pPr>
        <w:pStyle w:val="TOC2"/>
        <w:tabs>
          <w:tab w:val="right" w:leader="dot" w:pos="8306"/>
        </w:tabs>
      </w:pPr>
      <w:hyperlink w:anchor="_Toc27699" w:history="1">
        <w:r>
          <w:rPr>
            <w:rFonts w:ascii="仿宋" w:eastAsia="仿宋" w:hAnsi="仿宋" w:cs="仿宋" w:hint="eastAsia"/>
            <w:lang w:eastAsia="zh-CN"/>
          </w:rPr>
          <w:t>(四)、土建工程建设指标</w:t>
        </w:r>
        <w:r>
          <w:tab/>
        </w:r>
        <w:r>
          <w:fldChar w:fldCharType="begin"/>
        </w:r>
        <w:r>
          <w:instrText xml:space="preserve"> PAGEREF _Toc27699 \h </w:instrText>
        </w:r>
        <w:r>
          <w:fldChar w:fldCharType="separate"/>
        </w:r>
        <w:r>
          <w:t>6</w:t>
        </w:r>
        <w:r>
          <w:fldChar w:fldCharType="end"/>
        </w:r>
      </w:hyperlink>
    </w:p>
    <w:p>
      <w:pPr>
        <w:pStyle w:val="TOC1"/>
        <w:tabs>
          <w:tab w:val="right" w:leader="dot" w:pos="8306"/>
        </w:tabs>
      </w:pPr>
      <w:hyperlink w:anchor="_Toc20884" w:history="1">
        <w:r>
          <w:rPr>
            <w:rFonts w:ascii="仿宋" w:eastAsia="仿宋" w:hAnsi="仿宋" w:cs="仿宋" w:hint="eastAsia"/>
            <w:lang w:eastAsia="zh-CN"/>
          </w:rPr>
          <w:t>二、真空电子器件及零件项目概论</w:t>
        </w:r>
        <w:r>
          <w:tab/>
        </w:r>
        <w:r>
          <w:fldChar w:fldCharType="begin"/>
        </w:r>
        <w:r>
          <w:instrText xml:space="preserve"> PAGEREF _Toc20884 \h </w:instrText>
        </w:r>
        <w:r>
          <w:fldChar w:fldCharType="separate"/>
        </w:r>
        <w:r>
          <w:t>6</w:t>
        </w:r>
        <w:r>
          <w:fldChar w:fldCharType="end"/>
        </w:r>
      </w:hyperlink>
    </w:p>
    <w:p>
      <w:pPr>
        <w:pStyle w:val="TOC2"/>
        <w:tabs>
          <w:tab w:val="right" w:leader="dot" w:pos="8306"/>
        </w:tabs>
      </w:pPr>
      <w:hyperlink w:anchor="_Toc3305" w:history="1">
        <w:r>
          <w:rPr>
            <w:rFonts w:ascii="仿宋" w:eastAsia="仿宋" w:hAnsi="仿宋" w:cs="仿宋" w:hint="eastAsia"/>
            <w:lang w:eastAsia="zh-CN"/>
          </w:rPr>
          <w:t>(一)、真空电子器件及零件项目概况</w:t>
        </w:r>
        <w:r>
          <w:tab/>
        </w:r>
        <w:r>
          <w:fldChar w:fldCharType="begin"/>
        </w:r>
        <w:r>
          <w:instrText xml:space="preserve"> PAGEREF _Toc3305 \h </w:instrText>
        </w:r>
        <w:r>
          <w:fldChar w:fldCharType="separate"/>
        </w:r>
        <w:r>
          <w:t>6</w:t>
        </w:r>
        <w:r>
          <w:fldChar w:fldCharType="end"/>
        </w:r>
      </w:hyperlink>
    </w:p>
    <w:p>
      <w:pPr>
        <w:pStyle w:val="TOC2"/>
        <w:tabs>
          <w:tab w:val="right" w:leader="dot" w:pos="8306"/>
        </w:tabs>
      </w:pPr>
      <w:hyperlink w:anchor="_Toc28204" w:history="1">
        <w:r>
          <w:rPr>
            <w:rFonts w:ascii="仿宋" w:eastAsia="仿宋" w:hAnsi="仿宋" w:cs="仿宋" w:hint="eastAsia"/>
            <w:lang w:eastAsia="zh-CN"/>
          </w:rPr>
          <w:t>(二)、真空电子器件及零件项目目标</w:t>
        </w:r>
        <w:r>
          <w:tab/>
        </w:r>
        <w:r>
          <w:fldChar w:fldCharType="begin"/>
        </w:r>
        <w:r>
          <w:instrText xml:space="preserve"> PAGEREF _Toc28204 \h </w:instrText>
        </w:r>
        <w:r>
          <w:fldChar w:fldCharType="separate"/>
        </w:r>
        <w:r>
          <w:t>9</w:t>
        </w:r>
        <w:r>
          <w:fldChar w:fldCharType="end"/>
        </w:r>
      </w:hyperlink>
    </w:p>
    <w:p>
      <w:pPr>
        <w:pStyle w:val="TOC2"/>
        <w:tabs>
          <w:tab w:val="right" w:leader="dot" w:pos="8306"/>
        </w:tabs>
      </w:pPr>
      <w:hyperlink w:anchor="_Toc20364" w:history="1">
        <w:r>
          <w:rPr>
            <w:rFonts w:ascii="仿宋" w:eastAsia="仿宋" w:hAnsi="仿宋" w:cs="仿宋" w:hint="eastAsia"/>
            <w:lang w:eastAsia="zh-CN"/>
          </w:rPr>
          <w:t>(三)、真空电子器件及零件项目提出的理由</w:t>
        </w:r>
        <w:r>
          <w:tab/>
        </w:r>
        <w:r>
          <w:fldChar w:fldCharType="begin"/>
        </w:r>
        <w:r>
          <w:instrText xml:space="preserve"> PAGEREF _Toc20364 \h </w:instrText>
        </w:r>
        <w:r>
          <w:fldChar w:fldCharType="separate"/>
        </w:r>
        <w:r>
          <w:t>10</w:t>
        </w:r>
        <w:r>
          <w:fldChar w:fldCharType="end"/>
        </w:r>
      </w:hyperlink>
    </w:p>
    <w:p>
      <w:pPr>
        <w:pStyle w:val="TOC2"/>
        <w:tabs>
          <w:tab w:val="right" w:leader="dot" w:pos="8306"/>
        </w:tabs>
      </w:pPr>
      <w:hyperlink w:anchor="_Toc7973" w:history="1">
        <w:r>
          <w:rPr>
            <w:rFonts w:ascii="仿宋" w:eastAsia="仿宋" w:hAnsi="仿宋" w:cs="仿宋" w:hint="eastAsia"/>
            <w:lang w:eastAsia="zh-CN"/>
          </w:rPr>
          <w:t>(四)、真空电子器件及零件项目意义</w:t>
        </w:r>
        <w:r>
          <w:tab/>
        </w:r>
        <w:r>
          <w:fldChar w:fldCharType="begin"/>
        </w:r>
        <w:r>
          <w:instrText xml:space="preserve"> PAGEREF _Toc7973 \h </w:instrText>
        </w:r>
        <w:r>
          <w:fldChar w:fldCharType="separate"/>
        </w:r>
        <w:r>
          <w:t>11</w:t>
        </w:r>
        <w:r>
          <w:fldChar w:fldCharType="end"/>
        </w:r>
      </w:hyperlink>
    </w:p>
    <w:p>
      <w:pPr>
        <w:pStyle w:val="TOC2"/>
        <w:tabs>
          <w:tab w:val="right" w:leader="dot" w:pos="8306"/>
        </w:tabs>
      </w:pPr>
      <w:hyperlink w:anchor="_Toc2970" w:history="1">
        <w:r>
          <w:rPr>
            <w:rFonts w:ascii="仿宋" w:eastAsia="仿宋" w:hAnsi="仿宋" w:cs="仿宋" w:hint="eastAsia"/>
            <w:lang w:eastAsia="zh-CN"/>
          </w:rPr>
          <w:t>(五)、真空电子器件及零件项目背景</w:t>
        </w:r>
        <w:r>
          <w:tab/>
        </w:r>
        <w:r>
          <w:fldChar w:fldCharType="begin"/>
        </w:r>
        <w:r>
          <w:instrText xml:space="preserve"> PAGEREF _Toc2970 \h </w:instrText>
        </w:r>
        <w:r>
          <w:fldChar w:fldCharType="separate"/>
        </w:r>
        <w:r>
          <w:t>12</w:t>
        </w:r>
        <w:r>
          <w:fldChar w:fldCharType="end"/>
        </w:r>
      </w:hyperlink>
    </w:p>
    <w:p>
      <w:pPr>
        <w:pStyle w:val="TOC1"/>
        <w:tabs>
          <w:tab w:val="right" w:leader="dot" w:pos="8306"/>
        </w:tabs>
      </w:pPr>
      <w:hyperlink w:anchor="_Toc20783" w:history="1">
        <w:r>
          <w:rPr>
            <w:rFonts w:ascii="仿宋" w:eastAsia="仿宋" w:hAnsi="仿宋" w:cs="仿宋" w:hint="eastAsia"/>
            <w:lang w:eastAsia="zh-CN"/>
          </w:rPr>
          <w:t>三、真空电子器件及零件项目建设背景及必要性分析</w:t>
        </w:r>
        <w:r>
          <w:tab/>
        </w:r>
        <w:r>
          <w:fldChar w:fldCharType="begin"/>
        </w:r>
        <w:r>
          <w:instrText xml:space="preserve"> PAGEREF _Toc20783 \h </w:instrText>
        </w:r>
        <w:r>
          <w:fldChar w:fldCharType="separate"/>
        </w:r>
        <w:r>
          <w:t>13</w:t>
        </w:r>
        <w:r>
          <w:fldChar w:fldCharType="end"/>
        </w:r>
      </w:hyperlink>
    </w:p>
    <w:p>
      <w:pPr>
        <w:pStyle w:val="TOC2"/>
        <w:tabs>
          <w:tab w:val="right" w:leader="dot" w:pos="8306"/>
        </w:tabs>
      </w:pPr>
      <w:hyperlink w:anchor="_Toc18826" w:history="1">
        <w:r>
          <w:rPr>
            <w:rFonts w:ascii="仿宋" w:eastAsia="仿宋" w:hAnsi="仿宋" w:cs="仿宋" w:hint="eastAsia"/>
            <w:lang w:eastAsia="zh-CN"/>
          </w:rPr>
          <w:t>(一)、真空电子器件及零件项目背景分析</w:t>
        </w:r>
        <w:r>
          <w:tab/>
        </w:r>
        <w:r>
          <w:fldChar w:fldCharType="begin"/>
        </w:r>
        <w:r>
          <w:instrText xml:space="preserve"> PAGEREF _Toc18826 \h </w:instrText>
        </w:r>
        <w:r>
          <w:fldChar w:fldCharType="separate"/>
        </w:r>
        <w:r>
          <w:t>13</w:t>
        </w:r>
        <w:r>
          <w:fldChar w:fldCharType="end"/>
        </w:r>
      </w:hyperlink>
    </w:p>
    <w:p>
      <w:pPr>
        <w:pStyle w:val="TOC2"/>
        <w:tabs>
          <w:tab w:val="right" w:leader="dot" w:pos="8306"/>
        </w:tabs>
      </w:pPr>
      <w:hyperlink w:anchor="_Toc1879" w:history="1">
        <w:r>
          <w:rPr>
            <w:rFonts w:ascii="仿宋" w:eastAsia="仿宋" w:hAnsi="仿宋" w:cs="仿宋" w:hint="eastAsia"/>
            <w:lang w:eastAsia="zh-CN"/>
          </w:rPr>
          <w:t>(二)、真空电子器件及零件项目建设必要性分析</w:t>
        </w:r>
        <w:r>
          <w:tab/>
        </w:r>
        <w:r>
          <w:fldChar w:fldCharType="begin"/>
        </w:r>
        <w:r>
          <w:instrText xml:space="preserve"> PAGEREF _Toc1879 \h </w:instrText>
        </w:r>
        <w:r>
          <w:fldChar w:fldCharType="separate"/>
        </w:r>
        <w:r>
          <w:t>15</w:t>
        </w:r>
        <w:r>
          <w:fldChar w:fldCharType="end"/>
        </w:r>
      </w:hyperlink>
    </w:p>
    <w:p>
      <w:pPr>
        <w:pStyle w:val="TOC1"/>
        <w:tabs>
          <w:tab w:val="right" w:leader="dot" w:pos="8306"/>
        </w:tabs>
      </w:pPr>
      <w:hyperlink w:anchor="_Toc4802" w:history="1">
        <w:r>
          <w:rPr>
            <w:rFonts w:ascii="仿宋" w:eastAsia="仿宋" w:hAnsi="仿宋" w:cs="仿宋" w:hint="eastAsia"/>
            <w:lang w:eastAsia="zh-CN"/>
          </w:rPr>
          <w:t>四、产品规划分析</w:t>
        </w:r>
        <w:r>
          <w:tab/>
        </w:r>
        <w:r>
          <w:fldChar w:fldCharType="begin"/>
        </w:r>
        <w:r>
          <w:instrText xml:space="preserve"> PAGEREF _Toc4802 \h </w:instrText>
        </w:r>
        <w:r>
          <w:fldChar w:fldCharType="separate"/>
        </w:r>
        <w:r>
          <w:t>16</w:t>
        </w:r>
        <w:r>
          <w:fldChar w:fldCharType="end"/>
        </w:r>
      </w:hyperlink>
    </w:p>
    <w:p>
      <w:pPr>
        <w:pStyle w:val="TOC2"/>
        <w:tabs>
          <w:tab w:val="right" w:leader="dot" w:pos="8306"/>
        </w:tabs>
      </w:pPr>
      <w:hyperlink w:anchor="_Toc13758" w:history="1">
        <w:r>
          <w:rPr>
            <w:rFonts w:ascii="仿宋" w:eastAsia="仿宋" w:hAnsi="仿宋" w:cs="仿宋" w:hint="eastAsia"/>
            <w:lang w:eastAsia="zh-CN"/>
          </w:rPr>
          <w:t>(一)、产品规划</w:t>
        </w:r>
        <w:r>
          <w:tab/>
        </w:r>
        <w:r>
          <w:fldChar w:fldCharType="begin"/>
        </w:r>
        <w:r>
          <w:instrText xml:space="preserve"> PAGEREF _Toc13758 \h </w:instrText>
        </w:r>
        <w:r>
          <w:fldChar w:fldCharType="separate"/>
        </w:r>
        <w:r>
          <w:t>16</w:t>
        </w:r>
        <w:r>
          <w:fldChar w:fldCharType="end"/>
        </w:r>
      </w:hyperlink>
    </w:p>
    <w:p>
      <w:pPr>
        <w:pStyle w:val="TOC2"/>
        <w:tabs>
          <w:tab w:val="right" w:leader="dot" w:pos="8306"/>
        </w:tabs>
      </w:pPr>
      <w:hyperlink w:anchor="_Toc516" w:history="1">
        <w:r>
          <w:rPr>
            <w:rFonts w:ascii="仿宋" w:eastAsia="仿宋" w:hAnsi="仿宋" w:cs="仿宋" w:hint="eastAsia"/>
            <w:lang w:eastAsia="zh-CN"/>
          </w:rPr>
          <w:t>(二)、建设规模</w:t>
        </w:r>
        <w:r>
          <w:tab/>
        </w:r>
        <w:r>
          <w:fldChar w:fldCharType="begin"/>
        </w:r>
        <w:r>
          <w:instrText xml:space="preserve"> PAGEREF _Toc516 \h </w:instrText>
        </w:r>
        <w:r>
          <w:fldChar w:fldCharType="separate"/>
        </w:r>
        <w:r>
          <w:t>17</w:t>
        </w:r>
        <w:r>
          <w:fldChar w:fldCharType="end"/>
        </w:r>
      </w:hyperlink>
    </w:p>
    <w:p>
      <w:pPr>
        <w:pStyle w:val="TOC1"/>
        <w:tabs>
          <w:tab w:val="right" w:leader="dot" w:pos="8306"/>
        </w:tabs>
      </w:pPr>
      <w:hyperlink w:anchor="_Toc11954" w:history="1">
        <w:r>
          <w:rPr>
            <w:rFonts w:ascii="仿宋" w:eastAsia="仿宋" w:hAnsi="仿宋" w:cs="仿宋" w:hint="eastAsia"/>
            <w:lang w:eastAsia="zh-CN"/>
          </w:rPr>
          <w:t>五、真空电子器件及零件项目文档管理</w:t>
        </w:r>
        <w:r>
          <w:tab/>
        </w:r>
        <w:r>
          <w:fldChar w:fldCharType="begin"/>
        </w:r>
        <w:r>
          <w:instrText xml:space="preserve"> PAGEREF _Toc11954 \h </w:instrText>
        </w:r>
        <w:r>
          <w:fldChar w:fldCharType="separate"/>
        </w:r>
        <w:r>
          <w:t>18</w:t>
        </w:r>
        <w:r>
          <w:fldChar w:fldCharType="end"/>
        </w:r>
      </w:hyperlink>
    </w:p>
    <w:p>
      <w:pPr>
        <w:pStyle w:val="TOC2"/>
        <w:tabs>
          <w:tab w:val="right" w:leader="dot" w:pos="8306"/>
        </w:tabs>
      </w:pPr>
      <w:hyperlink w:anchor="_Toc8344" w:history="1">
        <w:r>
          <w:rPr>
            <w:rFonts w:ascii="仿宋" w:eastAsia="仿宋" w:hAnsi="仿宋" w:cs="仿宋" w:hint="eastAsia"/>
            <w:lang w:eastAsia="zh-CN"/>
          </w:rPr>
          <w:t>(一)、文档编制与审查</w:t>
        </w:r>
        <w:r>
          <w:tab/>
        </w:r>
        <w:r>
          <w:fldChar w:fldCharType="begin"/>
        </w:r>
        <w:r>
          <w:instrText xml:space="preserve"> PAGEREF _Toc8344 \h </w:instrText>
        </w:r>
        <w:r>
          <w:fldChar w:fldCharType="separate"/>
        </w:r>
        <w:r>
          <w:t>18</w:t>
        </w:r>
        <w:r>
          <w:fldChar w:fldCharType="end"/>
        </w:r>
      </w:hyperlink>
    </w:p>
    <w:p>
      <w:pPr>
        <w:pStyle w:val="TOC2"/>
        <w:tabs>
          <w:tab w:val="right" w:leader="dot" w:pos="8306"/>
        </w:tabs>
      </w:pPr>
      <w:hyperlink w:anchor="_Toc7624" w:history="1">
        <w:r>
          <w:rPr>
            <w:rFonts w:ascii="仿宋" w:eastAsia="仿宋" w:hAnsi="仿宋" w:cs="仿宋" w:hint="eastAsia"/>
            <w:lang w:eastAsia="zh-CN"/>
          </w:rPr>
          <w:t>(二)、文档发布与分发</w:t>
        </w:r>
        <w:r>
          <w:tab/>
        </w:r>
        <w:r>
          <w:fldChar w:fldCharType="begin"/>
        </w:r>
        <w:r>
          <w:instrText xml:space="preserve"> PAGEREF _Toc7624 \h </w:instrText>
        </w:r>
        <w:r>
          <w:fldChar w:fldCharType="separate"/>
        </w:r>
        <w:r>
          <w:t>20</w:t>
        </w:r>
        <w:r>
          <w:fldChar w:fldCharType="end"/>
        </w:r>
      </w:hyperlink>
    </w:p>
    <w:p>
      <w:pPr>
        <w:pStyle w:val="TOC2"/>
        <w:tabs>
          <w:tab w:val="right" w:leader="dot" w:pos="8306"/>
        </w:tabs>
      </w:pPr>
      <w:hyperlink w:anchor="_Toc15743" w:history="1">
        <w:r>
          <w:rPr>
            <w:rFonts w:ascii="仿宋" w:eastAsia="仿宋" w:hAnsi="仿宋" w:cs="仿宋" w:hint="eastAsia"/>
            <w:lang w:eastAsia="zh-CN"/>
          </w:rPr>
          <w:t>(三)、文档存档与归档</w:t>
        </w:r>
        <w:r>
          <w:tab/>
        </w:r>
        <w:r>
          <w:fldChar w:fldCharType="begin"/>
        </w:r>
        <w:r>
          <w:instrText xml:space="preserve"> PAGEREF _Toc15743 \h </w:instrText>
        </w:r>
        <w:r>
          <w:fldChar w:fldCharType="separate"/>
        </w:r>
        <w:r>
          <w:t>21</w:t>
        </w:r>
        <w:r>
          <w:fldChar w:fldCharType="end"/>
        </w:r>
      </w:hyperlink>
    </w:p>
    <w:p>
      <w:pPr>
        <w:pStyle w:val="TOC1"/>
        <w:tabs>
          <w:tab w:val="right" w:leader="dot" w:pos="8306"/>
        </w:tabs>
      </w:pPr>
      <w:hyperlink w:anchor="_Toc10422" w:history="1">
        <w:r>
          <w:rPr>
            <w:rFonts w:ascii="仿宋" w:eastAsia="仿宋" w:hAnsi="仿宋" w:cs="仿宋" w:hint="eastAsia"/>
            <w:lang w:eastAsia="zh-CN"/>
          </w:rPr>
          <w:t>六、真空电子器件及零件项目建设单位说明</w:t>
        </w:r>
        <w:r>
          <w:tab/>
        </w:r>
        <w:r>
          <w:fldChar w:fldCharType="begin"/>
        </w:r>
        <w:r>
          <w:instrText xml:space="preserve"> PAGEREF _Toc10422 \h </w:instrText>
        </w:r>
        <w:r>
          <w:fldChar w:fldCharType="separate"/>
        </w:r>
        <w:r>
          <w:t>22</w:t>
        </w:r>
        <w:r>
          <w:fldChar w:fldCharType="end"/>
        </w:r>
      </w:hyperlink>
    </w:p>
    <w:p>
      <w:pPr>
        <w:pStyle w:val="TOC2"/>
        <w:tabs>
          <w:tab w:val="right" w:leader="dot" w:pos="8306"/>
        </w:tabs>
      </w:pPr>
      <w:hyperlink w:anchor="_Toc5994" w:history="1">
        <w:r>
          <w:rPr>
            <w:rFonts w:ascii="仿宋" w:eastAsia="仿宋" w:hAnsi="仿宋" w:cs="仿宋" w:hint="eastAsia"/>
            <w:lang w:eastAsia="zh-CN"/>
          </w:rPr>
          <w:t>(一)、真空电子器件及零件项目承办单位基本情况</w:t>
        </w:r>
        <w:r>
          <w:tab/>
        </w:r>
        <w:r>
          <w:fldChar w:fldCharType="begin"/>
        </w:r>
        <w:r>
          <w:instrText xml:space="preserve"> PAGEREF _Toc5994 \h </w:instrText>
        </w:r>
        <w:r>
          <w:fldChar w:fldCharType="separate"/>
        </w:r>
        <w:r>
          <w:t>22</w:t>
        </w:r>
        <w:r>
          <w:fldChar w:fldCharType="end"/>
        </w:r>
      </w:hyperlink>
    </w:p>
    <w:p>
      <w:pPr>
        <w:pStyle w:val="TOC2"/>
        <w:tabs>
          <w:tab w:val="right" w:leader="dot" w:pos="8306"/>
        </w:tabs>
      </w:pPr>
      <w:hyperlink w:anchor="_Toc19445" w:history="1">
        <w:r>
          <w:rPr>
            <w:rFonts w:ascii="仿宋" w:eastAsia="仿宋" w:hAnsi="仿宋" w:cs="仿宋" w:hint="eastAsia"/>
            <w:lang w:eastAsia="zh-CN"/>
          </w:rPr>
          <w:t>(二)、公司经济效益分析</w:t>
        </w:r>
        <w:r>
          <w:tab/>
        </w:r>
        <w:r>
          <w:fldChar w:fldCharType="begin"/>
        </w:r>
        <w:r>
          <w:instrText xml:space="preserve"> PAGEREF _Toc19445 \h </w:instrText>
        </w:r>
        <w:r>
          <w:fldChar w:fldCharType="separate"/>
        </w:r>
        <w:r>
          <w:t>23</w:t>
        </w:r>
        <w:r>
          <w:fldChar w:fldCharType="end"/>
        </w:r>
      </w:hyperlink>
    </w:p>
    <w:p>
      <w:pPr>
        <w:pStyle w:val="TOC1"/>
        <w:tabs>
          <w:tab w:val="right" w:leader="dot" w:pos="8306"/>
        </w:tabs>
      </w:pPr>
      <w:hyperlink w:anchor="_Toc14161" w:history="1">
        <w:r>
          <w:rPr>
            <w:rFonts w:ascii="仿宋" w:eastAsia="仿宋" w:hAnsi="仿宋" w:cs="仿宋" w:hint="eastAsia"/>
            <w:lang w:eastAsia="zh-CN"/>
          </w:rPr>
          <w:t>七、真空电子器件及零件项目计划安排</w:t>
        </w:r>
        <w:r>
          <w:tab/>
        </w:r>
        <w:r>
          <w:fldChar w:fldCharType="begin"/>
        </w:r>
        <w:r>
          <w:instrText xml:space="preserve"> PAGEREF _Toc14161 \h </w:instrText>
        </w:r>
        <w:r>
          <w:fldChar w:fldCharType="separate"/>
        </w:r>
        <w:r>
          <w:t>24</w:t>
        </w:r>
        <w:r>
          <w:fldChar w:fldCharType="end"/>
        </w:r>
      </w:hyperlink>
    </w:p>
    <w:p>
      <w:pPr>
        <w:pStyle w:val="TOC2"/>
        <w:tabs>
          <w:tab w:val="right" w:leader="dot" w:pos="8306"/>
        </w:tabs>
      </w:pPr>
      <w:hyperlink w:anchor="_Toc31090" w:history="1">
        <w:r>
          <w:rPr>
            <w:rFonts w:ascii="仿宋" w:eastAsia="仿宋" w:hAnsi="仿宋" w:cs="仿宋" w:hint="eastAsia"/>
            <w:lang w:eastAsia="zh-CN"/>
          </w:rPr>
          <w:t>(一)、建设周期</w:t>
        </w:r>
        <w:r>
          <w:tab/>
        </w:r>
        <w:r>
          <w:fldChar w:fldCharType="begin"/>
        </w:r>
        <w:r>
          <w:instrText xml:space="preserve"> PAGEREF _Toc31090 \h </w:instrText>
        </w:r>
        <w:r>
          <w:fldChar w:fldCharType="separate"/>
        </w:r>
        <w:r>
          <w:t>24</w:t>
        </w:r>
        <w:r>
          <w:fldChar w:fldCharType="end"/>
        </w:r>
      </w:hyperlink>
    </w:p>
    <w:p>
      <w:pPr>
        <w:pStyle w:val="TOC2"/>
        <w:tabs>
          <w:tab w:val="right" w:leader="dot" w:pos="8306"/>
        </w:tabs>
      </w:pPr>
      <w:hyperlink w:anchor="_Toc2271" w:history="1">
        <w:r>
          <w:rPr>
            <w:rFonts w:ascii="仿宋" w:eastAsia="仿宋" w:hAnsi="仿宋" w:cs="仿宋" w:hint="eastAsia"/>
            <w:lang w:eastAsia="zh-CN"/>
          </w:rPr>
          <w:t>(二)、建设进度</w:t>
        </w:r>
        <w:r>
          <w:tab/>
        </w:r>
        <w:r>
          <w:fldChar w:fldCharType="begin"/>
        </w:r>
        <w:r>
          <w:instrText xml:space="preserve"> PAGEREF _Toc2271 \h </w:instrText>
        </w:r>
        <w:r>
          <w:fldChar w:fldCharType="separate"/>
        </w:r>
        <w:r>
          <w:t>25</w:t>
        </w:r>
        <w:r>
          <w:fldChar w:fldCharType="end"/>
        </w:r>
      </w:hyperlink>
    </w:p>
    <w:p>
      <w:pPr>
        <w:pStyle w:val="TOC2"/>
        <w:tabs>
          <w:tab w:val="right" w:leader="dot" w:pos="8306"/>
        </w:tabs>
      </w:pPr>
      <w:hyperlink w:anchor="_Toc29148" w:history="1">
        <w:r>
          <w:rPr>
            <w:rFonts w:ascii="仿宋" w:eastAsia="仿宋" w:hAnsi="仿宋" w:cs="仿宋" w:hint="eastAsia"/>
            <w:lang w:eastAsia="zh-CN"/>
          </w:rPr>
          <w:t>(三)、进度安排注意事项</w:t>
        </w:r>
        <w:r>
          <w:tab/>
        </w:r>
        <w:r>
          <w:fldChar w:fldCharType="begin"/>
        </w:r>
        <w:r>
          <w:instrText xml:space="preserve"> PAGEREF _Toc29148 \h </w:instrText>
        </w:r>
        <w:r>
          <w:fldChar w:fldCharType="separate"/>
        </w:r>
        <w:r>
          <w:t>26</w:t>
        </w:r>
        <w:r>
          <w:fldChar w:fldCharType="end"/>
        </w:r>
      </w:hyperlink>
    </w:p>
    <w:p>
      <w:pPr>
        <w:pStyle w:val="TOC2"/>
        <w:tabs>
          <w:tab w:val="right" w:leader="dot" w:pos="8306"/>
        </w:tabs>
      </w:pPr>
      <w:hyperlink w:anchor="_Toc26375" w:history="1">
        <w:r>
          <w:rPr>
            <w:rFonts w:ascii="仿宋" w:eastAsia="仿宋" w:hAnsi="仿宋" w:cs="仿宋" w:hint="eastAsia"/>
            <w:lang w:eastAsia="zh-CN"/>
          </w:rPr>
          <w:t>(四)、人力资源配置</w:t>
        </w:r>
        <w:r>
          <w:tab/>
        </w:r>
        <w:r>
          <w:fldChar w:fldCharType="begin"/>
        </w:r>
        <w:r>
          <w:instrText xml:space="preserve"> PAGEREF _Toc26375 \h </w:instrText>
        </w:r>
        <w:r>
          <w:fldChar w:fldCharType="separate"/>
        </w:r>
        <w:r>
          <w:t>27</w:t>
        </w:r>
        <w:r>
          <w:fldChar w:fldCharType="end"/>
        </w:r>
      </w:hyperlink>
    </w:p>
    <w:p>
      <w:pPr>
        <w:pStyle w:val="TOC1"/>
        <w:tabs>
          <w:tab w:val="right" w:leader="dot" w:pos="8306"/>
        </w:tabs>
      </w:pPr>
      <w:hyperlink w:anchor="_Toc21842" w:history="1">
        <w:r>
          <w:rPr>
            <w:rFonts w:ascii="仿宋" w:eastAsia="仿宋" w:hAnsi="仿宋" w:cs="仿宋" w:hint="eastAsia"/>
            <w:lang w:eastAsia="zh-CN"/>
          </w:rPr>
          <w:t>八、真空电子器件及零件项目风险管理</w:t>
        </w:r>
        <w:r>
          <w:tab/>
        </w:r>
        <w:r>
          <w:fldChar w:fldCharType="begin"/>
        </w:r>
        <w:r>
          <w:instrText xml:space="preserve"> PAGEREF _Toc21842 \h </w:instrText>
        </w:r>
        <w:r>
          <w:fldChar w:fldCharType="separate"/>
        </w:r>
        <w:r>
          <w:t>28</w:t>
        </w:r>
        <w:r>
          <w:fldChar w:fldCharType="end"/>
        </w:r>
      </w:hyperlink>
    </w:p>
    <w:p>
      <w:pPr>
        <w:pStyle w:val="TOC2"/>
        <w:tabs>
          <w:tab w:val="right" w:leader="dot" w:pos="8306"/>
        </w:tabs>
      </w:pPr>
      <w:hyperlink w:anchor="_Toc18048" w:history="1">
        <w:r>
          <w:rPr>
            <w:rFonts w:ascii="仿宋" w:eastAsia="仿宋" w:hAnsi="仿宋" w:cs="仿宋" w:hint="eastAsia"/>
            <w:lang w:eastAsia="zh-CN"/>
          </w:rPr>
          <w:t>(一)、风险识别与评估</w:t>
        </w:r>
        <w:r>
          <w:tab/>
        </w:r>
        <w:r>
          <w:fldChar w:fldCharType="begin"/>
        </w:r>
        <w:r>
          <w:instrText xml:space="preserve"> PAGEREF _Toc18048 \h </w:instrText>
        </w:r>
        <w:r>
          <w:fldChar w:fldCharType="separate"/>
        </w:r>
        <w:r>
          <w:t>28</w:t>
        </w:r>
        <w:r>
          <w:fldChar w:fldCharType="end"/>
        </w:r>
      </w:hyperlink>
    </w:p>
    <w:p>
      <w:pPr>
        <w:pStyle w:val="TOC2"/>
        <w:tabs>
          <w:tab w:val="right" w:leader="dot" w:pos="8306"/>
        </w:tabs>
      </w:pPr>
      <w:hyperlink w:anchor="_Toc3703" w:history="1">
        <w:r>
          <w:rPr>
            <w:rFonts w:ascii="仿宋" w:eastAsia="仿宋" w:hAnsi="仿宋" w:cs="仿宋" w:hint="eastAsia"/>
            <w:lang w:eastAsia="zh-CN"/>
          </w:rPr>
          <w:t>(二)、风险应对策略</w:t>
        </w:r>
        <w:r>
          <w:tab/>
        </w:r>
        <w:r>
          <w:fldChar w:fldCharType="begin"/>
        </w:r>
        <w:r>
          <w:instrText xml:space="preserve"> PAGEREF _Toc3703 \h </w:instrText>
        </w:r>
        <w:r>
          <w:fldChar w:fldCharType="separate"/>
        </w:r>
        <w:r>
          <w:t>29</w:t>
        </w:r>
        <w:r>
          <w:fldChar w:fldCharType="end"/>
        </w:r>
      </w:hyperlink>
    </w:p>
    <w:p>
      <w:pPr>
        <w:pStyle w:val="TOC2"/>
        <w:tabs>
          <w:tab w:val="right" w:leader="dot" w:pos="8306"/>
        </w:tabs>
      </w:pPr>
      <w:hyperlink w:anchor="_Toc13571" w:history="1">
        <w:r>
          <w:rPr>
            <w:rFonts w:ascii="仿宋" w:eastAsia="仿宋" w:hAnsi="仿宋" w:cs="仿宋" w:hint="eastAsia"/>
            <w:lang w:eastAsia="zh-CN"/>
          </w:rPr>
          <w:t>(三)、风险监控与控制</w:t>
        </w:r>
        <w:r>
          <w:tab/>
        </w:r>
        <w:r>
          <w:fldChar w:fldCharType="begin"/>
        </w:r>
        <w:r>
          <w:instrText xml:space="preserve"> PAGEREF _Toc13571 \h </w:instrText>
        </w:r>
        <w:r>
          <w:fldChar w:fldCharType="separate"/>
        </w:r>
        <w:r>
          <w:t>31</w:t>
        </w:r>
        <w:r>
          <w:fldChar w:fldCharType="end"/>
        </w:r>
      </w:hyperlink>
    </w:p>
    <w:p>
      <w:pPr>
        <w:pStyle w:val="TOC1"/>
        <w:tabs>
          <w:tab w:val="right" w:leader="dot" w:pos="8306"/>
        </w:tabs>
      </w:pPr>
      <w:hyperlink w:anchor="_Toc4921" w:history="1">
        <w:r>
          <w:rPr>
            <w:rFonts w:ascii="仿宋" w:eastAsia="仿宋" w:hAnsi="仿宋" w:cs="仿宋" w:hint="eastAsia"/>
            <w:lang w:eastAsia="zh-CN"/>
          </w:rPr>
          <w:t>九、真空电子器件及零件项目投资规划</w:t>
        </w:r>
        <w:r>
          <w:tab/>
        </w:r>
        <w:r>
          <w:fldChar w:fldCharType="begin"/>
        </w:r>
        <w:r>
          <w:instrText xml:space="preserve"> PAGEREF _Toc4921 \h </w:instrText>
        </w:r>
        <w:r>
          <w:fldChar w:fldCharType="separate"/>
        </w:r>
        <w:r>
          <w:t>32</w:t>
        </w:r>
        <w:r>
          <w:fldChar w:fldCharType="end"/>
        </w:r>
      </w:hyperlink>
    </w:p>
    <w:p>
      <w:pPr>
        <w:pStyle w:val="TOC2"/>
        <w:tabs>
          <w:tab w:val="right" w:leader="dot" w:pos="8306"/>
        </w:tabs>
      </w:pPr>
      <w:hyperlink w:anchor="_Toc23414" w:history="1">
        <w:r>
          <w:rPr>
            <w:rFonts w:ascii="仿宋" w:eastAsia="仿宋" w:hAnsi="仿宋" w:cs="仿宋" w:hint="eastAsia"/>
            <w:lang w:eastAsia="zh-CN"/>
          </w:rPr>
          <w:t>(一)、真空电子器件及零件项目总投资估算</w:t>
        </w:r>
        <w:r>
          <w:tab/>
        </w:r>
        <w:r>
          <w:fldChar w:fldCharType="begin"/>
        </w:r>
        <w:r>
          <w:instrText xml:space="preserve"> PAGEREF _Toc23414 \h </w:instrText>
        </w:r>
        <w:r>
          <w:fldChar w:fldCharType="separate"/>
        </w:r>
        <w:r>
          <w:t>32</w:t>
        </w:r>
        <w:r>
          <w:fldChar w:fldCharType="end"/>
        </w:r>
      </w:hyperlink>
    </w:p>
    <w:p>
      <w:pPr>
        <w:pStyle w:val="TOC2"/>
        <w:tabs>
          <w:tab w:val="right" w:leader="dot" w:pos="8306"/>
        </w:tabs>
      </w:pPr>
      <w:hyperlink w:anchor="_Toc4307" w:history="1">
        <w:r>
          <w:rPr>
            <w:rFonts w:ascii="仿宋" w:eastAsia="仿宋" w:hAnsi="仿宋" w:cs="仿宋" w:hint="eastAsia"/>
            <w:lang w:eastAsia="zh-CN"/>
          </w:rPr>
          <w:t>(二)、资金筹措</w:t>
        </w:r>
        <w:r>
          <w:tab/>
        </w:r>
        <w:r>
          <w:fldChar w:fldCharType="begin"/>
        </w:r>
        <w:r>
          <w:instrText xml:space="preserve"> PAGEREF _Toc4307 \h </w:instrText>
        </w:r>
        <w:r>
          <w:fldChar w:fldCharType="separate"/>
        </w:r>
        <w:r>
          <w:t>33</w:t>
        </w:r>
        <w:r>
          <w:fldChar w:fldCharType="end"/>
        </w:r>
      </w:hyperlink>
    </w:p>
    <w:p>
      <w:pPr>
        <w:pStyle w:val="TOC1"/>
        <w:tabs>
          <w:tab w:val="right" w:leader="dot" w:pos="8306"/>
        </w:tabs>
      </w:pPr>
      <w:hyperlink w:anchor="_Toc25194" w:history="1">
        <w:r>
          <w:rPr>
            <w:rFonts w:ascii="仿宋" w:eastAsia="仿宋" w:hAnsi="仿宋" w:cs="仿宋" w:hint="eastAsia"/>
            <w:lang w:eastAsia="zh-CN"/>
          </w:rPr>
          <w:t>十、真空电子器件及零件项目技术管理</w:t>
        </w:r>
        <w:r>
          <w:tab/>
        </w:r>
        <w:r>
          <w:fldChar w:fldCharType="begin"/>
        </w:r>
        <w:r>
          <w:instrText xml:space="preserve"> PAGEREF _Toc25194 \h </w:instrText>
        </w:r>
        <w:r>
          <w:fldChar w:fldCharType="separate"/>
        </w:r>
        <w:r>
          <w:t>34</w:t>
        </w:r>
        <w:r>
          <w:fldChar w:fldCharType="end"/>
        </w:r>
      </w:hyperlink>
    </w:p>
    <w:p>
      <w:pPr>
        <w:pStyle w:val="TOC2"/>
        <w:tabs>
          <w:tab w:val="right" w:leader="dot" w:pos="8306"/>
        </w:tabs>
      </w:pPr>
      <w:hyperlink w:anchor="_Toc1231" w:history="1">
        <w:r>
          <w:rPr>
            <w:rFonts w:ascii="仿宋" w:eastAsia="仿宋" w:hAnsi="仿宋" w:cs="仿宋" w:hint="eastAsia"/>
            <w:lang w:eastAsia="zh-CN"/>
          </w:rPr>
          <w:t>(一)、技术方案选用方向</w:t>
        </w:r>
        <w:r>
          <w:tab/>
        </w:r>
        <w:r>
          <w:fldChar w:fldCharType="begin"/>
        </w:r>
        <w:r>
          <w:instrText xml:space="preserve"> PAGEREF _Toc1231 \h </w:instrText>
        </w:r>
        <w:r>
          <w:fldChar w:fldCharType="separate"/>
        </w:r>
        <w:r>
          <w:t>34</w:t>
        </w:r>
        <w:r>
          <w:fldChar w:fldCharType="end"/>
        </w:r>
      </w:hyperlink>
    </w:p>
    <w:p>
      <w:pPr>
        <w:pStyle w:val="TOC2"/>
        <w:tabs>
          <w:tab w:val="right" w:leader="dot" w:pos="8306"/>
        </w:tabs>
      </w:pPr>
      <w:hyperlink w:anchor="_Toc21397" w:history="1">
        <w:r>
          <w:rPr>
            <w:rFonts w:ascii="仿宋" w:eastAsia="仿宋" w:hAnsi="仿宋" w:cs="仿宋" w:hint="eastAsia"/>
            <w:lang w:eastAsia="zh-CN"/>
          </w:rPr>
          <w:t>(二)、工艺技术方案选用原则</w:t>
        </w:r>
        <w:r>
          <w:tab/>
        </w:r>
        <w:r>
          <w:fldChar w:fldCharType="begin"/>
        </w:r>
        <w:r>
          <w:instrText xml:space="preserve"> PAGEREF _Toc21397 \h </w:instrText>
        </w:r>
        <w:r>
          <w:fldChar w:fldCharType="separate"/>
        </w:r>
        <w:r>
          <w:t>36</w:t>
        </w:r>
        <w:r>
          <w:fldChar w:fldCharType="end"/>
        </w:r>
      </w:hyperlink>
    </w:p>
    <w:p>
      <w:pPr>
        <w:pStyle w:val="TOC2"/>
        <w:tabs>
          <w:tab w:val="right" w:leader="dot" w:pos="8306"/>
        </w:tabs>
      </w:pPr>
      <w:hyperlink w:anchor="_Toc4876" w:history="1">
        <w:r>
          <w:rPr>
            <w:rFonts w:ascii="仿宋" w:eastAsia="仿宋" w:hAnsi="仿宋" w:cs="仿宋" w:hint="eastAsia"/>
            <w:lang w:eastAsia="zh-CN"/>
          </w:rPr>
          <w:t>(三)、工艺技术方案要求</w:t>
        </w:r>
        <w:r>
          <w:tab/>
        </w:r>
        <w:r>
          <w:fldChar w:fldCharType="begin"/>
        </w:r>
        <w:r>
          <w:instrText xml:space="preserve"> PAGEREF _Toc4876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1" w:history="1">
        <w:r>
          <w:rPr>
            <w:rFonts w:ascii="仿宋" w:eastAsia="仿宋" w:hAnsi="仿宋" w:cs="仿宋" w:hint="eastAsia"/>
            <w:lang w:eastAsia="zh-CN"/>
          </w:rPr>
          <w:t>十一、真空电子器件及零件项目财务管理</w:t>
        </w:r>
        <w:r>
          <w:tab/>
        </w:r>
        <w:r>
          <w:fldChar w:fldCharType="begin"/>
        </w:r>
        <w:r>
          <w:instrText xml:space="preserve"> PAGEREF _Toc10301 \h </w:instrText>
        </w:r>
        <w:r>
          <w:fldChar w:fldCharType="separate"/>
        </w:r>
        <w:r>
          <w:t>41</w:t>
        </w:r>
        <w:r>
          <w:fldChar w:fldCharType="end"/>
        </w:r>
      </w:hyperlink>
    </w:p>
    <w:p>
      <w:pPr>
        <w:pStyle w:val="TOC2"/>
        <w:tabs>
          <w:tab w:val="right" w:leader="dot" w:pos="8306"/>
        </w:tabs>
      </w:pPr>
      <w:hyperlink w:anchor="_Toc10525" w:history="1">
        <w:r>
          <w:rPr>
            <w:rFonts w:ascii="仿宋" w:eastAsia="仿宋" w:hAnsi="仿宋" w:cs="仿宋" w:hint="eastAsia"/>
            <w:lang w:eastAsia="zh-CN"/>
          </w:rPr>
          <w:t>(一)、资金需求大</w:t>
        </w:r>
        <w:r>
          <w:tab/>
        </w:r>
        <w:r>
          <w:fldChar w:fldCharType="begin"/>
        </w:r>
        <w:r>
          <w:instrText xml:space="preserve"> PAGEREF _Toc10525 \h </w:instrText>
        </w:r>
        <w:r>
          <w:fldChar w:fldCharType="separate"/>
        </w:r>
        <w:r>
          <w:t>41</w:t>
        </w:r>
        <w:r>
          <w:fldChar w:fldCharType="end"/>
        </w:r>
      </w:hyperlink>
    </w:p>
    <w:p>
      <w:pPr>
        <w:pStyle w:val="TOC2"/>
        <w:tabs>
          <w:tab w:val="right" w:leader="dot" w:pos="8306"/>
        </w:tabs>
      </w:pPr>
      <w:hyperlink w:anchor="_Toc29594" w:history="1">
        <w:r>
          <w:rPr>
            <w:rFonts w:ascii="仿宋" w:eastAsia="仿宋" w:hAnsi="仿宋" w:cs="仿宋" w:hint="eastAsia"/>
            <w:lang w:eastAsia="zh-CN"/>
          </w:rPr>
          <w:t>(二)、研发周期长</w:t>
        </w:r>
        <w:r>
          <w:tab/>
        </w:r>
        <w:r>
          <w:fldChar w:fldCharType="begin"/>
        </w:r>
        <w:r>
          <w:instrText xml:space="preserve"> PAGEREF _Toc29594 \h </w:instrText>
        </w:r>
        <w:r>
          <w:fldChar w:fldCharType="separate"/>
        </w:r>
        <w:r>
          <w:t>42</w:t>
        </w:r>
        <w:r>
          <w:fldChar w:fldCharType="end"/>
        </w:r>
      </w:hyperlink>
    </w:p>
    <w:p>
      <w:pPr>
        <w:pStyle w:val="TOC2"/>
        <w:tabs>
          <w:tab w:val="right" w:leader="dot" w:pos="8306"/>
        </w:tabs>
      </w:pPr>
      <w:hyperlink w:anchor="_Toc16761" w:history="1">
        <w:r>
          <w:rPr>
            <w:rFonts w:ascii="仿宋" w:eastAsia="仿宋" w:hAnsi="仿宋" w:cs="仿宋" w:hint="eastAsia"/>
            <w:lang w:eastAsia="zh-CN"/>
          </w:rPr>
          <w:t>(三)、市场风险大</w:t>
        </w:r>
        <w:r>
          <w:tab/>
        </w:r>
        <w:r>
          <w:fldChar w:fldCharType="begin"/>
        </w:r>
        <w:r>
          <w:instrText xml:space="preserve"> PAGEREF _Toc16761 \h </w:instrText>
        </w:r>
        <w:r>
          <w:fldChar w:fldCharType="separate"/>
        </w:r>
        <w:r>
          <w:t>43</w:t>
        </w:r>
        <w:r>
          <w:fldChar w:fldCharType="end"/>
        </w:r>
      </w:hyperlink>
    </w:p>
    <w:p>
      <w:pPr>
        <w:pStyle w:val="TOC2"/>
        <w:tabs>
          <w:tab w:val="right" w:leader="dot" w:pos="8306"/>
        </w:tabs>
      </w:pPr>
      <w:hyperlink w:anchor="_Toc20933" w:history="1">
        <w:r>
          <w:rPr>
            <w:rFonts w:ascii="仿宋" w:eastAsia="仿宋" w:hAnsi="仿宋" w:cs="仿宋" w:hint="eastAsia"/>
            <w:lang w:eastAsia="zh-CN"/>
          </w:rPr>
          <w:t>(四)、利润率高</w:t>
        </w:r>
        <w:r>
          <w:tab/>
        </w:r>
        <w:r>
          <w:fldChar w:fldCharType="begin"/>
        </w:r>
        <w:r>
          <w:instrText xml:space="preserve"> PAGEREF _Toc20933 \h </w:instrText>
        </w:r>
        <w:r>
          <w:fldChar w:fldCharType="separate"/>
        </w:r>
        <w:r>
          <w:t>46</w:t>
        </w:r>
        <w:r>
          <w:fldChar w:fldCharType="end"/>
        </w:r>
      </w:hyperlink>
    </w:p>
    <w:p>
      <w:pPr>
        <w:pStyle w:val="TOC1"/>
        <w:tabs>
          <w:tab w:val="right" w:leader="dot" w:pos="8306"/>
        </w:tabs>
      </w:pPr>
      <w:hyperlink w:anchor="_Toc27991" w:history="1">
        <w:r>
          <w:rPr>
            <w:rFonts w:ascii="仿宋" w:eastAsia="仿宋" w:hAnsi="仿宋" w:cs="仿宋" w:hint="eastAsia"/>
            <w:lang w:eastAsia="zh-CN"/>
          </w:rPr>
          <w:t>十二、生产安全保护</w:t>
        </w:r>
        <w:r>
          <w:tab/>
        </w:r>
        <w:r>
          <w:fldChar w:fldCharType="begin"/>
        </w:r>
        <w:r>
          <w:instrText xml:space="preserve"> PAGEREF _Toc27991 \h </w:instrText>
        </w:r>
        <w:r>
          <w:fldChar w:fldCharType="separate"/>
        </w:r>
        <w:r>
          <w:t>48</w:t>
        </w:r>
        <w:r>
          <w:fldChar w:fldCharType="end"/>
        </w:r>
      </w:hyperlink>
    </w:p>
    <w:p>
      <w:pPr>
        <w:pStyle w:val="TOC2"/>
        <w:tabs>
          <w:tab w:val="right" w:leader="dot" w:pos="8306"/>
        </w:tabs>
      </w:pPr>
      <w:hyperlink w:anchor="_Toc18097" w:history="1">
        <w:r>
          <w:rPr>
            <w:rFonts w:ascii="仿宋" w:eastAsia="仿宋" w:hAnsi="仿宋" w:cs="仿宋" w:hint="eastAsia"/>
            <w:lang w:eastAsia="zh-CN"/>
          </w:rPr>
          <w:t>(一)、消防安全</w:t>
        </w:r>
        <w:r>
          <w:tab/>
        </w:r>
        <w:r>
          <w:fldChar w:fldCharType="begin"/>
        </w:r>
        <w:r>
          <w:instrText xml:space="preserve"> PAGEREF _Toc18097 \h </w:instrText>
        </w:r>
        <w:r>
          <w:fldChar w:fldCharType="separate"/>
        </w:r>
        <w:r>
          <w:t>48</w:t>
        </w:r>
        <w:r>
          <w:fldChar w:fldCharType="end"/>
        </w:r>
      </w:hyperlink>
    </w:p>
    <w:p>
      <w:pPr>
        <w:pStyle w:val="TOC2"/>
        <w:tabs>
          <w:tab w:val="right" w:leader="dot" w:pos="8306"/>
        </w:tabs>
      </w:pPr>
      <w:hyperlink w:anchor="_Toc16932" w:history="1">
        <w:r>
          <w:rPr>
            <w:rFonts w:ascii="仿宋" w:eastAsia="仿宋" w:hAnsi="仿宋" w:cs="仿宋" w:hint="eastAsia"/>
            <w:lang w:eastAsia="zh-CN"/>
          </w:rPr>
          <w:t>(二)、防火防爆总图布置措施</w:t>
        </w:r>
        <w:r>
          <w:tab/>
        </w:r>
        <w:r>
          <w:fldChar w:fldCharType="begin"/>
        </w:r>
        <w:r>
          <w:instrText xml:space="preserve"> PAGEREF _Toc16932 \h </w:instrText>
        </w:r>
        <w:r>
          <w:fldChar w:fldCharType="separate"/>
        </w:r>
        <w:r>
          <w:t>50</w:t>
        </w:r>
        <w:r>
          <w:fldChar w:fldCharType="end"/>
        </w:r>
      </w:hyperlink>
    </w:p>
    <w:p>
      <w:pPr>
        <w:pStyle w:val="TOC2"/>
        <w:tabs>
          <w:tab w:val="right" w:leader="dot" w:pos="8306"/>
        </w:tabs>
      </w:pPr>
      <w:hyperlink w:anchor="_Toc22069" w:history="1">
        <w:r>
          <w:rPr>
            <w:rFonts w:ascii="仿宋" w:eastAsia="仿宋" w:hAnsi="仿宋" w:cs="仿宋" w:hint="eastAsia"/>
            <w:lang w:eastAsia="zh-CN"/>
          </w:rPr>
          <w:t>(三)、自然灾害防范措施</w:t>
        </w:r>
        <w:r>
          <w:tab/>
        </w:r>
        <w:r>
          <w:fldChar w:fldCharType="begin"/>
        </w:r>
        <w:r>
          <w:instrText xml:space="preserve"> PAGEREF _Toc22069 \h </w:instrText>
        </w:r>
        <w:r>
          <w:fldChar w:fldCharType="separate"/>
        </w:r>
        <w:r>
          <w:t>51</w:t>
        </w:r>
        <w:r>
          <w:fldChar w:fldCharType="end"/>
        </w:r>
      </w:hyperlink>
    </w:p>
    <w:p>
      <w:pPr>
        <w:pStyle w:val="TOC2"/>
        <w:tabs>
          <w:tab w:val="right" w:leader="dot" w:pos="8306"/>
        </w:tabs>
      </w:pPr>
      <w:hyperlink w:anchor="_Toc28664" w:history="1">
        <w:r>
          <w:rPr>
            <w:rFonts w:ascii="仿宋" w:eastAsia="仿宋" w:hAnsi="仿宋" w:cs="仿宋" w:hint="eastAsia"/>
            <w:lang w:eastAsia="zh-CN"/>
          </w:rPr>
          <w:t>(四)、安全色及安全标志使用要求</w:t>
        </w:r>
        <w:r>
          <w:tab/>
        </w:r>
        <w:r>
          <w:fldChar w:fldCharType="begin"/>
        </w:r>
        <w:r>
          <w:instrText xml:space="preserve"> PAGEREF _Toc28664 \h </w:instrText>
        </w:r>
        <w:r>
          <w:fldChar w:fldCharType="separate"/>
        </w:r>
        <w:r>
          <w:t>52</w:t>
        </w:r>
        <w:r>
          <w:fldChar w:fldCharType="end"/>
        </w:r>
      </w:hyperlink>
    </w:p>
    <w:p>
      <w:pPr>
        <w:pStyle w:val="TOC2"/>
        <w:tabs>
          <w:tab w:val="right" w:leader="dot" w:pos="8306"/>
        </w:tabs>
      </w:pPr>
      <w:hyperlink w:anchor="_Toc9531" w:history="1">
        <w:r>
          <w:rPr>
            <w:rFonts w:ascii="仿宋" w:eastAsia="仿宋" w:hAnsi="仿宋" w:cs="仿宋" w:hint="eastAsia"/>
            <w:lang w:eastAsia="zh-CN"/>
          </w:rPr>
          <w:t>(五)、防尘防毒措施</w:t>
        </w:r>
        <w:r>
          <w:tab/>
        </w:r>
        <w:r>
          <w:fldChar w:fldCharType="begin"/>
        </w:r>
        <w:r>
          <w:instrText xml:space="preserve"> PAGEREF _Toc9531 \h </w:instrText>
        </w:r>
        <w:r>
          <w:fldChar w:fldCharType="separate"/>
        </w:r>
        <w:r>
          <w:t>53</w:t>
        </w:r>
        <w:r>
          <w:fldChar w:fldCharType="end"/>
        </w:r>
      </w:hyperlink>
    </w:p>
    <w:p>
      <w:pPr>
        <w:pStyle w:val="TOC2"/>
        <w:tabs>
          <w:tab w:val="right" w:leader="dot" w:pos="8306"/>
        </w:tabs>
      </w:pPr>
      <w:hyperlink w:anchor="_Toc12413" w:history="1">
        <w:r>
          <w:rPr>
            <w:rFonts w:ascii="仿宋" w:eastAsia="仿宋" w:hAnsi="仿宋" w:cs="仿宋" w:hint="eastAsia"/>
            <w:lang w:eastAsia="zh-CN"/>
          </w:rPr>
          <w:t>(六)、防静电、触电防护及防雷措施</w:t>
        </w:r>
        <w:r>
          <w:tab/>
        </w:r>
        <w:r>
          <w:fldChar w:fldCharType="begin"/>
        </w:r>
        <w:r>
          <w:instrText xml:space="preserve"> PAGEREF _Toc12413 \h </w:instrText>
        </w:r>
        <w:r>
          <w:fldChar w:fldCharType="separate"/>
        </w:r>
        <w:r>
          <w:t>54</w:t>
        </w:r>
        <w:r>
          <w:fldChar w:fldCharType="end"/>
        </w:r>
      </w:hyperlink>
    </w:p>
    <w:p>
      <w:pPr>
        <w:pStyle w:val="TOC2"/>
        <w:tabs>
          <w:tab w:val="right" w:leader="dot" w:pos="8306"/>
        </w:tabs>
      </w:pPr>
      <w:hyperlink w:anchor="_Toc13707" w:history="1">
        <w:r>
          <w:rPr>
            <w:rFonts w:ascii="仿宋" w:eastAsia="仿宋" w:hAnsi="仿宋" w:cs="仿宋" w:hint="eastAsia"/>
            <w:lang w:eastAsia="zh-CN"/>
          </w:rPr>
          <w:t>(七)、机械设备安全保障措施</w:t>
        </w:r>
        <w:r>
          <w:tab/>
        </w:r>
        <w:r>
          <w:fldChar w:fldCharType="begin"/>
        </w:r>
        <w:r>
          <w:instrText xml:space="preserve"> PAGEREF _Toc13707 \h </w:instrText>
        </w:r>
        <w:r>
          <w:fldChar w:fldCharType="separate"/>
        </w:r>
        <w:r>
          <w:t>55</w:t>
        </w:r>
        <w:r>
          <w:fldChar w:fldCharType="end"/>
        </w:r>
      </w:hyperlink>
    </w:p>
    <w:p>
      <w:pPr>
        <w:pStyle w:val="TOC1"/>
        <w:tabs>
          <w:tab w:val="right" w:leader="dot" w:pos="8306"/>
        </w:tabs>
      </w:pPr>
      <w:hyperlink w:anchor="_Toc31252" w:history="1">
        <w:r>
          <w:rPr>
            <w:rFonts w:ascii="仿宋" w:eastAsia="仿宋" w:hAnsi="仿宋" w:cs="仿宋" w:hint="eastAsia"/>
            <w:lang w:eastAsia="zh-CN"/>
          </w:rPr>
          <w:t>十三、质量管理体系</w:t>
        </w:r>
        <w:r>
          <w:tab/>
        </w:r>
        <w:r>
          <w:fldChar w:fldCharType="begin"/>
        </w:r>
        <w:r>
          <w:instrText xml:space="preserve"> PAGEREF _Toc31252 \h </w:instrText>
        </w:r>
        <w:r>
          <w:fldChar w:fldCharType="separate"/>
        </w:r>
        <w:r>
          <w:t>57</w:t>
        </w:r>
        <w:r>
          <w:fldChar w:fldCharType="end"/>
        </w:r>
      </w:hyperlink>
    </w:p>
    <w:p>
      <w:pPr>
        <w:pStyle w:val="TOC2"/>
        <w:tabs>
          <w:tab w:val="right" w:leader="dot" w:pos="8306"/>
        </w:tabs>
      </w:pPr>
      <w:hyperlink w:anchor="_Toc6349" w:history="1">
        <w:r>
          <w:rPr>
            <w:rFonts w:ascii="仿宋" w:eastAsia="仿宋" w:hAnsi="仿宋" w:cs="仿宋" w:hint="eastAsia"/>
            <w:lang w:eastAsia="zh-CN"/>
          </w:rPr>
          <w:t>(一)、质量目标与方针</w:t>
        </w:r>
        <w:r>
          <w:tab/>
        </w:r>
        <w:r>
          <w:fldChar w:fldCharType="begin"/>
        </w:r>
        <w:r>
          <w:instrText xml:space="preserve"> PAGEREF _Toc6349 \h </w:instrText>
        </w:r>
        <w:r>
          <w:fldChar w:fldCharType="separate"/>
        </w:r>
        <w:r>
          <w:t>57</w:t>
        </w:r>
        <w:r>
          <w:fldChar w:fldCharType="end"/>
        </w:r>
      </w:hyperlink>
    </w:p>
    <w:p>
      <w:pPr>
        <w:pStyle w:val="TOC2"/>
        <w:tabs>
          <w:tab w:val="right" w:leader="dot" w:pos="8306"/>
        </w:tabs>
      </w:pPr>
      <w:hyperlink w:anchor="_Toc335" w:history="1">
        <w:r>
          <w:rPr>
            <w:rFonts w:ascii="仿宋" w:eastAsia="仿宋" w:hAnsi="仿宋" w:cs="仿宋" w:hint="eastAsia"/>
            <w:lang w:eastAsia="zh-CN"/>
          </w:rPr>
          <w:t>(二)、质量管理责任</w:t>
        </w:r>
        <w:r>
          <w:tab/>
        </w:r>
        <w:r>
          <w:fldChar w:fldCharType="begin"/>
        </w:r>
        <w:r>
          <w:instrText xml:space="preserve"> PAGEREF _Toc335 \h </w:instrText>
        </w:r>
        <w:r>
          <w:fldChar w:fldCharType="separate"/>
        </w:r>
        <w:r>
          <w:t>58</w:t>
        </w:r>
        <w:r>
          <w:fldChar w:fldCharType="end"/>
        </w:r>
      </w:hyperlink>
    </w:p>
    <w:p>
      <w:pPr>
        <w:pStyle w:val="TOC2"/>
        <w:tabs>
          <w:tab w:val="right" w:leader="dot" w:pos="8306"/>
        </w:tabs>
      </w:pPr>
      <w:hyperlink w:anchor="_Toc7351" w:history="1">
        <w:r>
          <w:rPr>
            <w:rFonts w:ascii="仿宋" w:eastAsia="仿宋" w:hAnsi="仿宋" w:cs="仿宋" w:hint="eastAsia"/>
            <w:lang w:eastAsia="zh-CN"/>
          </w:rPr>
          <w:t>(三)、质量管理体系文件</w:t>
        </w:r>
        <w:r>
          <w:tab/>
        </w:r>
        <w:r>
          <w:fldChar w:fldCharType="begin"/>
        </w:r>
        <w:r>
          <w:instrText xml:space="preserve"> PAGEREF _Toc7351 \h </w:instrText>
        </w:r>
        <w:r>
          <w:fldChar w:fldCharType="separate"/>
        </w:r>
        <w:r>
          <w:t>59</w:t>
        </w:r>
        <w:r>
          <w:fldChar w:fldCharType="end"/>
        </w:r>
      </w:hyperlink>
    </w:p>
    <w:p>
      <w:pPr>
        <w:pStyle w:val="TOC2"/>
        <w:tabs>
          <w:tab w:val="right" w:leader="dot" w:pos="8306"/>
        </w:tabs>
      </w:pPr>
      <w:hyperlink w:anchor="_Toc8938" w:history="1">
        <w:r>
          <w:rPr>
            <w:rFonts w:ascii="仿宋" w:eastAsia="仿宋" w:hAnsi="仿宋" w:cs="仿宋" w:hint="eastAsia"/>
            <w:lang w:eastAsia="zh-CN"/>
          </w:rPr>
          <w:t>(四)、质量培训与教育</w:t>
        </w:r>
        <w:r>
          <w:tab/>
        </w:r>
        <w:r>
          <w:fldChar w:fldCharType="begin"/>
        </w:r>
        <w:r>
          <w:instrText xml:space="preserve"> PAGEREF _Toc8938 \h </w:instrText>
        </w:r>
        <w:r>
          <w:fldChar w:fldCharType="separate"/>
        </w:r>
        <w:r>
          <w:t>61</w:t>
        </w:r>
        <w:r>
          <w:fldChar w:fldCharType="end"/>
        </w:r>
      </w:hyperlink>
    </w:p>
    <w:p>
      <w:pPr>
        <w:pStyle w:val="TOC2"/>
        <w:tabs>
          <w:tab w:val="right" w:leader="dot" w:pos="8306"/>
        </w:tabs>
      </w:pPr>
      <w:hyperlink w:anchor="_Toc16764" w:history="1">
        <w:r>
          <w:rPr>
            <w:rFonts w:ascii="仿宋" w:eastAsia="仿宋" w:hAnsi="仿宋" w:cs="仿宋" w:hint="eastAsia"/>
            <w:lang w:eastAsia="zh-CN"/>
          </w:rPr>
          <w:t>(五)、质量审核与评价</w:t>
        </w:r>
        <w:r>
          <w:tab/>
        </w:r>
        <w:r>
          <w:fldChar w:fldCharType="begin"/>
        </w:r>
        <w:r>
          <w:instrText xml:space="preserve"> PAGEREF _Toc16764 \h </w:instrText>
        </w:r>
        <w:r>
          <w:fldChar w:fldCharType="separate"/>
        </w:r>
        <w:r>
          <w:t>62</w:t>
        </w:r>
        <w:r>
          <w:fldChar w:fldCharType="end"/>
        </w:r>
      </w:hyperlink>
    </w:p>
    <w:p>
      <w:pPr>
        <w:pStyle w:val="TOC2"/>
        <w:tabs>
          <w:tab w:val="right" w:leader="dot" w:pos="8306"/>
        </w:tabs>
      </w:pPr>
      <w:hyperlink w:anchor="_Toc25330" w:history="1">
        <w:r>
          <w:rPr>
            <w:rFonts w:ascii="仿宋" w:eastAsia="仿宋" w:hAnsi="仿宋" w:cs="仿宋" w:hint="eastAsia"/>
            <w:lang w:eastAsia="zh-CN"/>
          </w:rPr>
          <w:t>(六)、不符合与纠正措施</w:t>
        </w:r>
        <w:r>
          <w:tab/>
        </w:r>
        <w:r>
          <w:fldChar w:fldCharType="begin"/>
        </w:r>
        <w:r>
          <w:instrText xml:space="preserve"> PAGEREF _Toc25330 \h </w:instrText>
        </w:r>
        <w:r>
          <w:fldChar w:fldCharType="separate"/>
        </w:r>
        <w:r>
          <w:t>64</w:t>
        </w:r>
        <w:r>
          <w:fldChar w:fldCharType="end"/>
        </w:r>
      </w:hyperlink>
    </w:p>
    <w:p>
      <w:pPr>
        <w:pStyle w:val="TOC1"/>
        <w:tabs>
          <w:tab w:val="right" w:leader="dot" w:pos="8306"/>
        </w:tabs>
      </w:pPr>
      <w:hyperlink w:anchor="_Toc5375" w:history="1">
        <w:r>
          <w:rPr>
            <w:rFonts w:ascii="仿宋" w:eastAsia="仿宋" w:hAnsi="仿宋" w:cs="仿宋" w:hint="eastAsia"/>
            <w:lang w:eastAsia="zh-CN"/>
          </w:rPr>
          <w:t>十四、真空电子器件及零件项目变更管理</w:t>
        </w:r>
        <w:r>
          <w:tab/>
        </w:r>
        <w:r>
          <w:fldChar w:fldCharType="begin"/>
        </w:r>
        <w:r>
          <w:instrText xml:space="preserve"> PAGEREF _Toc5375 \h </w:instrText>
        </w:r>
        <w:r>
          <w:fldChar w:fldCharType="separate"/>
        </w:r>
        <w:r>
          <w:t>65</w:t>
        </w:r>
        <w:r>
          <w:fldChar w:fldCharType="end"/>
        </w:r>
      </w:hyperlink>
    </w:p>
    <w:p>
      <w:pPr>
        <w:pStyle w:val="TOC2"/>
        <w:tabs>
          <w:tab w:val="right" w:leader="dot" w:pos="8306"/>
        </w:tabs>
      </w:pPr>
      <w:hyperlink w:anchor="_Toc20922" w:history="1">
        <w:r>
          <w:rPr>
            <w:rFonts w:ascii="仿宋" w:eastAsia="仿宋" w:hAnsi="仿宋" w:cs="仿宋" w:hint="eastAsia"/>
            <w:lang w:eastAsia="zh-CN"/>
          </w:rPr>
          <w:t>(一)、变更申请与评估</w:t>
        </w:r>
        <w:r>
          <w:tab/>
        </w:r>
        <w:r>
          <w:fldChar w:fldCharType="begin"/>
        </w:r>
        <w:r>
          <w:instrText xml:space="preserve"> PAGEREF _Toc20922 \h </w:instrText>
        </w:r>
        <w:r>
          <w:fldChar w:fldCharType="separate"/>
        </w:r>
        <w:r>
          <w:t>65</w:t>
        </w:r>
        <w:r>
          <w:fldChar w:fldCharType="end"/>
        </w:r>
      </w:hyperlink>
    </w:p>
    <w:p>
      <w:pPr>
        <w:pStyle w:val="TOC2"/>
        <w:tabs>
          <w:tab w:val="right" w:leader="dot" w:pos="8306"/>
        </w:tabs>
      </w:pPr>
      <w:hyperlink w:anchor="_Toc8280" w:history="1">
        <w:r>
          <w:rPr>
            <w:rFonts w:ascii="仿宋" w:eastAsia="仿宋" w:hAnsi="仿宋" w:cs="仿宋" w:hint="eastAsia"/>
            <w:lang w:eastAsia="zh-CN"/>
          </w:rPr>
          <w:t>(二)、变更实施与控制</w:t>
        </w:r>
        <w:r>
          <w:tab/>
        </w:r>
        <w:r>
          <w:fldChar w:fldCharType="begin"/>
        </w:r>
        <w:r>
          <w:instrText xml:space="preserve"> PAGEREF _Toc8280 \h </w:instrText>
        </w:r>
        <w:r>
          <w:fldChar w:fldCharType="separate"/>
        </w:r>
        <w:r>
          <w:t>65</w:t>
        </w:r>
        <w:r>
          <w:fldChar w:fldCharType="end"/>
        </w:r>
      </w:hyperlink>
    </w:p>
    <w:p>
      <w:pPr>
        <w:pStyle w:val="TOC1"/>
        <w:tabs>
          <w:tab w:val="right" w:leader="dot" w:pos="8306"/>
        </w:tabs>
      </w:pPr>
      <w:hyperlink w:anchor="_Toc28099" w:history="1">
        <w:r>
          <w:rPr>
            <w:rFonts w:ascii="仿宋" w:eastAsia="仿宋" w:hAnsi="仿宋" w:cs="仿宋" w:hint="eastAsia"/>
            <w:lang w:eastAsia="zh-CN"/>
          </w:rPr>
          <w:t>十五、营销与推广策略</w:t>
        </w:r>
        <w:r>
          <w:tab/>
        </w:r>
        <w:r>
          <w:fldChar w:fldCharType="begin"/>
        </w:r>
        <w:r>
          <w:instrText xml:space="preserve"> PAGEREF _Toc28099 \h </w:instrText>
        </w:r>
        <w:r>
          <w:fldChar w:fldCharType="separate"/>
        </w:r>
        <w:r>
          <w:t>66</w:t>
        </w:r>
        <w:r>
          <w:fldChar w:fldCharType="end"/>
        </w:r>
      </w:hyperlink>
    </w:p>
    <w:p>
      <w:pPr>
        <w:pStyle w:val="TOC2"/>
        <w:tabs>
          <w:tab w:val="right" w:leader="dot" w:pos="8306"/>
        </w:tabs>
      </w:pPr>
      <w:hyperlink w:anchor="_Toc17058" w:history="1">
        <w:r>
          <w:rPr>
            <w:rFonts w:ascii="仿宋" w:eastAsia="仿宋" w:hAnsi="仿宋" w:cs="仿宋" w:hint="eastAsia"/>
            <w:lang w:eastAsia="zh-CN"/>
          </w:rPr>
          <w:t>(一)、产品/服务定位与特点</w:t>
        </w:r>
        <w:r>
          <w:tab/>
        </w:r>
        <w:r>
          <w:fldChar w:fldCharType="begin"/>
        </w:r>
        <w:r>
          <w:instrText xml:space="preserve"> PAGEREF _Toc17058 \h </w:instrText>
        </w:r>
        <w:r>
          <w:fldChar w:fldCharType="separate"/>
        </w:r>
        <w:r>
          <w:t>66</w:t>
        </w:r>
        <w:r>
          <w:fldChar w:fldCharType="end"/>
        </w:r>
      </w:hyperlink>
    </w:p>
    <w:p>
      <w:pPr>
        <w:pStyle w:val="TOC2"/>
        <w:tabs>
          <w:tab w:val="right" w:leader="dot" w:pos="8306"/>
        </w:tabs>
      </w:pPr>
      <w:hyperlink w:anchor="_Toc4566" w:history="1">
        <w:r>
          <w:rPr>
            <w:rFonts w:ascii="仿宋" w:eastAsia="仿宋" w:hAnsi="仿宋" w:cs="仿宋" w:hint="eastAsia"/>
            <w:lang w:eastAsia="zh-CN"/>
          </w:rPr>
          <w:t>(二)、市场定位与竞争分析</w:t>
        </w:r>
        <w:r>
          <w:tab/>
        </w:r>
        <w:r>
          <w:fldChar w:fldCharType="begin"/>
        </w:r>
        <w:r>
          <w:instrText xml:space="preserve"> PAGEREF _Toc4566 \h </w:instrText>
        </w:r>
        <w:r>
          <w:fldChar w:fldCharType="separate"/>
        </w:r>
        <w:r>
          <w:t>67</w:t>
        </w:r>
        <w:r>
          <w:fldChar w:fldCharType="end"/>
        </w:r>
      </w:hyperlink>
    </w:p>
    <w:p>
      <w:pPr>
        <w:pStyle w:val="TOC2"/>
        <w:tabs>
          <w:tab w:val="right" w:leader="dot" w:pos="8306"/>
        </w:tabs>
      </w:pPr>
      <w:hyperlink w:anchor="_Toc27446" w:history="1">
        <w:r>
          <w:rPr>
            <w:rFonts w:ascii="仿宋" w:eastAsia="仿宋" w:hAnsi="仿宋" w:cs="仿宋" w:hint="eastAsia"/>
            <w:lang w:eastAsia="zh-CN"/>
          </w:rPr>
          <w:t>(三)、营销渠道与策略</w:t>
        </w:r>
        <w:r>
          <w:tab/>
        </w:r>
        <w:r>
          <w:fldChar w:fldCharType="begin"/>
        </w:r>
        <w:r>
          <w:instrText xml:space="preserve"> PAGEREF _Toc27446 \h </w:instrText>
        </w:r>
        <w:r>
          <w:fldChar w:fldCharType="separate"/>
        </w:r>
        <w:r>
          <w:t>69</w:t>
        </w:r>
        <w:r>
          <w:fldChar w:fldCharType="end"/>
        </w:r>
      </w:hyperlink>
    </w:p>
    <w:p>
      <w:pPr>
        <w:pStyle w:val="TOC2"/>
        <w:tabs>
          <w:tab w:val="right" w:leader="dot" w:pos="8306"/>
        </w:tabs>
      </w:pPr>
      <w:hyperlink w:anchor="_Toc14545" w:history="1">
        <w:r>
          <w:rPr>
            <w:rFonts w:ascii="仿宋" w:eastAsia="仿宋" w:hAnsi="仿宋" w:cs="仿宋" w:hint="eastAsia"/>
            <w:lang w:eastAsia="zh-CN"/>
          </w:rPr>
          <w:t>(四)、推广与宣传活动</w:t>
        </w:r>
        <w:r>
          <w:tab/>
        </w:r>
        <w:r>
          <w:fldChar w:fldCharType="begin"/>
        </w:r>
        <w:r>
          <w:instrText xml:space="preserve"> PAGEREF _Toc14545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43"/>
      <w:r>
        <w:rPr>
          <w:rFonts w:ascii="仿宋" w:eastAsia="仿宋" w:hAnsi="仿宋" w:cs="仿宋" w:hint="eastAsia"/>
          <w:sz w:val="28"/>
          <w:lang w:eastAsia="zh-CN"/>
        </w:rPr>
        <w:t>一、真空电子器件及零件项目土建工程</w:t>
      </w:r>
      <w:bookmarkEnd w:id="2"/>
    </w:p>
    <w:p>
      <w:pPr>
        <w:pStyle w:val="Heading2"/>
        <w:rPr>
          <w:rFonts w:ascii="仿宋" w:eastAsia="仿宋" w:hAnsi="仿宋" w:cs="仿宋" w:hint="eastAsia"/>
          <w:lang w:eastAsia="zh-CN"/>
        </w:rPr>
      </w:pPr>
      <w:bookmarkStart w:id="3" w:name="_Toc291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在真空电子器件及零件项目的建筑工程设计中，我们将秉承一系列重要的设计原则，以确保真空电子器件及零件项目建筑在功能、美观、可持续性等方面达到最佳效果。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首要原则是确保建筑的功能性得到最大化的发挥。我们将充分理解真空电子器件及零件项目的实际需求，合理布局各个功能区域，保证建筑在满足业务需求的同时，提供高效的工作环境。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在建筑设计中，我们将综合考虑建设和运营成本。通过精细的经济效益分析，确保设计方案在高效利用资源的同时，对真空电子器件及零件项目的长期盈利能力有积极的贡献。</w:t>
      </w:r>
    </w:p>
    <w:p>
      <w:pPr>
        <w:pStyle w:val="Heading2"/>
        <w:ind w:firstLine="560" w:firstLineChars="200"/>
        <w:rPr>
          <w:rFonts w:ascii="仿宋" w:eastAsia="仿宋" w:hAnsi="仿宋" w:cs="仿宋" w:hint="eastAsia"/>
          <w:sz w:val="28"/>
          <w:lang w:eastAsia="zh-CN"/>
        </w:rPr>
      </w:pPr>
      <w:bookmarkStart w:id="4" w:name="_Toc47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子器件及零件项目的土建工程设计中，我们将精准设定设计年限，结合真空电子器件及零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电子器件及零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1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电子器件及零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电子器件及零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电子器件及零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6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本期工程真空电子器件及零件项目预计总建筑面积XXX平方米，其中：计容建筑面积XXX平方米，计划建筑工程投资XX万元，占真空电子器件及零件项目总投资的XX%。</w:t>
      </w:r>
    </w:p>
    <w:p>
      <w:pPr>
        <w:pStyle w:val="Heading1"/>
        <w:ind w:firstLine="560" w:firstLineChars="200"/>
        <w:rPr>
          <w:rFonts w:ascii="仿宋" w:eastAsia="仿宋" w:hAnsi="仿宋" w:cs="仿宋" w:hint="eastAsia"/>
          <w:sz w:val="28"/>
          <w:lang w:eastAsia="zh-CN"/>
        </w:rPr>
      </w:pPr>
      <w:bookmarkStart w:id="7" w:name="_Toc20884"/>
      <w:r>
        <w:rPr>
          <w:rFonts w:ascii="仿宋" w:eastAsia="仿宋" w:hAnsi="仿宋" w:cs="仿宋" w:hint="eastAsia"/>
          <w:sz w:val="28"/>
          <w:lang w:eastAsia="zh-CN"/>
        </w:rPr>
        <w:t>二、真空电子器件及零件项目概论</w:t>
      </w:r>
      <w:bookmarkEnd w:id="7"/>
    </w:p>
    <w:p>
      <w:pPr>
        <w:pStyle w:val="Heading2"/>
        <w:rPr>
          <w:rFonts w:ascii="仿宋" w:eastAsia="仿宋" w:hAnsi="仿宋" w:cs="仿宋" w:hint="eastAsia"/>
          <w:lang w:eastAsia="zh-CN"/>
        </w:rPr>
      </w:pPr>
      <w:bookmarkStart w:id="8" w:name="_Toc3305"/>
      <w:r>
        <w:rPr>
          <w:rFonts w:ascii="仿宋" w:eastAsia="仿宋" w:hAnsi="仿宋" w:cs="仿宋" w:hint="eastAsia"/>
          <w:lang w:eastAsia="zh-CN"/>
        </w:rPr>
        <w:t>(一)、真空电子器件及零件项目概况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起源追溯至对市场的深入洞察。市场的不断演变与变革为真空电子器件及零件项目提供了难得的机遇。当前市场存在的需求缺口和变革的大环境共同构成了真空电子器件及零件项目的背景。这个真空电子器件及零件项目旨在充分利用市场机遇，填补行业中尚未满足的需求，为客户提供全新的解决方案。市场的变革和需求的增长使得这个真空电子器件及零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真空电子器件及零件项目名称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正式命名为真空电子器件及零件。这个名称不仅仅是一个标识，更代表了真空电子器件及零件项目的核心理念和愿景。它蕴含着真空电子器件及零件项目所要解决问题的关键字，具有强烈的表达和辨识度，为真空电子器件及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真空电子器件及零件项目目标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核心目标是提供一种全新、高效的解决方案，满足客户日益增长的需求。真空电子器件及零件项目追求的不仅仅是满足市场需求，更是在市场中获得卓越的竞争优势。通过不断提升产品或服务的质量和创新水平，真空电子器件及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真空电子器件及零件项目范围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全面涵盖了产品研发、制造、市场推广和售后服务，确保从产品设计到最终用户体验的全方位关注。这一全面的真空电子器件及零件项目范围是为了确保真空电子器件及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真空电子器件及零件项目时间表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计划在未来18个月内完成，包括研发、测试、市场试点和正式推出等不同阶段。这个时间表的合理设计是为了确保真空电子器件及零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真空电子器件及零件项目预算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总预算估算为XX百万美元，主要分配在研发、市场推广、人员培训和运营等方面。这一充足的预算为真空电子器件及零件项目提供了充足的资源，确保真空电子器件及零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真空电子器件及零件项目风险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可能面临的风险包括市场接受度低、技术难题、竞争激烈等。真空电子器件及零件项目团队已经制定了相应的风险应对计划，通过前瞻性的风险管理，确保真空电子器件及零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真空电子器件及零件项目团队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真空电子器件及零件项目汇聚了一支经验丰富、多领域专业素养的核心团队，确保真空电子器件及零件项目在各个方面都能拥有高水平的执行力。团队的协同作战是真空电子器件及零件项目成功的关键因素之一。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真空电子器件及零件项目背景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真空电子器件及零件项目的背景根植于市场对更高效、创新产品的渴望，同时也受到科技发展对行业格局的深刻改变的影响。这为真空电子器件及零件项目提供了广阔的发展空间和市场需求。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真空电子器件及零件项目现状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截至目前，真空电子器件及零件项目已完成市场调研和技术验证，取得了初步的成功。这为真空电子器件及零件项目在未来的发展奠定了坚实的基础，为更远大的目标打下了坚实的基石。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8204"/>
      <w:r>
        <w:rPr>
          <w:rFonts w:ascii="仿宋" w:eastAsia="仿宋" w:hAnsi="仿宋" w:cs="仿宋" w:hint="eastAsia"/>
          <w:sz w:val="28"/>
          <w:lang w:eastAsia="zh-CN"/>
        </w:rPr>
        <w:t>(二)、真空电子器件及零件项目目标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空电子器件及零件项目首要业务目标是在市场中占据有利地位，实现产品/服务的成功推广和销售。通过不断提升产品质量、创新性，真空电子器件及零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在科技迅速发展的时代，真空电子器件及零件项目着眼于技术创新。通过持续的研发和技术升级，真空电子器件及零件项目旨在推出更具创新性的产品或服务，以满足市场对新鲜、先进解决方案的需求。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空电子器件及零件项目设定了客户满意度目标。通过提供卓越的产品质量和优质的客户服务，真空电子器件及零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真空电子器件及零件项目注重社会责任和可持续发展。通过实施环保、社会责任真空电子器件及零件项目，真空电子器件及零件项目致力于在经济发展的同时保护环境，促进社会公平，实现可持续经营。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真空电子器件及零件项目的团队是实现目标的核心驱动力。因此，真空电子器件及零件项目设定了团队发展目标，包括提升团队成员的专业技能、培养领导力，以及搭建协同高效的团队工作氛围。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0364"/>
      <w:r>
        <w:rPr>
          <w:rFonts w:ascii="仿宋" w:eastAsia="仿宋" w:hAnsi="仿宋" w:cs="仿宋" w:hint="eastAsia"/>
          <w:sz w:val="28"/>
          <w:lang w:eastAsia="zh-CN"/>
        </w:rPr>
        <w:t>(三)、真空电子器件及零件项目提出的理由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真空电子器件及零件项目提出的理由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源于对市场机遇的深刻洞察。当前市场中存在的需求缺口和行业发展趋势表明，有巨大的商业机会等待被开发。通过准确捕捉市场机遇，真空电子器件及零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理念基于对技术创新的信仰。通过持续的研发和技术投入，真空电子器件及零件项目有望推出更具创新性的产品或服务。在科技飞速发展的当下，真空电子器件及零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是为了增强企业的行业竞争力。通过提升产品或服务的质量和独特性，真空电子器件及零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响应了消费者需求的变化。随着社会和科技的不断发展，消费者对产品和服务的需求也在发生变化。通过深入了解并及时回应消费者的新需求，真空电子器件及零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是企业战略发展规划的一部分。在面对日益激烈的市场竞争和不断变化的商业环境中，真空电子器件及零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不仅仅是基于商业考量，还注重社会责任。通过推出环保、社会责任等方面的真空电子器件及零件项目，真空电子器件及零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真空电子器件及零件项目的提出反映了对利益相关者期望的关注。包括客户、员工、投资者等利益相关者在企业发展中都有着各自的期望，真空电子器件及零件项目力求在满足这些期望的同时，取得更大的共赢。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973"/>
      <w:r>
        <w:rPr>
          <w:rFonts w:ascii="仿宋" w:eastAsia="仿宋" w:hAnsi="仿宋" w:cs="仿宋" w:hint="eastAsia"/>
          <w:sz w:val="28"/>
          <w:lang w:eastAsia="zh-CN"/>
        </w:rPr>
        <w:t>(四)、真空电子器件及零件项目意义</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在实施真空电子器件及零件项目的过程中，我们不仅仅是在追逐商业成功，更是为企业和社会的多个层面创造了深远的意义。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的首要意义在于提升企业的市场竞争力。通过持续的创新和对产品质量的高标准要求，真空电子器件及零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电子器件及零件项目的推进将促使行业技术水平的提升。通过引入先进技术和创新性解决方案，真空电子器件及零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真空电子器件及零件项目不仅创造了大量就业机会，提高了就业水平，还注重社会责任和环保。通过参与社会公益事业和推动环保真空电子器件及零件项目，真空电子器件及零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综合而言，真空电子器件及零件项目意义重大，不仅推动了企业的发展，也为行业和社会的进步贡献了积极力量。这是一个全面而深刻的影响，将在未来产生可持续的正面效应。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970"/>
      <w:r>
        <w:rPr>
          <w:rFonts w:ascii="仿宋" w:eastAsia="仿宋" w:hAnsi="仿宋" w:cs="仿宋" w:hint="eastAsia"/>
          <w:sz w:val="28"/>
          <w:lang w:eastAsia="zh-CN"/>
        </w:rPr>
        <w:t>(五)、真空电子器件及零件项目背景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在当今迅猛发展的商业环境中，真空电子器件及零件项目的动因根植于对多方面因素的审慎考量。这个真空电子器件及零件项目的提出并非孤立的决策，而是对企业所处背景深入思考的产物。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真空电子器件及零件项目背后的首要原因。科技的迅速发展和全球市场的快速变化使得企业必须灵活应对。真空电子器件及零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真空电子器件及零件项目背景中不可忽视的一环。企业需要在激烈竞争中脱颖而出，为此，真空电子器件及零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技术的迅速发展为企业带来了机遇与挑战。作为真空电子器件及零件项目启动的背景之一，对新兴技术的应用将有助于提升企业的技术水平，使其在不断演进的商业环境中保持竞争优势。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真空电子器件及零件项目充分融入了社会责任的理念，通过可持续经营和社会公益真空电子器件及零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0783"/>
      <w:r>
        <w:rPr>
          <w:rFonts w:ascii="仿宋" w:eastAsia="仿宋" w:hAnsi="仿宋" w:cs="仿宋" w:hint="eastAsia"/>
          <w:sz w:val="28"/>
          <w:lang w:eastAsia="zh-CN"/>
        </w:rPr>
        <w:t>三、真空电子器件及零件项目建设背景及必要性分析</w:t>
      </w:r>
      <w:bookmarkEnd w:id="13"/>
    </w:p>
    <w:p>
      <w:pPr>
        <w:pStyle w:val="Heading2"/>
        <w:rPr>
          <w:rFonts w:ascii="仿宋" w:eastAsia="仿宋" w:hAnsi="仿宋" w:cs="仿宋" w:hint="eastAsia"/>
          <w:lang w:eastAsia="zh-CN"/>
        </w:rPr>
      </w:pPr>
      <w:bookmarkStart w:id="14" w:name="_Toc18826"/>
      <w:r>
        <w:rPr>
          <w:rFonts w:ascii="仿宋" w:eastAsia="仿宋" w:hAnsi="仿宋" w:cs="仿宋" w:hint="eastAsia"/>
          <w:lang w:eastAsia="zh-CN"/>
        </w:rPr>
        <w:t>(一)、真空电子器件及零件项目背景分析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真空电子器件及零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真空电子器件及零件项目在这个潮流中的定位。同时，我们将关注行业内涌现的新兴机遇，以便真空电子器件及零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真空电子器件及零件项目提供了强大的发展动力。我们将聚焦于行业内最新的技术发展趋势，包括但不限于人工智能、大数据分析、物联网等领域。通过深度的技术研究，我们将确保真空电子器件及零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真空电子器件及零件项目发展的源泉。我们将投入更多的精力对市场需求进行深入剖析，超越表面的需求，深入挖掘潜在的市场痛点和机遇。通过对市场需求的细致了解，真空电子器件及零件项目将更有针对性地设计解决方案，满足市场的多样化需求，从而更好地促进真空电子器件及零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真空电子器件及零件项目战略至关重要。我们将对竞争态势进行更为深入的分析，包括但不限于市场份额、产品特点、客户满意度等多个维度。通过深度的竞争分析，真空电子器件及零件项目将能够更准确地把握市场脉搏，制定具有竞争力的真空电子器件及零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真空电子器件及零件项目的发展具有直接的影响。我们将进行更为全面的法规和政策分析，了解行业发展中的潜在法律风险和合规挑战。通过充分了解和遵守相关法规，真空电子器件及零件项目将确保在法律框架内合法合规运营，为真空电子器件及零件项目的稳健发展提供有力支持。</w:t>
      </w:r>
    </w:p>
    <w:p>
      <w:pPr>
        <w:pStyle w:val="Heading2"/>
        <w:ind w:firstLine="560" w:firstLineChars="200"/>
        <w:rPr>
          <w:rFonts w:ascii="仿宋" w:eastAsia="仿宋" w:hAnsi="仿宋" w:cs="仿宋" w:hint="eastAsia"/>
          <w:sz w:val="28"/>
          <w:lang w:eastAsia="zh-CN"/>
        </w:rPr>
      </w:pPr>
      <w:bookmarkStart w:id="15" w:name="_Toc1879"/>
      <w:r>
        <w:rPr>
          <w:rFonts w:ascii="仿宋" w:eastAsia="仿宋" w:hAnsi="仿宋" w:cs="仿宋" w:hint="eastAsia"/>
          <w:sz w:val="28"/>
          <w:lang w:eastAsia="zh-CN"/>
        </w:rPr>
        <w:t>(二)、真空电子器件及零件项目建设必要性分析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建设的迫切性源于对行业发展趋势的深刻洞察。我们正处于一个行业变革的时代，科技创新、数字化转型成为企业发展的关键动力。真空电子器件及零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真空电子器件及零件项目建设不仅仅是为了跟上潮流，更是为了通过技术创新推动企业的持续发展。通过引入先进的技术和解决方案，真空电子器件及零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真空电子器件及零件项目的建设成为必然选择，通过提高产品质量、拓展服务领域，从而在竞争中获得更多的机会。真空电子器件及零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真空电子器件及零件项目建设的必要性体现在对客户需求更精准的满足。通过真空电子器件及零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子器件及零件项目建设的背后是对企业持续创新的追求。只有通过不断创新，企业才能在竞争中立于不败之地。真空电子器件及零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4802"/>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375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https://d.book118.com/546152213113010042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真空电子器件及零件项目规划设计纲要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F589C"/>
    <w:rsid w:val="2CEF58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1522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2024-01-29T06:16:00Z</dcterms:created>
  <dcterms:modified xsi:type="dcterms:W3CDTF">2024-01-29T06:17:07Z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DF4BBC6047804E8FAFF3DD81B40126CE_11</vt:lpwstr>
  </property>
  <property fmtid="{D5CDD505-2E9C-101B-9397-08002B2CF9AE}" pid="3" name="KSOProductBuildVer">
    <vt:lpwstr>2052-12.1.0.16250</vt:lpwstr>
  </property>
</Properties>
</file>