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游戏软件项目规划设计纲要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92" w:history="1">
        <w:r>
          <w:rPr>
            <w:rFonts w:ascii="仿宋" w:eastAsia="仿宋" w:hAnsi="仿宋" w:cs="仿宋" w:hint="eastAsia"/>
            <w:lang w:eastAsia="zh-CN"/>
          </w:rPr>
          <w:t>概论</w:t>
        </w:r>
        <w:r>
          <w:tab/>
        </w:r>
        <w:r>
          <w:fldChar w:fldCharType="begin"/>
        </w:r>
        <w:r>
          <w:instrText xml:space="preserve"> PAGEREF _Toc5292 \h </w:instrText>
        </w:r>
        <w:r>
          <w:fldChar w:fldCharType="separate"/>
        </w:r>
        <w:r>
          <w:t>3</w:t>
        </w:r>
        <w:r>
          <w:fldChar w:fldCharType="end"/>
        </w:r>
      </w:hyperlink>
    </w:p>
    <w:p>
      <w:pPr>
        <w:pStyle w:val="TOC1"/>
        <w:tabs>
          <w:tab w:val="right" w:leader="dot" w:pos="8306"/>
        </w:tabs>
      </w:pPr>
      <w:hyperlink w:anchor="_Toc582" w:history="1">
        <w:r>
          <w:rPr>
            <w:rFonts w:ascii="仿宋" w:eastAsia="仿宋" w:hAnsi="仿宋" w:cs="仿宋" w:hint="eastAsia"/>
            <w:lang w:eastAsia="zh-CN"/>
          </w:rPr>
          <w:t>一、游戏软件项目文档管理</w:t>
        </w:r>
        <w:r>
          <w:tab/>
        </w:r>
        <w:r>
          <w:fldChar w:fldCharType="begin"/>
        </w:r>
        <w:r>
          <w:instrText xml:space="preserve"> PAGEREF _Toc582 \h </w:instrText>
        </w:r>
        <w:r>
          <w:fldChar w:fldCharType="separate"/>
        </w:r>
        <w:r>
          <w:t>3</w:t>
        </w:r>
        <w:r>
          <w:fldChar w:fldCharType="end"/>
        </w:r>
      </w:hyperlink>
    </w:p>
    <w:p>
      <w:pPr>
        <w:pStyle w:val="TOC2"/>
        <w:tabs>
          <w:tab w:val="right" w:leader="dot" w:pos="8306"/>
        </w:tabs>
      </w:pPr>
      <w:hyperlink w:anchor="_Toc10425" w:history="1">
        <w:r>
          <w:rPr>
            <w:rFonts w:ascii="仿宋" w:eastAsia="仿宋" w:hAnsi="仿宋" w:cs="仿宋" w:hint="eastAsia"/>
            <w:lang w:eastAsia="zh-CN"/>
          </w:rPr>
          <w:t>(一)、文档编制与审查</w:t>
        </w:r>
        <w:r>
          <w:tab/>
        </w:r>
        <w:r>
          <w:fldChar w:fldCharType="begin"/>
        </w:r>
        <w:r>
          <w:instrText xml:space="preserve"> PAGEREF _Toc10425 \h </w:instrText>
        </w:r>
        <w:r>
          <w:fldChar w:fldCharType="separate"/>
        </w:r>
        <w:r>
          <w:t>3</w:t>
        </w:r>
        <w:r>
          <w:fldChar w:fldCharType="end"/>
        </w:r>
      </w:hyperlink>
    </w:p>
    <w:p>
      <w:pPr>
        <w:pStyle w:val="TOC2"/>
        <w:tabs>
          <w:tab w:val="right" w:leader="dot" w:pos="8306"/>
        </w:tabs>
      </w:pPr>
      <w:hyperlink w:anchor="_Toc3148" w:history="1">
        <w:r>
          <w:rPr>
            <w:rFonts w:ascii="仿宋" w:eastAsia="仿宋" w:hAnsi="仿宋" w:cs="仿宋" w:hint="eastAsia"/>
            <w:lang w:eastAsia="zh-CN"/>
          </w:rPr>
          <w:t>(二)、文档发布与分发</w:t>
        </w:r>
        <w:r>
          <w:tab/>
        </w:r>
        <w:r>
          <w:fldChar w:fldCharType="begin"/>
        </w:r>
        <w:r>
          <w:instrText xml:space="preserve"> PAGEREF _Toc3148 \h </w:instrText>
        </w:r>
        <w:r>
          <w:fldChar w:fldCharType="separate"/>
        </w:r>
        <w:r>
          <w:t>4</w:t>
        </w:r>
        <w:r>
          <w:fldChar w:fldCharType="end"/>
        </w:r>
      </w:hyperlink>
    </w:p>
    <w:p>
      <w:pPr>
        <w:pStyle w:val="TOC2"/>
        <w:tabs>
          <w:tab w:val="right" w:leader="dot" w:pos="8306"/>
        </w:tabs>
      </w:pPr>
      <w:hyperlink w:anchor="_Toc11968" w:history="1">
        <w:r>
          <w:rPr>
            <w:rFonts w:ascii="仿宋" w:eastAsia="仿宋" w:hAnsi="仿宋" w:cs="仿宋" w:hint="eastAsia"/>
            <w:lang w:eastAsia="zh-CN"/>
          </w:rPr>
          <w:t>(三)、文档存档与归档</w:t>
        </w:r>
        <w:r>
          <w:tab/>
        </w:r>
        <w:r>
          <w:fldChar w:fldCharType="begin"/>
        </w:r>
        <w:r>
          <w:instrText xml:space="preserve"> PAGEREF _Toc11968 \h </w:instrText>
        </w:r>
        <w:r>
          <w:fldChar w:fldCharType="separate"/>
        </w:r>
        <w:r>
          <w:t>5</w:t>
        </w:r>
        <w:r>
          <w:fldChar w:fldCharType="end"/>
        </w:r>
      </w:hyperlink>
    </w:p>
    <w:p>
      <w:pPr>
        <w:pStyle w:val="TOC1"/>
        <w:tabs>
          <w:tab w:val="right" w:leader="dot" w:pos="8306"/>
        </w:tabs>
      </w:pPr>
      <w:hyperlink w:anchor="_Toc10765" w:history="1">
        <w:r>
          <w:rPr>
            <w:rFonts w:ascii="仿宋" w:eastAsia="仿宋" w:hAnsi="仿宋" w:cs="仿宋" w:hint="eastAsia"/>
            <w:lang w:eastAsia="zh-CN"/>
          </w:rPr>
          <w:t>二、游戏软件项目选址可行性分析</w:t>
        </w:r>
        <w:r>
          <w:tab/>
        </w:r>
        <w:r>
          <w:fldChar w:fldCharType="begin"/>
        </w:r>
        <w:r>
          <w:instrText xml:space="preserve"> PAGEREF _Toc10765 \h </w:instrText>
        </w:r>
        <w:r>
          <w:fldChar w:fldCharType="separate"/>
        </w:r>
        <w:r>
          <w:t>6</w:t>
        </w:r>
        <w:r>
          <w:fldChar w:fldCharType="end"/>
        </w:r>
      </w:hyperlink>
    </w:p>
    <w:p>
      <w:pPr>
        <w:pStyle w:val="TOC2"/>
        <w:tabs>
          <w:tab w:val="right" w:leader="dot" w:pos="8306"/>
        </w:tabs>
      </w:pPr>
      <w:hyperlink w:anchor="_Toc29080" w:history="1">
        <w:r>
          <w:rPr>
            <w:rFonts w:ascii="仿宋" w:eastAsia="仿宋" w:hAnsi="仿宋" w:cs="仿宋" w:hint="eastAsia"/>
            <w:lang w:eastAsia="zh-CN"/>
          </w:rPr>
          <w:t>(一)、游戏软件项目选址</w:t>
        </w:r>
        <w:r>
          <w:tab/>
        </w:r>
        <w:r>
          <w:fldChar w:fldCharType="begin"/>
        </w:r>
        <w:r>
          <w:instrText xml:space="preserve"> PAGEREF _Toc29080 \h </w:instrText>
        </w:r>
        <w:r>
          <w:fldChar w:fldCharType="separate"/>
        </w:r>
        <w:r>
          <w:t>6</w:t>
        </w:r>
        <w:r>
          <w:fldChar w:fldCharType="end"/>
        </w:r>
      </w:hyperlink>
    </w:p>
    <w:p>
      <w:pPr>
        <w:pStyle w:val="TOC2"/>
        <w:tabs>
          <w:tab w:val="right" w:leader="dot" w:pos="8306"/>
        </w:tabs>
      </w:pPr>
      <w:hyperlink w:anchor="_Toc2639" w:history="1">
        <w:r>
          <w:rPr>
            <w:rFonts w:ascii="仿宋" w:eastAsia="仿宋" w:hAnsi="仿宋" w:cs="仿宋" w:hint="eastAsia"/>
            <w:lang w:eastAsia="zh-CN"/>
          </w:rPr>
          <w:t>(二)、用地控制指标</w:t>
        </w:r>
        <w:r>
          <w:tab/>
        </w:r>
        <w:r>
          <w:fldChar w:fldCharType="begin"/>
        </w:r>
        <w:r>
          <w:instrText xml:space="preserve"> PAGEREF _Toc2639 \h </w:instrText>
        </w:r>
        <w:r>
          <w:fldChar w:fldCharType="separate"/>
        </w:r>
        <w:r>
          <w:t>6</w:t>
        </w:r>
        <w:r>
          <w:fldChar w:fldCharType="end"/>
        </w:r>
      </w:hyperlink>
    </w:p>
    <w:p>
      <w:pPr>
        <w:pStyle w:val="TOC2"/>
        <w:tabs>
          <w:tab w:val="right" w:leader="dot" w:pos="8306"/>
        </w:tabs>
      </w:pPr>
      <w:hyperlink w:anchor="_Toc24343" w:history="1">
        <w:r>
          <w:rPr>
            <w:rFonts w:ascii="仿宋" w:eastAsia="仿宋" w:hAnsi="仿宋" w:cs="仿宋" w:hint="eastAsia"/>
            <w:lang w:eastAsia="zh-CN"/>
          </w:rPr>
          <w:t>(三)、节约用地措施</w:t>
        </w:r>
        <w:r>
          <w:tab/>
        </w:r>
        <w:r>
          <w:fldChar w:fldCharType="begin"/>
        </w:r>
        <w:r>
          <w:instrText xml:space="preserve"> PAGEREF _Toc24343 \h </w:instrText>
        </w:r>
        <w:r>
          <w:fldChar w:fldCharType="separate"/>
        </w:r>
        <w:r>
          <w:t>8</w:t>
        </w:r>
        <w:r>
          <w:fldChar w:fldCharType="end"/>
        </w:r>
      </w:hyperlink>
    </w:p>
    <w:p>
      <w:pPr>
        <w:pStyle w:val="TOC2"/>
        <w:tabs>
          <w:tab w:val="right" w:leader="dot" w:pos="8306"/>
        </w:tabs>
      </w:pPr>
      <w:hyperlink w:anchor="_Toc32041" w:history="1">
        <w:r>
          <w:rPr>
            <w:rFonts w:ascii="仿宋" w:eastAsia="仿宋" w:hAnsi="仿宋" w:cs="仿宋" w:hint="eastAsia"/>
            <w:lang w:eastAsia="zh-CN"/>
          </w:rPr>
          <w:t>(四)、总图布置方案</w:t>
        </w:r>
        <w:r>
          <w:tab/>
        </w:r>
        <w:r>
          <w:fldChar w:fldCharType="begin"/>
        </w:r>
        <w:r>
          <w:instrText xml:space="preserve"> PAGEREF _Toc32041 \h </w:instrText>
        </w:r>
        <w:r>
          <w:fldChar w:fldCharType="separate"/>
        </w:r>
        <w:r>
          <w:t>9</w:t>
        </w:r>
        <w:r>
          <w:fldChar w:fldCharType="end"/>
        </w:r>
      </w:hyperlink>
    </w:p>
    <w:p>
      <w:pPr>
        <w:pStyle w:val="TOC2"/>
        <w:tabs>
          <w:tab w:val="right" w:leader="dot" w:pos="8306"/>
        </w:tabs>
      </w:pPr>
      <w:hyperlink w:anchor="_Toc8739" w:history="1">
        <w:r>
          <w:rPr>
            <w:rFonts w:ascii="仿宋" w:eastAsia="仿宋" w:hAnsi="仿宋" w:cs="仿宋" w:hint="eastAsia"/>
            <w:lang w:eastAsia="zh-CN"/>
          </w:rPr>
          <w:t>(五)、选址综合评价</w:t>
        </w:r>
        <w:r>
          <w:tab/>
        </w:r>
        <w:r>
          <w:fldChar w:fldCharType="begin"/>
        </w:r>
        <w:r>
          <w:instrText xml:space="preserve"> PAGEREF _Toc8739 \h </w:instrText>
        </w:r>
        <w:r>
          <w:fldChar w:fldCharType="separate"/>
        </w:r>
        <w:r>
          <w:t>10</w:t>
        </w:r>
        <w:r>
          <w:fldChar w:fldCharType="end"/>
        </w:r>
      </w:hyperlink>
    </w:p>
    <w:p>
      <w:pPr>
        <w:pStyle w:val="TOC1"/>
        <w:tabs>
          <w:tab w:val="right" w:leader="dot" w:pos="8306"/>
        </w:tabs>
      </w:pPr>
      <w:hyperlink w:anchor="_Toc30803" w:history="1">
        <w:r>
          <w:rPr>
            <w:rFonts w:ascii="仿宋" w:eastAsia="仿宋" w:hAnsi="仿宋" w:cs="仿宋" w:hint="eastAsia"/>
            <w:lang w:eastAsia="zh-CN"/>
          </w:rPr>
          <w:t>三、游戏软件项目建设背景及必要性分析</w:t>
        </w:r>
        <w:r>
          <w:tab/>
        </w:r>
        <w:r>
          <w:fldChar w:fldCharType="begin"/>
        </w:r>
        <w:r>
          <w:instrText xml:space="preserve"> PAGEREF _Toc30803 \h </w:instrText>
        </w:r>
        <w:r>
          <w:fldChar w:fldCharType="separate"/>
        </w:r>
        <w:r>
          <w:t>12</w:t>
        </w:r>
        <w:r>
          <w:fldChar w:fldCharType="end"/>
        </w:r>
      </w:hyperlink>
    </w:p>
    <w:p>
      <w:pPr>
        <w:pStyle w:val="TOC2"/>
        <w:tabs>
          <w:tab w:val="right" w:leader="dot" w:pos="8306"/>
        </w:tabs>
      </w:pPr>
      <w:hyperlink w:anchor="_Toc7772" w:history="1">
        <w:r>
          <w:rPr>
            <w:rFonts w:ascii="仿宋" w:eastAsia="仿宋" w:hAnsi="仿宋" w:cs="仿宋" w:hint="eastAsia"/>
            <w:lang w:eastAsia="zh-CN"/>
          </w:rPr>
          <w:t>(一)、游戏软件项目背景分析</w:t>
        </w:r>
        <w:r>
          <w:tab/>
        </w:r>
        <w:r>
          <w:fldChar w:fldCharType="begin"/>
        </w:r>
        <w:r>
          <w:instrText xml:space="preserve"> PAGEREF _Toc7772 \h </w:instrText>
        </w:r>
        <w:r>
          <w:fldChar w:fldCharType="separate"/>
        </w:r>
        <w:r>
          <w:t>12</w:t>
        </w:r>
        <w:r>
          <w:fldChar w:fldCharType="end"/>
        </w:r>
      </w:hyperlink>
    </w:p>
    <w:p>
      <w:pPr>
        <w:pStyle w:val="TOC2"/>
        <w:tabs>
          <w:tab w:val="right" w:leader="dot" w:pos="8306"/>
        </w:tabs>
      </w:pPr>
      <w:hyperlink w:anchor="_Toc2728" w:history="1">
        <w:r>
          <w:rPr>
            <w:rFonts w:ascii="仿宋" w:eastAsia="仿宋" w:hAnsi="仿宋" w:cs="仿宋" w:hint="eastAsia"/>
            <w:lang w:eastAsia="zh-CN"/>
          </w:rPr>
          <w:t>(二)、游戏软件项目建设必要性分析</w:t>
        </w:r>
        <w:r>
          <w:tab/>
        </w:r>
        <w:r>
          <w:fldChar w:fldCharType="begin"/>
        </w:r>
        <w:r>
          <w:instrText xml:space="preserve"> PAGEREF _Toc2728 \h </w:instrText>
        </w:r>
        <w:r>
          <w:fldChar w:fldCharType="separate"/>
        </w:r>
        <w:r>
          <w:t>13</w:t>
        </w:r>
        <w:r>
          <w:fldChar w:fldCharType="end"/>
        </w:r>
      </w:hyperlink>
    </w:p>
    <w:p>
      <w:pPr>
        <w:pStyle w:val="TOC1"/>
        <w:tabs>
          <w:tab w:val="right" w:leader="dot" w:pos="8306"/>
        </w:tabs>
      </w:pPr>
      <w:hyperlink w:anchor="_Toc25085" w:history="1">
        <w:r>
          <w:rPr>
            <w:rFonts w:ascii="仿宋" w:eastAsia="仿宋" w:hAnsi="仿宋" w:cs="仿宋" w:hint="eastAsia"/>
            <w:lang w:eastAsia="zh-CN"/>
          </w:rPr>
          <w:t>四、游戏软件项目概论</w:t>
        </w:r>
        <w:r>
          <w:tab/>
        </w:r>
        <w:r>
          <w:fldChar w:fldCharType="begin"/>
        </w:r>
        <w:r>
          <w:instrText xml:space="preserve"> PAGEREF _Toc25085 \h </w:instrText>
        </w:r>
        <w:r>
          <w:fldChar w:fldCharType="separate"/>
        </w:r>
        <w:r>
          <w:t>15</w:t>
        </w:r>
        <w:r>
          <w:fldChar w:fldCharType="end"/>
        </w:r>
      </w:hyperlink>
    </w:p>
    <w:p>
      <w:pPr>
        <w:pStyle w:val="TOC2"/>
        <w:tabs>
          <w:tab w:val="right" w:leader="dot" w:pos="8306"/>
        </w:tabs>
      </w:pPr>
      <w:hyperlink w:anchor="_Toc8446" w:history="1">
        <w:r>
          <w:rPr>
            <w:rFonts w:ascii="仿宋" w:eastAsia="仿宋" w:hAnsi="仿宋" w:cs="仿宋" w:hint="eastAsia"/>
            <w:lang w:eastAsia="zh-CN"/>
          </w:rPr>
          <w:t>(一)、游戏软件项目概况</w:t>
        </w:r>
        <w:r>
          <w:tab/>
        </w:r>
        <w:r>
          <w:fldChar w:fldCharType="begin"/>
        </w:r>
        <w:r>
          <w:instrText xml:space="preserve"> PAGEREF _Toc8446 \h </w:instrText>
        </w:r>
        <w:r>
          <w:fldChar w:fldCharType="separate"/>
        </w:r>
        <w:r>
          <w:t>15</w:t>
        </w:r>
        <w:r>
          <w:fldChar w:fldCharType="end"/>
        </w:r>
      </w:hyperlink>
    </w:p>
    <w:p>
      <w:pPr>
        <w:pStyle w:val="TOC2"/>
        <w:tabs>
          <w:tab w:val="right" w:leader="dot" w:pos="8306"/>
        </w:tabs>
      </w:pPr>
      <w:hyperlink w:anchor="_Toc2027" w:history="1">
        <w:r>
          <w:rPr>
            <w:rFonts w:ascii="仿宋" w:eastAsia="仿宋" w:hAnsi="仿宋" w:cs="仿宋" w:hint="eastAsia"/>
            <w:lang w:eastAsia="zh-CN"/>
          </w:rPr>
          <w:t>(二)、游戏软件项目目标</w:t>
        </w:r>
        <w:r>
          <w:tab/>
        </w:r>
        <w:r>
          <w:fldChar w:fldCharType="begin"/>
        </w:r>
        <w:r>
          <w:instrText xml:space="preserve"> PAGEREF _Toc2027 \h </w:instrText>
        </w:r>
        <w:r>
          <w:fldChar w:fldCharType="separate"/>
        </w:r>
        <w:r>
          <w:t>17</w:t>
        </w:r>
        <w:r>
          <w:fldChar w:fldCharType="end"/>
        </w:r>
      </w:hyperlink>
    </w:p>
    <w:p>
      <w:pPr>
        <w:pStyle w:val="TOC2"/>
        <w:tabs>
          <w:tab w:val="right" w:leader="dot" w:pos="8306"/>
        </w:tabs>
      </w:pPr>
      <w:hyperlink w:anchor="_Toc20102" w:history="1">
        <w:r>
          <w:rPr>
            <w:rFonts w:ascii="仿宋" w:eastAsia="仿宋" w:hAnsi="仿宋" w:cs="仿宋" w:hint="eastAsia"/>
            <w:lang w:eastAsia="zh-CN"/>
          </w:rPr>
          <w:t>(三)、游戏软件项目提出的理由</w:t>
        </w:r>
        <w:r>
          <w:tab/>
        </w:r>
        <w:r>
          <w:fldChar w:fldCharType="begin"/>
        </w:r>
        <w:r>
          <w:instrText xml:space="preserve"> PAGEREF _Toc20102 \h </w:instrText>
        </w:r>
        <w:r>
          <w:fldChar w:fldCharType="separate"/>
        </w:r>
        <w:r>
          <w:t>18</w:t>
        </w:r>
        <w:r>
          <w:fldChar w:fldCharType="end"/>
        </w:r>
      </w:hyperlink>
    </w:p>
    <w:p>
      <w:pPr>
        <w:pStyle w:val="TOC2"/>
        <w:tabs>
          <w:tab w:val="right" w:leader="dot" w:pos="8306"/>
        </w:tabs>
      </w:pPr>
      <w:hyperlink w:anchor="_Toc4869" w:history="1">
        <w:r>
          <w:rPr>
            <w:rFonts w:ascii="仿宋" w:eastAsia="仿宋" w:hAnsi="仿宋" w:cs="仿宋" w:hint="eastAsia"/>
            <w:lang w:eastAsia="zh-CN"/>
          </w:rPr>
          <w:t>(四)、游戏软件项目意义</w:t>
        </w:r>
        <w:r>
          <w:tab/>
        </w:r>
        <w:r>
          <w:fldChar w:fldCharType="begin"/>
        </w:r>
        <w:r>
          <w:instrText xml:space="preserve"> PAGEREF _Toc4869 \h </w:instrText>
        </w:r>
        <w:r>
          <w:fldChar w:fldCharType="separate"/>
        </w:r>
        <w:r>
          <w:t>19</w:t>
        </w:r>
        <w:r>
          <w:fldChar w:fldCharType="end"/>
        </w:r>
      </w:hyperlink>
    </w:p>
    <w:p>
      <w:pPr>
        <w:pStyle w:val="TOC2"/>
        <w:tabs>
          <w:tab w:val="right" w:leader="dot" w:pos="8306"/>
        </w:tabs>
      </w:pPr>
      <w:hyperlink w:anchor="_Toc7494" w:history="1">
        <w:r>
          <w:rPr>
            <w:rFonts w:ascii="仿宋" w:eastAsia="仿宋" w:hAnsi="仿宋" w:cs="仿宋" w:hint="eastAsia"/>
            <w:lang w:eastAsia="zh-CN"/>
          </w:rPr>
          <w:t>(五)、游戏软件项目背景</w:t>
        </w:r>
        <w:r>
          <w:tab/>
        </w:r>
        <w:r>
          <w:fldChar w:fldCharType="begin"/>
        </w:r>
        <w:r>
          <w:instrText xml:space="preserve"> PAGEREF _Toc7494 \h </w:instrText>
        </w:r>
        <w:r>
          <w:fldChar w:fldCharType="separate"/>
        </w:r>
        <w:r>
          <w:t>20</w:t>
        </w:r>
        <w:r>
          <w:fldChar w:fldCharType="end"/>
        </w:r>
      </w:hyperlink>
    </w:p>
    <w:p>
      <w:pPr>
        <w:pStyle w:val="TOC1"/>
        <w:tabs>
          <w:tab w:val="right" w:leader="dot" w:pos="8306"/>
        </w:tabs>
      </w:pPr>
      <w:hyperlink w:anchor="_Toc21813" w:history="1">
        <w:r>
          <w:rPr>
            <w:rFonts w:ascii="仿宋" w:eastAsia="仿宋" w:hAnsi="仿宋" w:cs="仿宋" w:hint="eastAsia"/>
            <w:lang w:eastAsia="zh-CN"/>
          </w:rPr>
          <w:t>五、游戏软件项目危机管理</w:t>
        </w:r>
        <w:r>
          <w:tab/>
        </w:r>
        <w:r>
          <w:fldChar w:fldCharType="begin"/>
        </w:r>
        <w:r>
          <w:instrText xml:space="preserve"> PAGEREF _Toc21813 \h </w:instrText>
        </w:r>
        <w:r>
          <w:fldChar w:fldCharType="separate"/>
        </w:r>
        <w:r>
          <w:t>21</w:t>
        </w:r>
        <w:r>
          <w:fldChar w:fldCharType="end"/>
        </w:r>
      </w:hyperlink>
    </w:p>
    <w:p>
      <w:pPr>
        <w:pStyle w:val="TOC2"/>
        <w:tabs>
          <w:tab w:val="right" w:leader="dot" w:pos="8306"/>
        </w:tabs>
      </w:pPr>
      <w:hyperlink w:anchor="_Toc20349" w:history="1">
        <w:r>
          <w:rPr>
            <w:rFonts w:ascii="仿宋" w:eastAsia="仿宋" w:hAnsi="仿宋" w:cs="仿宋" w:hint="eastAsia"/>
            <w:lang w:eastAsia="zh-CN"/>
          </w:rPr>
          <w:t>(一)、危机预警与识别</w:t>
        </w:r>
        <w:r>
          <w:tab/>
        </w:r>
        <w:r>
          <w:fldChar w:fldCharType="begin"/>
        </w:r>
        <w:r>
          <w:instrText xml:space="preserve"> PAGEREF _Toc20349 \h </w:instrText>
        </w:r>
        <w:r>
          <w:fldChar w:fldCharType="separate"/>
        </w:r>
        <w:r>
          <w:t>21</w:t>
        </w:r>
        <w:r>
          <w:fldChar w:fldCharType="end"/>
        </w:r>
      </w:hyperlink>
    </w:p>
    <w:p>
      <w:pPr>
        <w:pStyle w:val="TOC2"/>
        <w:tabs>
          <w:tab w:val="right" w:leader="dot" w:pos="8306"/>
        </w:tabs>
      </w:pPr>
      <w:hyperlink w:anchor="_Toc18392" w:history="1">
        <w:r>
          <w:rPr>
            <w:rFonts w:ascii="仿宋" w:eastAsia="仿宋" w:hAnsi="仿宋" w:cs="仿宋" w:hint="eastAsia"/>
            <w:lang w:eastAsia="zh-CN"/>
          </w:rPr>
          <w:t>(二)、危机应对与恢复</w:t>
        </w:r>
        <w:r>
          <w:tab/>
        </w:r>
        <w:r>
          <w:fldChar w:fldCharType="begin"/>
        </w:r>
        <w:r>
          <w:instrText xml:space="preserve"> PAGEREF _Toc18392 \h </w:instrText>
        </w:r>
        <w:r>
          <w:fldChar w:fldCharType="separate"/>
        </w:r>
        <w:r>
          <w:t>22</w:t>
        </w:r>
        <w:r>
          <w:fldChar w:fldCharType="end"/>
        </w:r>
      </w:hyperlink>
    </w:p>
    <w:p>
      <w:pPr>
        <w:pStyle w:val="TOC1"/>
        <w:tabs>
          <w:tab w:val="right" w:leader="dot" w:pos="8306"/>
        </w:tabs>
      </w:pPr>
      <w:hyperlink w:anchor="_Toc226" w:history="1">
        <w:r>
          <w:rPr>
            <w:rFonts w:ascii="仿宋" w:eastAsia="仿宋" w:hAnsi="仿宋" w:cs="仿宋" w:hint="eastAsia"/>
            <w:lang w:eastAsia="zh-CN"/>
          </w:rPr>
          <w:t>六、游戏软件项目可持续发展</w:t>
        </w:r>
        <w:r>
          <w:tab/>
        </w:r>
        <w:r>
          <w:fldChar w:fldCharType="begin"/>
        </w:r>
        <w:r>
          <w:instrText xml:space="preserve"> PAGEREF _Toc226 \h </w:instrText>
        </w:r>
        <w:r>
          <w:fldChar w:fldCharType="separate"/>
        </w:r>
        <w:r>
          <w:t>23</w:t>
        </w:r>
        <w:r>
          <w:fldChar w:fldCharType="end"/>
        </w:r>
      </w:hyperlink>
    </w:p>
    <w:p>
      <w:pPr>
        <w:pStyle w:val="TOC2"/>
        <w:tabs>
          <w:tab w:val="right" w:leader="dot" w:pos="8306"/>
        </w:tabs>
      </w:pPr>
      <w:hyperlink w:anchor="_Toc10342" w:history="1">
        <w:r>
          <w:rPr>
            <w:rFonts w:ascii="仿宋" w:eastAsia="仿宋" w:hAnsi="仿宋" w:cs="仿宋" w:hint="eastAsia"/>
            <w:lang w:eastAsia="zh-CN"/>
          </w:rPr>
          <w:t>(一)、可持续战略与实践</w:t>
        </w:r>
        <w:r>
          <w:tab/>
        </w:r>
        <w:r>
          <w:fldChar w:fldCharType="begin"/>
        </w:r>
        <w:r>
          <w:instrText xml:space="preserve"> PAGEREF _Toc10342 \h </w:instrText>
        </w:r>
        <w:r>
          <w:fldChar w:fldCharType="separate"/>
        </w:r>
        <w:r>
          <w:t>23</w:t>
        </w:r>
        <w:r>
          <w:fldChar w:fldCharType="end"/>
        </w:r>
      </w:hyperlink>
    </w:p>
    <w:p>
      <w:pPr>
        <w:pStyle w:val="TOC2"/>
        <w:tabs>
          <w:tab w:val="right" w:leader="dot" w:pos="8306"/>
        </w:tabs>
      </w:pPr>
      <w:hyperlink w:anchor="_Toc20254" w:history="1">
        <w:r>
          <w:rPr>
            <w:rFonts w:ascii="仿宋" w:eastAsia="仿宋" w:hAnsi="仿宋" w:cs="仿宋" w:hint="eastAsia"/>
            <w:lang w:eastAsia="zh-CN"/>
          </w:rPr>
          <w:t>(二)、环保与社会责任</w:t>
        </w:r>
        <w:r>
          <w:tab/>
        </w:r>
        <w:r>
          <w:fldChar w:fldCharType="begin"/>
        </w:r>
        <w:r>
          <w:instrText xml:space="preserve"> PAGEREF _Toc20254 \h </w:instrText>
        </w:r>
        <w:r>
          <w:fldChar w:fldCharType="separate"/>
        </w:r>
        <w:r>
          <w:t>24</w:t>
        </w:r>
        <w:r>
          <w:fldChar w:fldCharType="end"/>
        </w:r>
      </w:hyperlink>
    </w:p>
    <w:p>
      <w:pPr>
        <w:pStyle w:val="TOC1"/>
        <w:tabs>
          <w:tab w:val="right" w:leader="dot" w:pos="8306"/>
        </w:tabs>
      </w:pPr>
      <w:hyperlink w:anchor="_Toc919" w:history="1">
        <w:r>
          <w:rPr>
            <w:rFonts w:ascii="仿宋" w:eastAsia="仿宋" w:hAnsi="仿宋" w:cs="仿宋" w:hint="eastAsia"/>
            <w:lang w:eastAsia="zh-CN"/>
          </w:rPr>
          <w:t>七、游戏软件项目社会影响</w:t>
        </w:r>
        <w:r>
          <w:tab/>
        </w:r>
        <w:r>
          <w:fldChar w:fldCharType="begin"/>
        </w:r>
        <w:r>
          <w:instrText xml:space="preserve"> PAGEREF _Toc919 \h </w:instrText>
        </w:r>
        <w:r>
          <w:fldChar w:fldCharType="separate"/>
        </w:r>
        <w:r>
          <w:t>25</w:t>
        </w:r>
        <w:r>
          <w:fldChar w:fldCharType="end"/>
        </w:r>
      </w:hyperlink>
    </w:p>
    <w:p>
      <w:pPr>
        <w:pStyle w:val="TOC2"/>
        <w:tabs>
          <w:tab w:val="right" w:leader="dot" w:pos="8306"/>
        </w:tabs>
      </w:pPr>
      <w:hyperlink w:anchor="_Toc11006" w:history="1">
        <w:r>
          <w:rPr>
            <w:rFonts w:ascii="仿宋" w:eastAsia="仿宋" w:hAnsi="仿宋" w:cs="仿宋" w:hint="eastAsia"/>
            <w:lang w:eastAsia="zh-CN"/>
          </w:rPr>
          <w:t>(一)、社会责任与义务</w:t>
        </w:r>
        <w:r>
          <w:tab/>
        </w:r>
        <w:r>
          <w:fldChar w:fldCharType="begin"/>
        </w:r>
        <w:r>
          <w:instrText xml:space="preserve"> PAGEREF _Toc11006 \h </w:instrText>
        </w:r>
        <w:r>
          <w:fldChar w:fldCharType="separate"/>
        </w:r>
        <w:r>
          <w:t>25</w:t>
        </w:r>
        <w:r>
          <w:fldChar w:fldCharType="end"/>
        </w:r>
      </w:hyperlink>
    </w:p>
    <w:p>
      <w:pPr>
        <w:pStyle w:val="TOC2"/>
        <w:tabs>
          <w:tab w:val="right" w:leader="dot" w:pos="8306"/>
        </w:tabs>
      </w:pPr>
      <w:hyperlink w:anchor="_Toc27206" w:history="1">
        <w:r>
          <w:rPr>
            <w:rFonts w:ascii="仿宋" w:eastAsia="仿宋" w:hAnsi="仿宋" w:cs="仿宋" w:hint="eastAsia"/>
            <w:lang w:eastAsia="zh-CN"/>
          </w:rPr>
          <w:t>(二)、社会参与与沟通</w:t>
        </w:r>
        <w:r>
          <w:tab/>
        </w:r>
        <w:r>
          <w:fldChar w:fldCharType="begin"/>
        </w:r>
        <w:r>
          <w:instrText xml:space="preserve"> PAGEREF _Toc27206 \h </w:instrText>
        </w:r>
        <w:r>
          <w:fldChar w:fldCharType="separate"/>
        </w:r>
        <w:r>
          <w:t>26</w:t>
        </w:r>
        <w:r>
          <w:fldChar w:fldCharType="end"/>
        </w:r>
      </w:hyperlink>
    </w:p>
    <w:p>
      <w:pPr>
        <w:pStyle w:val="TOC1"/>
        <w:tabs>
          <w:tab w:val="right" w:leader="dot" w:pos="8306"/>
        </w:tabs>
      </w:pPr>
      <w:hyperlink w:anchor="_Toc16417" w:history="1">
        <w:r>
          <w:rPr>
            <w:rFonts w:ascii="仿宋" w:eastAsia="仿宋" w:hAnsi="仿宋" w:cs="仿宋" w:hint="eastAsia"/>
            <w:lang w:eastAsia="zh-CN"/>
          </w:rPr>
          <w:t>八、游戏软件项目计划安排</w:t>
        </w:r>
        <w:r>
          <w:tab/>
        </w:r>
        <w:r>
          <w:fldChar w:fldCharType="begin"/>
        </w:r>
        <w:r>
          <w:instrText xml:space="preserve"> PAGEREF _Toc16417 \h </w:instrText>
        </w:r>
        <w:r>
          <w:fldChar w:fldCharType="separate"/>
        </w:r>
        <w:r>
          <w:t>27</w:t>
        </w:r>
        <w:r>
          <w:fldChar w:fldCharType="end"/>
        </w:r>
      </w:hyperlink>
    </w:p>
    <w:p>
      <w:pPr>
        <w:pStyle w:val="TOC2"/>
        <w:tabs>
          <w:tab w:val="right" w:leader="dot" w:pos="8306"/>
        </w:tabs>
      </w:pPr>
      <w:hyperlink w:anchor="_Toc9962" w:history="1">
        <w:r>
          <w:rPr>
            <w:rFonts w:ascii="仿宋" w:eastAsia="仿宋" w:hAnsi="仿宋" w:cs="仿宋" w:hint="eastAsia"/>
            <w:lang w:eastAsia="zh-CN"/>
          </w:rPr>
          <w:t>(一)、建设周期</w:t>
        </w:r>
        <w:r>
          <w:tab/>
        </w:r>
        <w:r>
          <w:fldChar w:fldCharType="begin"/>
        </w:r>
        <w:r>
          <w:instrText xml:space="preserve"> PAGEREF _Toc9962 \h </w:instrText>
        </w:r>
        <w:r>
          <w:fldChar w:fldCharType="separate"/>
        </w:r>
        <w:r>
          <w:t>27</w:t>
        </w:r>
        <w:r>
          <w:fldChar w:fldCharType="end"/>
        </w:r>
      </w:hyperlink>
    </w:p>
    <w:p>
      <w:pPr>
        <w:pStyle w:val="TOC2"/>
        <w:tabs>
          <w:tab w:val="right" w:leader="dot" w:pos="8306"/>
        </w:tabs>
      </w:pPr>
      <w:hyperlink w:anchor="_Toc3891" w:history="1">
        <w:r>
          <w:rPr>
            <w:rFonts w:ascii="仿宋" w:eastAsia="仿宋" w:hAnsi="仿宋" w:cs="仿宋" w:hint="eastAsia"/>
            <w:lang w:eastAsia="zh-CN"/>
          </w:rPr>
          <w:t>(二)、建设进度</w:t>
        </w:r>
        <w:r>
          <w:tab/>
        </w:r>
        <w:r>
          <w:fldChar w:fldCharType="begin"/>
        </w:r>
        <w:r>
          <w:instrText xml:space="preserve"> PAGEREF _Toc3891 \h </w:instrText>
        </w:r>
        <w:r>
          <w:fldChar w:fldCharType="separate"/>
        </w:r>
        <w:r>
          <w:t>28</w:t>
        </w:r>
        <w:r>
          <w:fldChar w:fldCharType="end"/>
        </w:r>
      </w:hyperlink>
    </w:p>
    <w:p>
      <w:pPr>
        <w:pStyle w:val="TOC2"/>
        <w:tabs>
          <w:tab w:val="right" w:leader="dot" w:pos="8306"/>
        </w:tabs>
      </w:pPr>
      <w:hyperlink w:anchor="_Toc16221" w:history="1">
        <w:r>
          <w:rPr>
            <w:rFonts w:ascii="仿宋" w:eastAsia="仿宋" w:hAnsi="仿宋" w:cs="仿宋" w:hint="eastAsia"/>
            <w:lang w:eastAsia="zh-CN"/>
          </w:rPr>
          <w:t>(三)、进度安排注意事项</w:t>
        </w:r>
        <w:r>
          <w:tab/>
        </w:r>
        <w:r>
          <w:fldChar w:fldCharType="begin"/>
        </w:r>
        <w:r>
          <w:instrText xml:space="preserve"> PAGEREF _Toc16221 \h </w:instrText>
        </w:r>
        <w:r>
          <w:fldChar w:fldCharType="separate"/>
        </w:r>
        <w:r>
          <w:t>28</w:t>
        </w:r>
        <w:r>
          <w:fldChar w:fldCharType="end"/>
        </w:r>
      </w:hyperlink>
    </w:p>
    <w:p>
      <w:pPr>
        <w:pStyle w:val="TOC2"/>
        <w:tabs>
          <w:tab w:val="right" w:leader="dot" w:pos="8306"/>
        </w:tabs>
      </w:pPr>
      <w:hyperlink w:anchor="_Toc30458" w:history="1">
        <w:r>
          <w:rPr>
            <w:rFonts w:ascii="仿宋" w:eastAsia="仿宋" w:hAnsi="仿宋" w:cs="仿宋" w:hint="eastAsia"/>
            <w:lang w:eastAsia="zh-CN"/>
          </w:rPr>
          <w:t>(四)、人力资源配置</w:t>
        </w:r>
        <w:r>
          <w:tab/>
        </w:r>
        <w:r>
          <w:fldChar w:fldCharType="begin"/>
        </w:r>
        <w:r>
          <w:instrText xml:space="preserve"> PAGEREF _Toc30458 \h </w:instrText>
        </w:r>
        <w:r>
          <w:fldChar w:fldCharType="separate"/>
        </w:r>
        <w:r>
          <w:t>30</w:t>
        </w:r>
        <w:r>
          <w:fldChar w:fldCharType="end"/>
        </w:r>
      </w:hyperlink>
    </w:p>
    <w:p>
      <w:pPr>
        <w:pStyle w:val="TOC1"/>
        <w:tabs>
          <w:tab w:val="right" w:leader="dot" w:pos="8306"/>
        </w:tabs>
      </w:pPr>
      <w:hyperlink w:anchor="_Toc11844" w:history="1">
        <w:r>
          <w:rPr>
            <w:rFonts w:ascii="仿宋" w:eastAsia="仿宋" w:hAnsi="仿宋" w:cs="仿宋" w:hint="eastAsia"/>
            <w:lang w:eastAsia="zh-CN"/>
          </w:rPr>
          <w:t>九、游戏软件项目风险管理</w:t>
        </w:r>
        <w:r>
          <w:tab/>
        </w:r>
        <w:r>
          <w:fldChar w:fldCharType="begin"/>
        </w:r>
        <w:r>
          <w:instrText xml:space="preserve"> PAGEREF _Toc11844 \h </w:instrText>
        </w:r>
        <w:r>
          <w:fldChar w:fldCharType="separate"/>
        </w:r>
        <w:r>
          <w:t>31</w:t>
        </w:r>
        <w:r>
          <w:fldChar w:fldCharType="end"/>
        </w:r>
      </w:hyperlink>
    </w:p>
    <w:p>
      <w:pPr>
        <w:pStyle w:val="TOC2"/>
        <w:tabs>
          <w:tab w:val="right" w:leader="dot" w:pos="8306"/>
        </w:tabs>
      </w:pPr>
      <w:hyperlink w:anchor="_Toc2742" w:history="1">
        <w:r>
          <w:rPr>
            <w:rFonts w:ascii="仿宋" w:eastAsia="仿宋" w:hAnsi="仿宋" w:cs="仿宋" w:hint="eastAsia"/>
            <w:lang w:eastAsia="zh-CN"/>
          </w:rPr>
          <w:t>(一)、风险识别与评估</w:t>
        </w:r>
        <w:r>
          <w:tab/>
        </w:r>
        <w:r>
          <w:fldChar w:fldCharType="begin"/>
        </w:r>
        <w:r>
          <w:instrText xml:space="preserve"> PAGEREF _Toc2742 \h </w:instrText>
        </w:r>
        <w:r>
          <w:fldChar w:fldCharType="separate"/>
        </w:r>
        <w:r>
          <w:t>31</w:t>
        </w:r>
        <w:r>
          <w:fldChar w:fldCharType="end"/>
        </w:r>
      </w:hyperlink>
    </w:p>
    <w:p>
      <w:pPr>
        <w:pStyle w:val="TOC2"/>
        <w:tabs>
          <w:tab w:val="right" w:leader="dot" w:pos="8306"/>
        </w:tabs>
      </w:pPr>
      <w:hyperlink w:anchor="_Toc22619" w:history="1">
        <w:r>
          <w:rPr>
            <w:rFonts w:ascii="仿宋" w:eastAsia="仿宋" w:hAnsi="仿宋" w:cs="仿宋" w:hint="eastAsia"/>
            <w:lang w:eastAsia="zh-CN"/>
          </w:rPr>
          <w:t>(二)、风险应对策略</w:t>
        </w:r>
        <w:r>
          <w:tab/>
        </w:r>
        <w:r>
          <w:fldChar w:fldCharType="begin"/>
        </w:r>
        <w:r>
          <w:instrText xml:space="preserve"> PAGEREF _Toc22619 \h </w:instrText>
        </w:r>
        <w:r>
          <w:fldChar w:fldCharType="separate"/>
        </w:r>
        <w:r>
          <w:t>32</w:t>
        </w:r>
        <w:r>
          <w:fldChar w:fldCharType="end"/>
        </w:r>
      </w:hyperlink>
    </w:p>
    <w:p>
      <w:pPr>
        <w:pStyle w:val="TOC2"/>
        <w:tabs>
          <w:tab w:val="right" w:leader="dot" w:pos="8306"/>
        </w:tabs>
      </w:pPr>
      <w:hyperlink w:anchor="_Toc18605" w:history="1">
        <w:r>
          <w:rPr>
            <w:rFonts w:ascii="仿宋" w:eastAsia="仿宋" w:hAnsi="仿宋" w:cs="仿宋" w:hint="eastAsia"/>
            <w:lang w:eastAsia="zh-CN"/>
          </w:rPr>
          <w:t>(三)、风险监控与控制</w:t>
        </w:r>
        <w:r>
          <w:tab/>
        </w:r>
        <w:r>
          <w:fldChar w:fldCharType="begin"/>
        </w:r>
        <w:r>
          <w:instrText xml:space="preserve"> PAGEREF _Toc18605 \h </w:instrText>
        </w:r>
        <w:r>
          <w:fldChar w:fldCharType="separate"/>
        </w:r>
        <w:r>
          <w:t>34</w:t>
        </w:r>
        <w:r>
          <w:fldChar w:fldCharType="end"/>
        </w:r>
      </w:hyperlink>
    </w:p>
    <w:p>
      <w:pPr>
        <w:pStyle w:val="TOC1"/>
        <w:tabs>
          <w:tab w:val="right" w:leader="dot" w:pos="8306"/>
        </w:tabs>
      </w:pPr>
      <w:hyperlink w:anchor="_Toc9577" w:history="1">
        <w:r>
          <w:rPr>
            <w:rFonts w:ascii="仿宋" w:eastAsia="仿宋" w:hAnsi="仿宋" w:cs="仿宋" w:hint="eastAsia"/>
            <w:lang w:eastAsia="zh-CN"/>
          </w:rPr>
          <w:t>十、游戏软件项目技术管理</w:t>
        </w:r>
        <w:r>
          <w:tab/>
        </w:r>
        <w:r>
          <w:fldChar w:fldCharType="begin"/>
        </w:r>
        <w:r>
          <w:instrText xml:space="preserve"> PAGEREF _Toc9577 \h </w:instrText>
        </w:r>
        <w:r>
          <w:fldChar w:fldCharType="separate"/>
        </w:r>
        <w:r>
          <w:t>35</w:t>
        </w:r>
        <w:r>
          <w:fldChar w:fldCharType="end"/>
        </w:r>
      </w:hyperlink>
    </w:p>
    <w:p>
      <w:pPr>
        <w:pStyle w:val="TOC2"/>
        <w:tabs>
          <w:tab w:val="right" w:leader="dot" w:pos="8306"/>
        </w:tabs>
      </w:pPr>
      <w:hyperlink w:anchor="_Toc6608" w:history="1">
        <w:r>
          <w:rPr>
            <w:rFonts w:ascii="仿宋" w:eastAsia="仿宋" w:hAnsi="仿宋" w:cs="仿宋" w:hint="eastAsia"/>
            <w:lang w:eastAsia="zh-CN"/>
          </w:rPr>
          <w:t>(一)、技术方案选用方向</w:t>
        </w:r>
        <w:r>
          <w:tab/>
        </w:r>
        <w:r>
          <w:fldChar w:fldCharType="begin"/>
        </w:r>
        <w:r>
          <w:instrText xml:space="preserve"> PAGEREF _Toc6608 \h </w:instrText>
        </w:r>
        <w:r>
          <w:fldChar w:fldCharType="separate"/>
        </w:r>
        <w:r>
          <w:t>35</w:t>
        </w:r>
        <w:r>
          <w:fldChar w:fldCharType="end"/>
        </w:r>
      </w:hyperlink>
    </w:p>
    <w:p>
      <w:pPr>
        <w:pStyle w:val="TOC2"/>
        <w:tabs>
          <w:tab w:val="right" w:leader="dot" w:pos="8306"/>
        </w:tabs>
      </w:pPr>
      <w:hyperlink w:anchor="_Toc8631" w:history="1">
        <w:r>
          <w:rPr>
            <w:rFonts w:ascii="仿宋" w:eastAsia="仿宋" w:hAnsi="仿宋" w:cs="仿宋" w:hint="eastAsia"/>
            <w:lang w:eastAsia="zh-CN"/>
          </w:rPr>
          <w:t>(二)、工艺技术方案选用原则</w:t>
        </w:r>
        <w:r>
          <w:tab/>
        </w:r>
        <w:r>
          <w:fldChar w:fldCharType="begin"/>
        </w:r>
        <w:r>
          <w:instrText xml:space="preserve"> PAGEREF _Toc8631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2" w:history="1">
        <w:r>
          <w:rPr>
            <w:rFonts w:ascii="仿宋" w:eastAsia="仿宋" w:hAnsi="仿宋" w:cs="仿宋" w:hint="eastAsia"/>
            <w:lang w:eastAsia="zh-CN"/>
          </w:rPr>
          <w:t>(三)、工艺技术方案要求</w:t>
        </w:r>
        <w:r>
          <w:tab/>
        </w:r>
        <w:r>
          <w:fldChar w:fldCharType="begin"/>
        </w:r>
        <w:r>
          <w:instrText xml:space="preserve"> PAGEREF _Toc3042 \h </w:instrText>
        </w:r>
        <w:r>
          <w:fldChar w:fldCharType="separate"/>
        </w:r>
        <w:r>
          <w:t>39</w:t>
        </w:r>
        <w:r>
          <w:fldChar w:fldCharType="end"/>
        </w:r>
      </w:hyperlink>
    </w:p>
    <w:p>
      <w:pPr>
        <w:pStyle w:val="TOC1"/>
        <w:tabs>
          <w:tab w:val="right" w:leader="dot" w:pos="8306"/>
        </w:tabs>
      </w:pPr>
      <w:hyperlink w:anchor="_Toc29742" w:history="1">
        <w:r>
          <w:rPr>
            <w:rFonts w:ascii="仿宋" w:eastAsia="仿宋" w:hAnsi="仿宋" w:cs="仿宋" w:hint="eastAsia"/>
            <w:lang w:eastAsia="zh-CN"/>
          </w:rPr>
          <w:t>十一、游戏软件项目人力资源管理</w:t>
        </w:r>
        <w:r>
          <w:tab/>
        </w:r>
        <w:r>
          <w:fldChar w:fldCharType="begin"/>
        </w:r>
        <w:r>
          <w:instrText xml:space="preserve"> PAGEREF _Toc29742 \h </w:instrText>
        </w:r>
        <w:r>
          <w:fldChar w:fldCharType="separate"/>
        </w:r>
        <w:r>
          <w:t>41</w:t>
        </w:r>
        <w:r>
          <w:fldChar w:fldCharType="end"/>
        </w:r>
      </w:hyperlink>
    </w:p>
    <w:p>
      <w:pPr>
        <w:pStyle w:val="TOC2"/>
        <w:tabs>
          <w:tab w:val="right" w:leader="dot" w:pos="8306"/>
        </w:tabs>
      </w:pPr>
      <w:hyperlink w:anchor="_Toc398" w:history="1">
        <w:r>
          <w:rPr>
            <w:rFonts w:ascii="仿宋" w:eastAsia="仿宋" w:hAnsi="仿宋" w:cs="仿宋" w:hint="eastAsia"/>
            <w:lang w:eastAsia="zh-CN"/>
          </w:rPr>
          <w:t>(一)、建立健全的预算管理制度</w:t>
        </w:r>
        <w:r>
          <w:tab/>
        </w:r>
        <w:r>
          <w:fldChar w:fldCharType="begin"/>
        </w:r>
        <w:r>
          <w:instrText xml:space="preserve"> PAGEREF _Toc398 \h </w:instrText>
        </w:r>
        <w:r>
          <w:fldChar w:fldCharType="separate"/>
        </w:r>
        <w:r>
          <w:t>41</w:t>
        </w:r>
        <w:r>
          <w:fldChar w:fldCharType="end"/>
        </w:r>
      </w:hyperlink>
    </w:p>
    <w:p>
      <w:pPr>
        <w:pStyle w:val="TOC2"/>
        <w:tabs>
          <w:tab w:val="right" w:leader="dot" w:pos="8306"/>
        </w:tabs>
      </w:pPr>
      <w:hyperlink w:anchor="_Toc5781" w:history="1">
        <w:r>
          <w:rPr>
            <w:rFonts w:ascii="仿宋" w:eastAsia="仿宋" w:hAnsi="仿宋" w:cs="仿宋" w:hint="eastAsia"/>
            <w:lang w:eastAsia="zh-CN"/>
          </w:rPr>
          <w:t>(二)、加强资金流动监控</w:t>
        </w:r>
        <w:r>
          <w:tab/>
        </w:r>
        <w:r>
          <w:fldChar w:fldCharType="begin"/>
        </w:r>
        <w:r>
          <w:instrText xml:space="preserve"> PAGEREF _Toc5781 \h </w:instrText>
        </w:r>
        <w:r>
          <w:fldChar w:fldCharType="separate"/>
        </w:r>
        <w:r>
          <w:t>43</w:t>
        </w:r>
        <w:r>
          <w:fldChar w:fldCharType="end"/>
        </w:r>
      </w:hyperlink>
    </w:p>
    <w:p>
      <w:pPr>
        <w:pStyle w:val="TOC2"/>
        <w:tabs>
          <w:tab w:val="right" w:leader="dot" w:pos="8306"/>
        </w:tabs>
      </w:pPr>
      <w:hyperlink w:anchor="_Toc12348" w:history="1">
        <w:r>
          <w:rPr>
            <w:rFonts w:ascii="仿宋" w:eastAsia="仿宋" w:hAnsi="仿宋" w:cs="仿宋" w:hint="eastAsia"/>
            <w:lang w:eastAsia="zh-CN"/>
          </w:rPr>
          <w:t>(三)、制定完善的风险控制机制</w:t>
        </w:r>
        <w:r>
          <w:tab/>
        </w:r>
        <w:r>
          <w:fldChar w:fldCharType="begin"/>
        </w:r>
        <w:r>
          <w:instrText xml:space="preserve"> PAGEREF _Toc12348 \h </w:instrText>
        </w:r>
        <w:r>
          <w:fldChar w:fldCharType="separate"/>
        </w:r>
        <w:r>
          <w:t>44</w:t>
        </w:r>
        <w:r>
          <w:fldChar w:fldCharType="end"/>
        </w:r>
      </w:hyperlink>
    </w:p>
    <w:p>
      <w:pPr>
        <w:pStyle w:val="TOC2"/>
        <w:tabs>
          <w:tab w:val="right" w:leader="dot" w:pos="8306"/>
        </w:tabs>
      </w:pPr>
      <w:hyperlink w:anchor="_Toc26752" w:history="1">
        <w:r>
          <w:rPr>
            <w:rFonts w:ascii="仿宋" w:eastAsia="仿宋" w:hAnsi="仿宋" w:cs="仿宋" w:hint="eastAsia"/>
            <w:lang w:eastAsia="zh-CN"/>
          </w:rPr>
          <w:t>(四)、优化成本管理</w:t>
        </w:r>
        <w:r>
          <w:tab/>
        </w:r>
        <w:r>
          <w:fldChar w:fldCharType="begin"/>
        </w:r>
        <w:r>
          <w:instrText xml:space="preserve"> PAGEREF _Toc26752 \h </w:instrText>
        </w:r>
        <w:r>
          <w:fldChar w:fldCharType="separate"/>
        </w:r>
        <w:r>
          <w:t>45</w:t>
        </w:r>
        <w:r>
          <w:fldChar w:fldCharType="end"/>
        </w:r>
      </w:hyperlink>
    </w:p>
    <w:p>
      <w:pPr>
        <w:pStyle w:val="TOC1"/>
        <w:tabs>
          <w:tab w:val="right" w:leader="dot" w:pos="8306"/>
        </w:tabs>
      </w:pPr>
      <w:hyperlink w:anchor="_Toc16825" w:history="1">
        <w:r>
          <w:rPr>
            <w:rFonts w:ascii="仿宋" w:eastAsia="仿宋" w:hAnsi="仿宋" w:cs="仿宋" w:hint="eastAsia"/>
            <w:lang w:eastAsia="zh-CN"/>
          </w:rPr>
          <w:t>十二、游戏软件项目投资规划</w:t>
        </w:r>
        <w:r>
          <w:tab/>
        </w:r>
        <w:r>
          <w:fldChar w:fldCharType="begin"/>
        </w:r>
        <w:r>
          <w:instrText xml:space="preserve"> PAGEREF _Toc16825 \h </w:instrText>
        </w:r>
        <w:r>
          <w:fldChar w:fldCharType="separate"/>
        </w:r>
        <w:r>
          <w:t>46</w:t>
        </w:r>
        <w:r>
          <w:fldChar w:fldCharType="end"/>
        </w:r>
      </w:hyperlink>
    </w:p>
    <w:p>
      <w:pPr>
        <w:pStyle w:val="TOC2"/>
        <w:tabs>
          <w:tab w:val="right" w:leader="dot" w:pos="8306"/>
        </w:tabs>
      </w:pPr>
      <w:hyperlink w:anchor="_Toc15085" w:history="1">
        <w:r>
          <w:rPr>
            <w:rFonts w:ascii="仿宋" w:eastAsia="仿宋" w:hAnsi="仿宋" w:cs="仿宋" w:hint="eastAsia"/>
            <w:lang w:eastAsia="zh-CN"/>
          </w:rPr>
          <w:t>(一)、游戏软件项目总投资估算</w:t>
        </w:r>
        <w:r>
          <w:tab/>
        </w:r>
        <w:r>
          <w:fldChar w:fldCharType="begin"/>
        </w:r>
        <w:r>
          <w:instrText xml:space="preserve"> PAGEREF _Toc15085 \h </w:instrText>
        </w:r>
        <w:r>
          <w:fldChar w:fldCharType="separate"/>
        </w:r>
        <w:r>
          <w:t>46</w:t>
        </w:r>
        <w:r>
          <w:fldChar w:fldCharType="end"/>
        </w:r>
      </w:hyperlink>
    </w:p>
    <w:p>
      <w:pPr>
        <w:pStyle w:val="TOC2"/>
        <w:tabs>
          <w:tab w:val="right" w:leader="dot" w:pos="8306"/>
        </w:tabs>
      </w:pPr>
      <w:hyperlink w:anchor="_Toc24551" w:history="1">
        <w:r>
          <w:rPr>
            <w:rFonts w:ascii="仿宋" w:eastAsia="仿宋" w:hAnsi="仿宋" w:cs="仿宋" w:hint="eastAsia"/>
            <w:lang w:eastAsia="zh-CN"/>
          </w:rPr>
          <w:t>(二)、资金筹措</w:t>
        </w:r>
        <w:r>
          <w:tab/>
        </w:r>
        <w:r>
          <w:fldChar w:fldCharType="begin"/>
        </w:r>
        <w:r>
          <w:instrText xml:space="preserve"> PAGEREF _Toc24551 \h </w:instrText>
        </w:r>
        <w:r>
          <w:fldChar w:fldCharType="separate"/>
        </w:r>
        <w:r>
          <w:t>47</w:t>
        </w:r>
        <w:r>
          <w:fldChar w:fldCharType="end"/>
        </w:r>
      </w:hyperlink>
    </w:p>
    <w:p>
      <w:pPr>
        <w:pStyle w:val="TOC1"/>
        <w:tabs>
          <w:tab w:val="right" w:leader="dot" w:pos="8306"/>
        </w:tabs>
      </w:pPr>
      <w:hyperlink w:anchor="_Toc8616" w:history="1">
        <w:r>
          <w:rPr>
            <w:rFonts w:ascii="仿宋" w:eastAsia="仿宋" w:hAnsi="仿宋" w:cs="仿宋" w:hint="eastAsia"/>
            <w:lang w:eastAsia="zh-CN"/>
          </w:rPr>
          <w:t>十三、供应链管理</w:t>
        </w:r>
        <w:r>
          <w:tab/>
        </w:r>
        <w:r>
          <w:fldChar w:fldCharType="begin"/>
        </w:r>
        <w:r>
          <w:instrText xml:space="preserve"> PAGEREF _Toc8616 \h </w:instrText>
        </w:r>
        <w:r>
          <w:fldChar w:fldCharType="separate"/>
        </w:r>
        <w:r>
          <w:t>48</w:t>
        </w:r>
        <w:r>
          <w:fldChar w:fldCharType="end"/>
        </w:r>
      </w:hyperlink>
    </w:p>
    <w:p>
      <w:pPr>
        <w:pStyle w:val="TOC2"/>
        <w:tabs>
          <w:tab w:val="right" w:leader="dot" w:pos="8306"/>
        </w:tabs>
      </w:pPr>
      <w:hyperlink w:anchor="_Toc25352" w:history="1">
        <w:r>
          <w:rPr>
            <w:rFonts w:ascii="仿宋" w:eastAsia="仿宋" w:hAnsi="仿宋" w:cs="仿宋" w:hint="eastAsia"/>
            <w:lang w:eastAsia="zh-CN"/>
          </w:rPr>
          <w:t>(一)、供应链战略规划</w:t>
        </w:r>
        <w:r>
          <w:tab/>
        </w:r>
        <w:r>
          <w:fldChar w:fldCharType="begin"/>
        </w:r>
        <w:r>
          <w:instrText xml:space="preserve"> PAGEREF _Toc25352 \h </w:instrText>
        </w:r>
        <w:r>
          <w:fldChar w:fldCharType="separate"/>
        </w:r>
        <w:r>
          <w:t>48</w:t>
        </w:r>
        <w:r>
          <w:fldChar w:fldCharType="end"/>
        </w:r>
      </w:hyperlink>
    </w:p>
    <w:p>
      <w:pPr>
        <w:pStyle w:val="TOC2"/>
        <w:tabs>
          <w:tab w:val="right" w:leader="dot" w:pos="8306"/>
        </w:tabs>
      </w:pPr>
      <w:hyperlink w:anchor="_Toc234" w:history="1">
        <w:r>
          <w:rPr>
            <w:rFonts w:ascii="仿宋" w:eastAsia="仿宋" w:hAnsi="仿宋" w:cs="仿宋" w:hint="eastAsia"/>
            <w:lang w:eastAsia="zh-CN"/>
          </w:rPr>
          <w:t>(二)、供应商选择与合作</w:t>
        </w:r>
        <w:r>
          <w:tab/>
        </w:r>
        <w:r>
          <w:fldChar w:fldCharType="begin"/>
        </w:r>
        <w:r>
          <w:instrText xml:space="preserve"> PAGEREF _Toc234 \h </w:instrText>
        </w:r>
        <w:r>
          <w:fldChar w:fldCharType="separate"/>
        </w:r>
        <w:r>
          <w:t>50</w:t>
        </w:r>
        <w:r>
          <w:fldChar w:fldCharType="end"/>
        </w:r>
      </w:hyperlink>
    </w:p>
    <w:p>
      <w:pPr>
        <w:pStyle w:val="TOC2"/>
        <w:tabs>
          <w:tab w:val="right" w:leader="dot" w:pos="8306"/>
        </w:tabs>
      </w:pPr>
      <w:hyperlink w:anchor="_Toc24432" w:history="1">
        <w:r>
          <w:rPr>
            <w:rFonts w:ascii="仿宋" w:eastAsia="仿宋" w:hAnsi="仿宋" w:cs="仿宋" w:hint="eastAsia"/>
            <w:lang w:eastAsia="zh-CN"/>
          </w:rPr>
          <w:t>(三)、物流与库存管理</w:t>
        </w:r>
        <w:r>
          <w:tab/>
        </w:r>
        <w:r>
          <w:fldChar w:fldCharType="begin"/>
        </w:r>
        <w:r>
          <w:instrText xml:space="preserve"> PAGEREF _Toc24432 \h </w:instrText>
        </w:r>
        <w:r>
          <w:fldChar w:fldCharType="separate"/>
        </w:r>
        <w:r>
          <w:t>51</w:t>
        </w:r>
        <w:r>
          <w:fldChar w:fldCharType="end"/>
        </w:r>
      </w:hyperlink>
    </w:p>
    <w:p>
      <w:pPr>
        <w:pStyle w:val="TOC1"/>
        <w:tabs>
          <w:tab w:val="right" w:leader="dot" w:pos="8306"/>
        </w:tabs>
      </w:pPr>
      <w:hyperlink w:anchor="_Toc16589" w:history="1">
        <w:r>
          <w:rPr>
            <w:rFonts w:ascii="仿宋" w:eastAsia="仿宋" w:hAnsi="仿宋" w:cs="仿宋" w:hint="eastAsia"/>
            <w:lang w:eastAsia="zh-CN"/>
          </w:rPr>
          <w:t>十四、游戏软件项目实施保障措施</w:t>
        </w:r>
        <w:r>
          <w:tab/>
        </w:r>
        <w:r>
          <w:fldChar w:fldCharType="begin"/>
        </w:r>
        <w:r>
          <w:instrText xml:space="preserve"> PAGEREF _Toc16589 \h </w:instrText>
        </w:r>
        <w:r>
          <w:fldChar w:fldCharType="separate"/>
        </w:r>
        <w:r>
          <w:t>52</w:t>
        </w:r>
        <w:r>
          <w:fldChar w:fldCharType="end"/>
        </w:r>
      </w:hyperlink>
    </w:p>
    <w:p>
      <w:pPr>
        <w:pStyle w:val="TOC2"/>
        <w:tabs>
          <w:tab w:val="right" w:leader="dot" w:pos="8306"/>
        </w:tabs>
      </w:pPr>
      <w:hyperlink w:anchor="_Toc30101" w:history="1">
        <w:r>
          <w:rPr>
            <w:rFonts w:ascii="仿宋" w:eastAsia="仿宋" w:hAnsi="仿宋" w:cs="仿宋" w:hint="eastAsia"/>
            <w:lang w:eastAsia="zh-CN"/>
          </w:rPr>
          <w:t>(一)、游戏软件项目实施保障机制</w:t>
        </w:r>
        <w:r>
          <w:tab/>
        </w:r>
        <w:r>
          <w:fldChar w:fldCharType="begin"/>
        </w:r>
        <w:r>
          <w:instrText xml:space="preserve"> PAGEREF _Toc30101 \h </w:instrText>
        </w:r>
        <w:r>
          <w:fldChar w:fldCharType="separate"/>
        </w:r>
        <w:r>
          <w:t>52</w:t>
        </w:r>
        <w:r>
          <w:fldChar w:fldCharType="end"/>
        </w:r>
      </w:hyperlink>
    </w:p>
    <w:p>
      <w:pPr>
        <w:pStyle w:val="TOC2"/>
        <w:tabs>
          <w:tab w:val="right" w:leader="dot" w:pos="8306"/>
        </w:tabs>
      </w:pPr>
      <w:hyperlink w:anchor="_Toc7568" w:history="1">
        <w:r>
          <w:rPr>
            <w:rFonts w:ascii="仿宋" w:eastAsia="仿宋" w:hAnsi="仿宋" w:cs="仿宋" w:hint="eastAsia"/>
            <w:lang w:eastAsia="zh-CN"/>
          </w:rPr>
          <w:t>(二)、游戏软件项目法律合规要求</w:t>
        </w:r>
        <w:r>
          <w:tab/>
        </w:r>
        <w:r>
          <w:fldChar w:fldCharType="begin"/>
        </w:r>
        <w:r>
          <w:instrText xml:space="preserve"> PAGEREF _Toc7568 \h </w:instrText>
        </w:r>
        <w:r>
          <w:fldChar w:fldCharType="separate"/>
        </w:r>
        <w:r>
          <w:t>56</w:t>
        </w:r>
        <w:r>
          <w:fldChar w:fldCharType="end"/>
        </w:r>
      </w:hyperlink>
    </w:p>
    <w:p>
      <w:pPr>
        <w:pStyle w:val="TOC2"/>
        <w:tabs>
          <w:tab w:val="right" w:leader="dot" w:pos="8306"/>
        </w:tabs>
      </w:pPr>
      <w:hyperlink w:anchor="_Toc8154" w:history="1">
        <w:r>
          <w:rPr>
            <w:rFonts w:ascii="仿宋" w:eastAsia="仿宋" w:hAnsi="仿宋" w:cs="仿宋" w:hint="eastAsia"/>
            <w:lang w:eastAsia="zh-CN"/>
          </w:rPr>
          <w:t>(三)、游戏软件项目合同管理与法律事务</w:t>
        </w:r>
        <w:r>
          <w:tab/>
        </w:r>
        <w:r>
          <w:fldChar w:fldCharType="begin"/>
        </w:r>
        <w:r>
          <w:instrText xml:space="preserve"> PAGEREF _Toc8154 \h </w:instrText>
        </w:r>
        <w:r>
          <w:fldChar w:fldCharType="separate"/>
        </w:r>
        <w:r>
          <w:t>60</w:t>
        </w:r>
        <w:r>
          <w:fldChar w:fldCharType="end"/>
        </w:r>
      </w:hyperlink>
    </w:p>
    <w:p>
      <w:pPr>
        <w:pStyle w:val="TOC2"/>
        <w:tabs>
          <w:tab w:val="right" w:leader="dot" w:pos="8306"/>
        </w:tabs>
      </w:pPr>
      <w:hyperlink w:anchor="_Toc699" w:history="1">
        <w:r>
          <w:rPr>
            <w:rFonts w:ascii="仿宋" w:eastAsia="仿宋" w:hAnsi="仿宋" w:cs="仿宋" w:hint="eastAsia"/>
            <w:lang w:eastAsia="zh-CN"/>
          </w:rPr>
          <w:t>(四)、游戏软件项目知识产权保护策略</w:t>
        </w:r>
        <w:r>
          <w:tab/>
        </w:r>
        <w:r>
          <w:fldChar w:fldCharType="begin"/>
        </w:r>
        <w:r>
          <w:instrText xml:space="preserve"> PAGEREF _Toc699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82"/>
      <w:r>
        <w:rPr>
          <w:rFonts w:ascii="仿宋" w:eastAsia="仿宋" w:hAnsi="仿宋" w:cs="仿宋" w:hint="eastAsia"/>
          <w:sz w:val="28"/>
          <w:lang w:eastAsia="zh-CN"/>
        </w:rPr>
        <w:t>一、游戏软件项目文档管理</w:t>
      </w:r>
      <w:bookmarkEnd w:id="2"/>
    </w:p>
    <w:p>
      <w:pPr>
        <w:pStyle w:val="Heading2"/>
        <w:rPr>
          <w:rFonts w:ascii="仿宋" w:eastAsia="仿宋" w:hAnsi="仿宋" w:cs="仿宋" w:hint="eastAsia"/>
          <w:lang w:eastAsia="zh-CN"/>
        </w:rPr>
      </w:pPr>
      <w:bookmarkStart w:id="3" w:name="_Toc1042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游戏软件项目高度重视文档的质量和准确性，以支持游戏软件项目的各项活动和决策。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文档的编制始于游戏软件项目计划的初期，我们制定了详细的文档编制计划，明确了每个文档的内容、格式和编写责任人。在游戏软件项目启动阶段，我们首先编制了游戏软件项目章程，明确定义了游戏软件项目的目标、范围、风险等关键要素。随后，游戏软件项目团队根据计划陆续编制了需求文档、设计文档、测试文档等各类文档，确保游戏软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游戏软件项目管理中的重要环节，旨在确保游戏软件项目文档符合质量标准和游戏软件项目需求。在游戏软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除了内部审查，我们还进行了外部审查，邀请游戏软件项目相关利益方和专业领域的专家对文档进行独立审查。这有助于获取更全面、客观的反馈，确保游戏软件项目文档不仅符合内部标准，也满足外部需求。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游戏软件项目在文档编制与审查方面建立了严格的管理机制，通过规范的流程和多维度的审查，确保游戏软件项目文档的质量、准确性和可靠性，为游戏软件项目的顺利推进提供了有力支持。</w:t>
      </w:r>
    </w:p>
    <w:p>
      <w:pPr>
        <w:pStyle w:val="Heading2"/>
        <w:ind w:firstLine="560" w:firstLineChars="200"/>
        <w:rPr>
          <w:rFonts w:ascii="仿宋" w:eastAsia="仿宋" w:hAnsi="仿宋" w:cs="仿宋" w:hint="eastAsia"/>
          <w:sz w:val="28"/>
          <w:lang w:eastAsia="zh-CN"/>
        </w:rPr>
      </w:pPr>
      <w:bookmarkStart w:id="4" w:name="_Toc31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在游戏软件项目中，我们致力于优化文档发布与分发过程，以确保信息的高效传递和团队间协作的顺畅进行。以下是我们采取的关键优化策略：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我们通过多渠道发布文档，包括电子邮件、游戏软件项目管理平台、内部网站等，以满足不同团队成员的偏好和需求。多渠道发布确保了信息的全面覆盖。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我们采用了精细的权限控制，确保只有授权人员可以访问敏感信息。这种安全措施保护了游戏软件项目文档的机密性，防止了未经授权的信息泄露。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96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文档存档与归档是游戏软件项目生命周期中一个至关重要的环节，直接关系到游戏软件项目信息的长期保存和历史记录的完整性。在游戏软件项目中，我们实施了一系列有效的文档存档与归档管理策略：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765"/>
      <w:r>
        <w:rPr>
          <w:rFonts w:ascii="仿宋" w:eastAsia="仿宋" w:hAnsi="仿宋" w:cs="仿宋" w:hint="eastAsia"/>
          <w:sz w:val="28"/>
          <w:lang w:eastAsia="zh-CN"/>
        </w:rPr>
        <w:t>二、游戏软件项目选址可行性分析</w:t>
      </w:r>
      <w:bookmarkEnd w:id="6"/>
    </w:p>
    <w:p>
      <w:pPr>
        <w:pStyle w:val="Heading2"/>
        <w:rPr>
          <w:rFonts w:ascii="仿宋" w:eastAsia="仿宋" w:hAnsi="仿宋" w:cs="仿宋" w:hint="eastAsia"/>
          <w:lang w:eastAsia="zh-CN"/>
        </w:rPr>
      </w:pPr>
      <w:bookmarkStart w:id="7" w:name="_Toc29080"/>
      <w:r>
        <w:rPr>
          <w:rFonts w:ascii="仿宋" w:eastAsia="仿宋" w:hAnsi="仿宋" w:cs="仿宋" w:hint="eastAsia"/>
          <w:lang w:eastAsia="zh-CN"/>
        </w:rPr>
        <w:t>(一)、游戏软件项目选址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该游戏软件项目选址位于XX省XX市XX区XXX街道</w:t>
      </w:r>
    </w:p>
    <w:p>
      <w:pPr>
        <w:pStyle w:val="Heading2"/>
        <w:ind w:firstLine="560" w:firstLineChars="200"/>
        <w:rPr>
          <w:rFonts w:ascii="仿宋" w:eastAsia="仿宋" w:hAnsi="仿宋" w:cs="仿宋" w:hint="eastAsia"/>
          <w:sz w:val="28"/>
          <w:lang w:eastAsia="zh-CN"/>
        </w:rPr>
      </w:pPr>
      <w:bookmarkStart w:id="8" w:name="_Toc263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游戏软件项目的征地面积将根据游戏软件项目的实际规模和需求进行精确规划。具体面积XXX平方米，旨在确保游戏软件项目不仅能够满足当前的发展需求，还能够预留空间以适应未来的扩展。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净用地面积是在征地面积基础上去除不可利用面积后的实际可开发用地。具体面积XXX平方米，考虑到环保、交通、安全等多方面因素，以确保游戏软件项目在整体利用效率上达到最优。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游戏软件项目计划建设的建筑总规模具体面积XXX平方米。这一规模的确定综合考虑了游戏软件项目的性质、规模，以及城市规划的相关要求，确保建筑布局与周边环境协调一致。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绿地率是游戏软件项目用地中被规划为绿地的比例。具体面积XXX平方米，旨在通过合理规划绿地，改善游戏软件项目周边环境，提升居民生活质量，并符合城市整体绿化规划。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容积率是用地上可以建设的建筑总体积与用地面积之比。具体面积XXX，通过合理的容积率规划，确保游戏软件项目建筑规模与周边环境和谐共生。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确保游戏软件项目选址与当地城市规划相一致，具体面积XXX平方米。通过与城市规划部门深入沟通，确保游戏软件项目不仅符合城市的整体发展方向，还能够融入城市的发展布局，为城市的长远发展贡献力量。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游戏软件项目选址符合当地产业政策，具体面积XXX平方米。这包括游戏软件项目对当地经济的促进作用，以及对相关产业的带动效应，确保游戏软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用地总体要求必须符合环保和可持续发展的原则，具体面积XXX平方米。通过采用绿色建筑设计、节能减排等措施，确保游戏软件项目在建设和运营过程中对环境的影响最小化，达到可持续发展的要求。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确保游戏软件项目选址具备必要的公共设施配套，具体面积XXX平方米。这包括交通便利性、教育、医疗等基础设施，以提高居民生活品质，使得游戏软件项目选址更具吸引力。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考虑用地总体要求对当地社会稳定性的影响，具体面积XXX平方米。通过深入了解当地社区反馈，确保游戏软件项目的选址和建设过程对当地社会和谐稳定产生积极作用。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游戏软件项目选址不仅符合法规和规划，还在实际操作中具有可行性。这一全面规划将为游戏软件项目的成功实施提供坚实的基础，确保游戏软件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4343"/>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游戏软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游戏软件项目的设备规划和空间设计中，我们将采取灵活设备布局的措施。设备布局将根据实际需求进行灵活设计，避免不必要的浪费。通过合理规划设备摆放位置，我们将提高设备的利用率，减少设备间距，以确保游戏软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游戏软件项目内部引入共享设施的概念，例如共享会议室、办公区等。通过这种方式，我们可以减少对资源的重复建设，提高资源共享效率，从而减小游戏软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204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游戏软件项目的总图布置中，我们将不同功能区域进行明确的规划，以最大程度满足游戏软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8739"/>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游戏软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游戏软件项目对环境的影响是综合评价的重要因素之一。我们将详细考虑选址周边的自然环境、生态保护区、水源地等情况，确保游戏软件项目的建设和运营对环境影响最小化，并符合当地的环保法规标准。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对选址的评价还需充分考虑当地政府的产业政策和法规。我们将详细了解游戏软件项目所在地的相关政策，确保游戏软件项目的规划和运营与当地法规相符，降低不必要的法律风险。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考虑到社会稳定性对企业运营的重要性，我们将评估选址地区的社会安全情况、劳工关系、社区反馈等方面，以确保游戏软件项目的建设和运营不会受到社会稳定性的负面影响。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最后，我们将综合考虑用地成本，包括土地购置费用、土地开发成本等。通过对用地成本的详细评估，我们能够做出更为精确的经济效益分析，为游戏软件项目的投资决策提供有力支持。</w:t>
      </w:r>
    </w:p>
    <w:p>
      <w:pPr>
        <w:pStyle w:val="Heading1"/>
        <w:ind w:firstLine="560" w:firstLineChars="200"/>
        <w:rPr>
          <w:rFonts w:ascii="仿宋" w:eastAsia="仿宋" w:hAnsi="仿宋" w:cs="仿宋" w:hint="eastAsia"/>
          <w:sz w:val="28"/>
          <w:lang w:eastAsia="zh-CN"/>
        </w:rPr>
      </w:pPr>
      <w:bookmarkStart w:id="12" w:name="_Toc30803"/>
      <w:r>
        <w:rPr>
          <w:rFonts w:ascii="仿宋" w:eastAsia="仿宋" w:hAnsi="仿宋" w:cs="仿宋" w:hint="eastAsia"/>
          <w:sz w:val="28"/>
          <w:lang w:eastAsia="zh-CN"/>
        </w:rPr>
        <w:t>三、游戏软件项目建设背景及必要性分析</w:t>
      </w:r>
      <w:bookmarkEnd w:id="12"/>
    </w:p>
    <w:p>
      <w:pPr>
        <w:pStyle w:val="Heading2"/>
        <w:rPr>
          <w:rFonts w:ascii="仿宋" w:eastAsia="仿宋" w:hAnsi="仿宋" w:cs="仿宋" w:hint="eastAsia"/>
          <w:lang w:eastAsia="zh-CN"/>
        </w:rPr>
      </w:pPr>
      <w:bookmarkStart w:id="13" w:name="_Toc7772"/>
      <w:r>
        <w:rPr>
          <w:rFonts w:ascii="仿宋" w:eastAsia="仿宋" w:hAnsi="仿宋" w:cs="仿宋" w:hint="eastAsia"/>
          <w:lang w:eastAsia="zh-CN"/>
        </w:rPr>
        <w:t>(一)、游戏软件项目背景分析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游戏软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游戏软件项目在这个潮流中的定位。同时，我们将关注行业内涌现的新兴机遇，以便游戏软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游戏软件项目提供了强大的发展动力。我们将聚焦于行业内最新的技术发展趋势，包括但不限于人工智能、大数据分析、物联网等领域。通过深度的技术研究，我们将确保游戏软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游戏软件项目发展的源泉。我们将投入更多的精力对市场需求进行深入剖析，超越表面的需求，深入挖掘潜在的市场痛点和机遇。通过对市场需求的细致了解，游戏软件项目将更有针对性地设计解决方案，满足市场的多样化需求，从而更好地促进游戏软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游戏软件项目战略至关重要。我们将对竞争态势进行更为深入的分析，包括但不限于市场份额、产品特点、客户满意度等多个维度。通过深度的竞争分析，游戏软件项目将能够更准确地把握市场脉搏，制定具有竞争力的游戏软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游戏软件项目的发展具有直接的影响。我们将进行更为全面的法规和政策分析，了解行业发展中的潜在法律风险和合规挑战。通过充分了解和遵守相关法规，游戏软件项目将确保在法律框架内合法合规运营，为游戏软件项目的稳健发展提供有力支持。</w:t>
      </w:r>
    </w:p>
    <w:p>
      <w:pPr>
        <w:pStyle w:val="Heading2"/>
        <w:ind w:firstLine="560" w:firstLineChars="200"/>
        <w:rPr>
          <w:rFonts w:ascii="仿宋" w:eastAsia="仿宋" w:hAnsi="仿宋" w:cs="仿宋" w:hint="eastAsia"/>
          <w:sz w:val="28"/>
          <w:lang w:eastAsia="zh-CN"/>
        </w:rPr>
      </w:pPr>
      <w:bookmarkStart w:id="14" w:name="_Toc2728"/>
      <w:r>
        <w:rPr>
          <w:rFonts w:ascii="仿宋" w:eastAsia="仿宋" w:hAnsi="仿宋" w:cs="仿宋" w:hint="eastAsia"/>
          <w:sz w:val="28"/>
          <w:lang w:eastAsia="zh-CN"/>
        </w:rPr>
        <w:t>(二)、游戏软件项目建设必要性分析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游戏软件项目建设的迫切性源于对行业发展趋势的深刻洞察。我们正处于一个行业变革的时代，科技创新、数字化转型成为企业发展的关键动力。游戏软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建设不仅仅是为了跟上潮流，更是为了通过技术创新推动企业的持续发展。通过引入先进的技术和解决方案，游戏软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游戏软件项目的建设成为必然选择，通过提高产品质量、拓展服务领域，从而在竞争中获得更多的机会。游戏软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游戏软件项目建设的必要性体现在对客户需求更精准的满足。通过游戏软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游戏软件项目建设的背后是对企业持续创新的追求。只有通过不断创新，企业才能在竞争中立于不败之地。游戏软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5085"/>
      <w:r>
        <w:rPr>
          <w:rFonts w:ascii="仿宋" w:eastAsia="仿宋" w:hAnsi="仿宋" w:cs="仿宋" w:hint="eastAsia"/>
          <w:sz w:val="28"/>
          <w:lang w:eastAsia="zh-CN"/>
        </w:rPr>
        <w:t>四、游戏软件项目概论</w:t>
      </w:r>
      <w:bookmarkEnd w:id="15"/>
    </w:p>
    <w:p>
      <w:pPr>
        <w:pStyle w:val="Heading2"/>
        <w:rPr>
          <w:rFonts w:ascii="仿宋" w:eastAsia="仿宋" w:hAnsi="仿宋" w:cs="仿宋" w:hint="eastAsia"/>
          <w:lang w:eastAsia="zh-CN"/>
        </w:rPr>
      </w:pPr>
      <w:bookmarkStart w:id="16" w:name="_Toc8446"/>
      <w:r>
        <w:rPr>
          <w:rFonts w:ascii="仿宋" w:eastAsia="仿宋" w:hAnsi="仿宋" w:cs="仿宋" w:hint="eastAsia"/>
          <w:lang w:eastAsia="zh-CN"/>
        </w:rPr>
        <w:t>(一)、游戏软件项目概况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的起源追溯至对市场的深入洞察。市场的不断演变与变革为游戏软件项目提供了难得的机遇。当前市场存在的需求缺口和变革的大环境共同构成了游戏软件项目的背景。这个游戏软件项目旨在充分利用市场机遇，填补行业中尚未满足的需求，为客户提供全新的解决方案。市场的变革和需求的增长使得这个游戏软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游戏软件项目名称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正式命名为游戏软件。这个名称不仅仅是一个标识，更代表了游戏软件项目的核心理念和愿景。它蕴含着游戏软件项目所要解决问题的关键字，具有强烈的表达和辨识度，为游戏软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游戏软件项目目标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的核心目标是提供一种全新、高效的解决方案，满足客户日益增长的需求。游戏软件项目追求的不仅仅是满足市场需求，更是在市场中获得卓越的竞争优势。通过不断提升产品或服务的质量和创新水平，游戏软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游戏软件项目范围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全面涵盖了产品研发、制造、市场推广和售后服务，确保从产品设计到最终用户体验的全方位关注。这一全面的游戏软件项目范围是为了确保游戏软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游戏软件项目时间表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游戏软件项目计划在未来18个月内完成，包括研发、测试、市场试点和正式推出等不同阶段。这个时间表的合理设计是为了确保游戏软件项目各个阶段的顺利推进，以便按时交付高质量的成果。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游戏软件项目预算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游戏软件项目总预算估算为XX百万美元，主要分配在研发、市场推广、人员培训和运营等方面。这一充足的预算为游戏软件项目提供了充足的资源，确保游戏软件项目在各个方面都能取得优异的表现。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游戏软件项目风险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游戏软件项目可能面临的风险包括市场接受度低、技术难题、竞争激烈等。游戏软件项目团队已经制定了相应的风险应对计划，通过前瞻性的风险管理，确保游戏软件项目在面对不确定性时能够迅速做出应对。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游戏软件项目团队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游戏软件项目汇聚了一支经验丰富、多领域专业素养的核心团队，确保游戏软件项目在各个方面都能拥有高水平的执行力。团队的协同作战是游戏软件项目成功的关键因素之一。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游戏软件项目背景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https://d.book118.com/546154044032010044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游戏软件项目规划设计纲要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1B043C"/>
    <w:rsid w:val="0F1B04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5404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2024-02-03T10:39:00Z</dcterms:created>
  <dcterms:modified xsi:type="dcterms:W3CDTF">2024-02-03T10:39:28Z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60527DC114984A66A9B2D00E91031EB8_11</vt:lpwstr>
  </property>
  <property fmtid="{D5CDD505-2E9C-101B-9397-08002B2CF9AE}" pid="3" name="KSOProductBuildVer">
    <vt:lpwstr>2052-12.1.0.16250</vt:lpwstr>
  </property>
</Properties>
</file>