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凿岩机项目情况报告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91" w:history="1">
        <w:r>
          <w:rPr>
            <w:rFonts w:ascii="仿宋" w:eastAsia="仿宋" w:hAnsi="仿宋" w:cs="仿宋" w:hint="eastAsia"/>
            <w:lang w:eastAsia="zh-CN"/>
          </w:rPr>
          <w:t>序言</w:t>
        </w:r>
        <w:r>
          <w:tab/>
        </w:r>
        <w:r>
          <w:fldChar w:fldCharType="begin"/>
        </w:r>
        <w:r>
          <w:instrText xml:space="preserve"> PAGEREF _Toc6491 \h </w:instrText>
        </w:r>
        <w:r>
          <w:fldChar w:fldCharType="separate"/>
        </w:r>
        <w:r>
          <w:t>3</w:t>
        </w:r>
        <w:r>
          <w:fldChar w:fldCharType="end"/>
        </w:r>
      </w:hyperlink>
    </w:p>
    <w:p>
      <w:pPr>
        <w:pStyle w:val="TOC1"/>
        <w:tabs>
          <w:tab w:val="right" w:leader="dot" w:pos="8306"/>
        </w:tabs>
      </w:pPr>
      <w:hyperlink w:anchor="_Toc8863" w:history="1">
        <w:r>
          <w:rPr>
            <w:rFonts w:ascii="仿宋" w:eastAsia="仿宋" w:hAnsi="仿宋" w:cs="仿宋" w:hint="eastAsia"/>
            <w:lang w:eastAsia="zh-CN"/>
          </w:rPr>
          <w:t>一、凿岩机项目市场前景分析</w:t>
        </w:r>
        <w:r>
          <w:tab/>
        </w:r>
        <w:r>
          <w:fldChar w:fldCharType="begin"/>
        </w:r>
        <w:r>
          <w:instrText xml:space="preserve"> PAGEREF _Toc8863 \h </w:instrText>
        </w:r>
        <w:r>
          <w:fldChar w:fldCharType="separate"/>
        </w:r>
        <w:r>
          <w:t>3</w:t>
        </w:r>
        <w:r>
          <w:fldChar w:fldCharType="end"/>
        </w:r>
      </w:hyperlink>
    </w:p>
    <w:p>
      <w:pPr>
        <w:pStyle w:val="TOC2"/>
        <w:tabs>
          <w:tab w:val="right" w:leader="dot" w:pos="8306"/>
        </w:tabs>
      </w:pPr>
      <w:hyperlink w:anchor="_Toc2263" w:history="1">
        <w:r>
          <w:rPr>
            <w:rFonts w:ascii="仿宋" w:eastAsia="仿宋" w:hAnsi="仿宋" w:cs="仿宋" w:hint="eastAsia"/>
            <w:lang w:eastAsia="zh-CN"/>
          </w:rPr>
          <w:t>(一)、建设地经济发展概况</w:t>
        </w:r>
        <w:r>
          <w:tab/>
        </w:r>
        <w:r>
          <w:fldChar w:fldCharType="begin"/>
        </w:r>
        <w:r>
          <w:instrText xml:space="preserve"> PAGEREF _Toc2263 \h </w:instrText>
        </w:r>
        <w:r>
          <w:fldChar w:fldCharType="separate"/>
        </w:r>
        <w:r>
          <w:t>3</w:t>
        </w:r>
        <w:r>
          <w:fldChar w:fldCharType="end"/>
        </w:r>
      </w:hyperlink>
    </w:p>
    <w:p>
      <w:pPr>
        <w:pStyle w:val="TOC2"/>
        <w:tabs>
          <w:tab w:val="right" w:leader="dot" w:pos="8306"/>
        </w:tabs>
      </w:pPr>
      <w:hyperlink w:anchor="_Toc17238" w:history="1">
        <w:r>
          <w:rPr>
            <w:rFonts w:ascii="仿宋" w:eastAsia="仿宋" w:hAnsi="仿宋" w:cs="仿宋" w:hint="eastAsia"/>
            <w:lang w:eastAsia="zh-CN"/>
          </w:rPr>
          <w:t>(二)、行业市场分析</w:t>
        </w:r>
        <w:r>
          <w:tab/>
        </w:r>
        <w:r>
          <w:fldChar w:fldCharType="begin"/>
        </w:r>
        <w:r>
          <w:instrText xml:space="preserve"> PAGEREF _Toc17238 \h </w:instrText>
        </w:r>
        <w:r>
          <w:fldChar w:fldCharType="separate"/>
        </w:r>
        <w:r>
          <w:t>5</w:t>
        </w:r>
        <w:r>
          <w:fldChar w:fldCharType="end"/>
        </w:r>
      </w:hyperlink>
    </w:p>
    <w:p>
      <w:pPr>
        <w:pStyle w:val="TOC1"/>
        <w:tabs>
          <w:tab w:val="right" w:leader="dot" w:pos="8306"/>
        </w:tabs>
      </w:pPr>
      <w:hyperlink w:anchor="_Toc13013" w:history="1">
        <w:r>
          <w:rPr>
            <w:rFonts w:ascii="仿宋" w:eastAsia="仿宋" w:hAnsi="仿宋" w:cs="仿宋" w:hint="eastAsia"/>
            <w:lang w:eastAsia="zh-CN"/>
          </w:rPr>
          <w:t>二、土建工程设计</w:t>
        </w:r>
        <w:r>
          <w:tab/>
        </w:r>
        <w:r>
          <w:fldChar w:fldCharType="begin"/>
        </w:r>
        <w:r>
          <w:instrText xml:space="preserve"> PAGEREF _Toc13013 \h </w:instrText>
        </w:r>
        <w:r>
          <w:fldChar w:fldCharType="separate"/>
        </w:r>
        <w:r>
          <w:t>6</w:t>
        </w:r>
        <w:r>
          <w:fldChar w:fldCharType="end"/>
        </w:r>
      </w:hyperlink>
    </w:p>
    <w:p>
      <w:pPr>
        <w:pStyle w:val="TOC2"/>
        <w:tabs>
          <w:tab w:val="right" w:leader="dot" w:pos="8306"/>
        </w:tabs>
      </w:pPr>
      <w:hyperlink w:anchor="_Toc5142" w:history="1">
        <w:r>
          <w:rPr>
            <w:rFonts w:ascii="仿宋" w:eastAsia="仿宋" w:hAnsi="仿宋" w:cs="仿宋" w:hint="eastAsia"/>
            <w:lang w:eastAsia="zh-CN"/>
          </w:rPr>
          <w:t>(一)、建筑工程设计原则</w:t>
        </w:r>
        <w:r>
          <w:tab/>
        </w:r>
        <w:r>
          <w:fldChar w:fldCharType="begin"/>
        </w:r>
        <w:r>
          <w:instrText xml:space="preserve"> PAGEREF _Toc5142 \h </w:instrText>
        </w:r>
        <w:r>
          <w:fldChar w:fldCharType="separate"/>
        </w:r>
        <w:r>
          <w:t>6</w:t>
        </w:r>
        <w:r>
          <w:fldChar w:fldCharType="end"/>
        </w:r>
      </w:hyperlink>
    </w:p>
    <w:p>
      <w:pPr>
        <w:pStyle w:val="TOC2"/>
        <w:tabs>
          <w:tab w:val="right" w:leader="dot" w:pos="8306"/>
        </w:tabs>
      </w:pPr>
      <w:hyperlink w:anchor="_Toc31498" w:history="1">
        <w:r>
          <w:rPr>
            <w:rFonts w:ascii="仿宋" w:eastAsia="仿宋" w:hAnsi="仿宋" w:cs="仿宋" w:hint="eastAsia"/>
            <w:lang w:eastAsia="zh-CN"/>
          </w:rPr>
          <w:t>(二)、土建工程设计年限及安全等级</w:t>
        </w:r>
        <w:r>
          <w:tab/>
        </w:r>
        <w:r>
          <w:fldChar w:fldCharType="begin"/>
        </w:r>
        <w:r>
          <w:instrText xml:space="preserve"> PAGEREF _Toc31498 \h </w:instrText>
        </w:r>
        <w:r>
          <w:fldChar w:fldCharType="separate"/>
        </w:r>
        <w:r>
          <w:t>8</w:t>
        </w:r>
        <w:r>
          <w:fldChar w:fldCharType="end"/>
        </w:r>
      </w:hyperlink>
    </w:p>
    <w:p>
      <w:pPr>
        <w:pStyle w:val="TOC2"/>
        <w:tabs>
          <w:tab w:val="right" w:leader="dot" w:pos="8306"/>
        </w:tabs>
      </w:pPr>
      <w:hyperlink w:anchor="_Toc6200" w:history="1">
        <w:r>
          <w:rPr>
            <w:rFonts w:ascii="仿宋" w:eastAsia="仿宋" w:hAnsi="仿宋" w:cs="仿宋" w:hint="eastAsia"/>
            <w:lang w:eastAsia="zh-CN"/>
          </w:rPr>
          <w:t>(三)、建筑工程设计总体要求</w:t>
        </w:r>
        <w:r>
          <w:tab/>
        </w:r>
        <w:r>
          <w:fldChar w:fldCharType="begin"/>
        </w:r>
        <w:r>
          <w:instrText xml:space="preserve"> PAGEREF _Toc6200 \h </w:instrText>
        </w:r>
        <w:r>
          <w:fldChar w:fldCharType="separate"/>
        </w:r>
        <w:r>
          <w:t>9</w:t>
        </w:r>
        <w:r>
          <w:fldChar w:fldCharType="end"/>
        </w:r>
      </w:hyperlink>
    </w:p>
    <w:p>
      <w:pPr>
        <w:pStyle w:val="TOC2"/>
        <w:tabs>
          <w:tab w:val="right" w:leader="dot" w:pos="8306"/>
        </w:tabs>
      </w:pPr>
      <w:hyperlink w:anchor="_Toc13307" w:history="1">
        <w:r>
          <w:rPr>
            <w:rFonts w:ascii="仿宋" w:eastAsia="仿宋" w:hAnsi="仿宋" w:cs="仿宋" w:hint="eastAsia"/>
            <w:lang w:eastAsia="zh-CN"/>
          </w:rPr>
          <w:t>(四)、土建工程建设指标</w:t>
        </w:r>
        <w:r>
          <w:tab/>
        </w:r>
        <w:r>
          <w:fldChar w:fldCharType="begin"/>
        </w:r>
        <w:r>
          <w:instrText xml:space="preserve"> PAGEREF _Toc13307 \h </w:instrText>
        </w:r>
        <w:r>
          <w:fldChar w:fldCharType="separate"/>
        </w:r>
        <w:r>
          <w:t>11</w:t>
        </w:r>
        <w:r>
          <w:fldChar w:fldCharType="end"/>
        </w:r>
      </w:hyperlink>
    </w:p>
    <w:p>
      <w:pPr>
        <w:pStyle w:val="TOC1"/>
        <w:tabs>
          <w:tab w:val="right" w:leader="dot" w:pos="8306"/>
        </w:tabs>
      </w:pPr>
      <w:hyperlink w:anchor="_Toc2684" w:history="1">
        <w:r>
          <w:rPr>
            <w:rFonts w:ascii="仿宋" w:eastAsia="仿宋" w:hAnsi="仿宋" w:cs="仿宋" w:hint="eastAsia"/>
            <w:lang w:eastAsia="zh-CN"/>
          </w:rPr>
          <w:t>三、凿岩机项目选址说明</w:t>
        </w:r>
        <w:r>
          <w:tab/>
        </w:r>
        <w:r>
          <w:fldChar w:fldCharType="begin"/>
        </w:r>
        <w:r>
          <w:instrText xml:space="preserve"> PAGEREF _Toc2684 \h </w:instrText>
        </w:r>
        <w:r>
          <w:fldChar w:fldCharType="separate"/>
        </w:r>
        <w:r>
          <w:t>13</w:t>
        </w:r>
        <w:r>
          <w:fldChar w:fldCharType="end"/>
        </w:r>
      </w:hyperlink>
    </w:p>
    <w:p>
      <w:pPr>
        <w:pStyle w:val="TOC2"/>
        <w:tabs>
          <w:tab w:val="right" w:leader="dot" w:pos="8306"/>
        </w:tabs>
      </w:pPr>
      <w:hyperlink w:anchor="_Toc16015" w:history="1">
        <w:r>
          <w:rPr>
            <w:rFonts w:ascii="仿宋" w:eastAsia="仿宋" w:hAnsi="仿宋" w:cs="仿宋" w:hint="eastAsia"/>
            <w:lang w:eastAsia="zh-CN"/>
          </w:rPr>
          <w:t>(一)、凿岩机项目选址</w:t>
        </w:r>
        <w:r>
          <w:tab/>
        </w:r>
        <w:r>
          <w:fldChar w:fldCharType="begin"/>
        </w:r>
        <w:r>
          <w:instrText xml:space="preserve"> PAGEREF _Toc16015 \h </w:instrText>
        </w:r>
        <w:r>
          <w:fldChar w:fldCharType="separate"/>
        </w:r>
        <w:r>
          <w:t>13</w:t>
        </w:r>
        <w:r>
          <w:fldChar w:fldCharType="end"/>
        </w:r>
      </w:hyperlink>
    </w:p>
    <w:p>
      <w:pPr>
        <w:pStyle w:val="TOC2"/>
        <w:tabs>
          <w:tab w:val="right" w:leader="dot" w:pos="8306"/>
        </w:tabs>
      </w:pPr>
      <w:hyperlink w:anchor="_Toc7361" w:history="1">
        <w:r>
          <w:rPr>
            <w:rFonts w:ascii="仿宋" w:eastAsia="仿宋" w:hAnsi="仿宋" w:cs="仿宋" w:hint="eastAsia"/>
            <w:lang w:eastAsia="zh-CN"/>
          </w:rPr>
          <w:t>(二)、用地控制指标</w:t>
        </w:r>
        <w:r>
          <w:tab/>
        </w:r>
        <w:r>
          <w:fldChar w:fldCharType="begin"/>
        </w:r>
        <w:r>
          <w:instrText xml:space="preserve"> PAGEREF _Toc7361 \h </w:instrText>
        </w:r>
        <w:r>
          <w:fldChar w:fldCharType="separate"/>
        </w:r>
        <w:r>
          <w:t>13</w:t>
        </w:r>
        <w:r>
          <w:fldChar w:fldCharType="end"/>
        </w:r>
      </w:hyperlink>
    </w:p>
    <w:p>
      <w:pPr>
        <w:pStyle w:val="TOC2"/>
        <w:tabs>
          <w:tab w:val="right" w:leader="dot" w:pos="8306"/>
        </w:tabs>
      </w:pPr>
      <w:hyperlink w:anchor="_Toc28503" w:history="1">
        <w:r>
          <w:rPr>
            <w:rFonts w:ascii="仿宋" w:eastAsia="仿宋" w:hAnsi="仿宋" w:cs="仿宋" w:hint="eastAsia"/>
            <w:lang w:eastAsia="zh-CN"/>
          </w:rPr>
          <w:t>(三)、节约用地措施</w:t>
        </w:r>
        <w:r>
          <w:tab/>
        </w:r>
        <w:r>
          <w:fldChar w:fldCharType="begin"/>
        </w:r>
        <w:r>
          <w:instrText xml:space="preserve"> PAGEREF _Toc28503 \h </w:instrText>
        </w:r>
        <w:r>
          <w:fldChar w:fldCharType="separate"/>
        </w:r>
        <w:r>
          <w:t>14</w:t>
        </w:r>
        <w:r>
          <w:fldChar w:fldCharType="end"/>
        </w:r>
      </w:hyperlink>
    </w:p>
    <w:p>
      <w:pPr>
        <w:pStyle w:val="TOC2"/>
        <w:tabs>
          <w:tab w:val="right" w:leader="dot" w:pos="8306"/>
        </w:tabs>
      </w:pPr>
      <w:hyperlink w:anchor="_Toc23236" w:history="1">
        <w:r>
          <w:rPr>
            <w:rFonts w:ascii="仿宋" w:eastAsia="仿宋" w:hAnsi="仿宋" w:cs="仿宋" w:hint="eastAsia"/>
            <w:lang w:eastAsia="zh-CN"/>
          </w:rPr>
          <w:t>(四)、总图布置方案</w:t>
        </w:r>
        <w:r>
          <w:tab/>
        </w:r>
        <w:r>
          <w:fldChar w:fldCharType="begin"/>
        </w:r>
        <w:r>
          <w:instrText xml:space="preserve"> PAGEREF _Toc23236 \h </w:instrText>
        </w:r>
        <w:r>
          <w:fldChar w:fldCharType="separate"/>
        </w:r>
        <w:r>
          <w:t>15</w:t>
        </w:r>
        <w:r>
          <w:fldChar w:fldCharType="end"/>
        </w:r>
      </w:hyperlink>
    </w:p>
    <w:p>
      <w:pPr>
        <w:pStyle w:val="TOC2"/>
        <w:tabs>
          <w:tab w:val="right" w:leader="dot" w:pos="8306"/>
        </w:tabs>
      </w:pPr>
      <w:hyperlink w:anchor="_Toc12000" w:history="1">
        <w:r>
          <w:rPr>
            <w:rFonts w:ascii="仿宋" w:eastAsia="仿宋" w:hAnsi="仿宋" w:cs="仿宋" w:hint="eastAsia"/>
            <w:lang w:eastAsia="zh-CN"/>
          </w:rPr>
          <w:t>(五)、选址综合评价</w:t>
        </w:r>
        <w:r>
          <w:tab/>
        </w:r>
        <w:r>
          <w:fldChar w:fldCharType="begin"/>
        </w:r>
        <w:r>
          <w:instrText xml:space="preserve"> PAGEREF _Toc12000 \h </w:instrText>
        </w:r>
        <w:r>
          <w:fldChar w:fldCharType="separate"/>
        </w:r>
        <w:r>
          <w:t>16</w:t>
        </w:r>
        <w:r>
          <w:fldChar w:fldCharType="end"/>
        </w:r>
      </w:hyperlink>
    </w:p>
    <w:p>
      <w:pPr>
        <w:pStyle w:val="TOC1"/>
        <w:tabs>
          <w:tab w:val="right" w:leader="dot" w:pos="8306"/>
        </w:tabs>
      </w:pPr>
      <w:hyperlink w:anchor="_Toc28565" w:history="1">
        <w:r>
          <w:rPr>
            <w:rFonts w:ascii="仿宋" w:eastAsia="仿宋" w:hAnsi="仿宋" w:cs="仿宋" w:hint="eastAsia"/>
            <w:lang w:eastAsia="zh-CN"/>
          </w:rPr>
          <w:t>四、工艺分析</w:t>
        </w:r>
        <w:r>
          <w:tab/>
        </w:r>
        <w:r>
          <w:fldChar w:fldCharType="begin"/>
        </w:r>
        <w:r>
          <w:instrText xml:space="preserve"> PAGEREF _Toc28565 \h </w:instrText>
        </w:r>
        <w:r>
          <w:fldChar w:fldCharType="separate"/>
        </w:r>
        <w:r>
          <w:t>18</w:t>
        </w:r>
        <w:r>
          <w:fldChar w:fldCharType="end"/>
        </w:r>
      </w:hyperlink>
    </w:p>
    <w:p>
      <w:pPr>
        <w:pStyle w:val="TOC2"/>
        <w:tabs>
          <w:tab w:val="right" w:leader="dot" w:pos="8306"/>
        </w:tabs>
      </w:pPr>
      <w:hyperlink w:anchor="_Toc13771" w:history="1">
        <w:r>
          <w:rPr>
            <w:rFonts w:ascii="仿宋" w:eastAsia="仿宋" w:hAnsi="仿宋" w:cs="仿宋" w:hint="eastAsia"/>
            <w:lang w:eastAsia="zh-CN"/>
          </w:rPr>
          <w:t>(一)、技术管理特点</w:t>
        </w:r>
        <w:r>
          <w:tab/>
        </w:r>
        <w:r>
          <w:fldChar w:fldCharType="begin"/>
        </w:r>
        <w:r>
          <w:instrText xml:space="preserve"> PAGEREF _Toc13771 \h </w:instrText>
        </w:r>
        <w:r>
          <w:fldChar w:fldCharType="separate"/>
        </w:r>
        <w:r>
          <w:t>18</w:t>
        </w:r>
        <w:r>
          <w:fldChar w:fldCharType="end"/>
        </w:r>
      </w:hyperlink>
    </w:p>
    <w:p>
      <w:pPr>
        <w:pStyle w:val="TOC2"/>
        <w:tabs>
          <w:tab w:val="right" w:leader="dot" w:pos="8306"/>
        </w:tabs>
      </w:pPr>
      <w:hyperlink w:anchor="_Toc19418" w:history="1">
        <w:r>
          <w:rPr>
            <w:rFonts w:ascii="仿宋" w:eastAsia="仿宋" w:hAnsi="仿宋" w:cs="仿宋" w:hint="eastAsia"/>
            <w:lang w:eastAsia="zh-CN"/>
          </w:rPr>
          <w:t>(二)、凿岩机项目工艺技术设计方案</w:t>
        </w:r>
        <w:r>
          <w:tab/>
        </w:r>
        <w:r>
          <w:fldChar w:fldCharType="begin"/>
        </w:r>
        <w:r>
          <w:instrText xml:space="preserve"> PAGEREF _Toc19418 \h </w:instrText>
        </w:r>
        <w:r>
          <w:fldChar w:fldCharType="separate"/>
        </w:r>
        <w:r>
          <w:t>18</w:t>
        </w:r>
        <w:r>
          <w:fldChar w:fldCharType="end"/>
        </w:r>
      </w:hyperlink>
    </w:p>
    <w:p>
      <w:pPr>
        <w:pStyle w:val="TOC2"/>
        <w:tabs>
          <w:tab w:val="right" w:leader="dot" w:pos="8306"/>
        </w:tabs>
      </w:pPr>
      <w:hyperlink w:anchor="_Toc2694" w:history="1">
        <w:r>
          <w:rPr>
            <w:rFonts w:ascii="仿宋" w:eastAsia="仿宋" w:hAnsi="仿宋" w:cs="仿宋" w:hint="eastAsia"/>
            <w:lang w:eastAsia="zh-CN"/>
          </w:rPr>
          <w:t>(三)、设备选型方案</w:t>
        </w:r>
        <w:r>
          <w:tab/>
        </w:r>
        <w:r>
          <w:fldChar w:fldCharType="begin"/>
        </w:r>
        <w:r>
          <w:instrText xml:space="preserve"> PAGEREF _Toc2694 \h </w:instrText>
        </w:r>
        <w:r>
          <w:fldChar w:fldCharType="separate"/>
        </w:r>
        <w:r>
          <w:t>19</w:t>
        </w:r>
        <w:r>
          <w:fldChar w:fldCharType="end"/>
        </w:r>
      </w:hyperlink>
    </w:p>
    <w:p>
      <w:pPr>
        <w:pStyle w:val="TOC1"/>
        <w:tabs>
          <w:tab w:val="right" w:leader="dot" w:pos="8306"/>
        </w:tabs>
      </w:pPr>
      <w:hyperlink w:anchor="_Toc23333" w:history="1">
        <w:r>
          <w:rPr>
            <w:rFonts w:ascii="仿宋" w:eastAsia="仿宋" w:hAnsi="仿宋" w:cs="仿宋" w:hint="eastAsia"/>
            <w:lang w:eastAsia="zh-CN"/>
          </w:rPr>
          <w:t>五、凿岩机项目投资可行性分析</w:t>
        </w:r>
        <w:r>
          <w:tab/>
        </w:r>
        <w:r>
          <w:fldChar w:fldCharType="begin"/>
        </w:r>
        <w:r>
          <w:instrText xml:space="preserve"> PAGEREF _Toc23333 \h </w:instrText>
        </w:r>
        <w:r>
          <w:fldChar w:fldCharType="separate"/>
        </w:r>
        <w:r>
          <w:t>20</w:t>
        </w:r>
        <w:r>
          <w:fldChar w:fldCharType="end"/>
        </w:r>
      </w:hyperlink>
    </w:p>
    <w:p>
      <w:pPr>
        <w:pStyle w:val="TOC2"/>
        <w:tabs>
          <w:tab w:val="right" w:leader="dot" w:pos="8306"/>
        </w:tabs>
      </w:pPr>
      <w:hyperlink w:anchor="_Toc21971" w:history="1">
        <w:r>
          <w:rPr>
            <w:rFonts w:ascii="仿宋" w:eastAsia="仿宋" w:hAnsi="仿宋" w:cs="仿宋" w:hint="eastAsia"/>
            <w:lang w:eastAsia="zh-CN"/>
          </w:rPr>
          <w:t>(一)、凿岩机项目估算说明</w:t>
        </w:r>
        <w:r>
          <w:tab/>
        </w:r>
        <w:r>
          <w:fldChar w:fldCharType="begin"/>
        </w:r>
        <w:r>
          <w:instrText xml:space="preserve"> PAGEREF _Toc21971 \h </w:instrText>
        </w:r>
        <w:r>
          <w:fldChar w:fldCharType="separate"/>
        </w:r>
        <w:r>
          <w:t>20</w:t>
        </w:r>
        <w:r>
          <w:fldChar w:fldCharType="end"/>
        </w:r>
      </w:hyperlink>
    </w:p>
    <w:p>
      <w:pPr>
        <w:pStyle w:val="TOC2"/>
        <w:tabs>
          <w:tab w:val="right" w:leader="dot" w:pos="8306"/>
        </w:tabs>
      </w:pPr>
      <w:hyperlink w:anchor="_Toc10458" w:history="1">
        <w:r>
          <w:rPr>
            <w:rFonts w:ascii="仿宋" w:eastAsia="仿宋" w:hAnsi="仿宋" w:cs="仿宋" w:hint="eastAsia"/>
            <w:lang w:eastAsia="zh-CN"/>
          </w:rPr>
          <w:t>(二)、凿岩机项目总投资估算</w:t>
        </w:r>
        <w:r>
          <w:tab/>
        </w:r>
        <w:r>
          <w:fldChar w:fldCharType="begin"/>
        </w:r>
        <w:r>
          <w:instrText xml:space="preserve"> PAGEREF _Toc10458 \h </w:instrText>
        </w:r>
        <w:r>
          <w:fldChar w:fldCharType="separate"/>
        </w:r>
        <w:r>
          <w:t>22</w:t>
        </w:r>
        <w:r>
          <w:fldChar w:fldCharType="end"/>
        </w:r>
      </w:hyperlink>
    </w:p>
    <w:p>
      <w:pPr>
        <w:pStyle w:val="TOC2"/>
        <w:tabs>
          <w:tab w:val="right" w:leader="dot" w:pos="8306"/>
        </w:tabs>
      </w:pPr>
      <w:hyperlink w:anchor="_Toc3201" w:history="1">
        <w:r>
          <w:rPr>
            <w:rFonts w:ascii="仿宋" w:eastAsia="仿宋" w:hAnsi="仿宋" w:cs="仿宋" w:hint="eastAsia"/>
            <w:lang w:eastAsia="zh-CN"/>
          </w:rPr>
          <w:t>(三)、资金筹措</w:t>
        </w:r>
        <w:r>
          <w:tab/>
        </w:r>
        <w:r>
          <w:fldChar w:fldCharType="begin"/>
        </w:r>
        <w:r>
          <w:instrText xml:space="preserve"> PAGEREF _Toc3201 \h </w:instrText>
        </w:r>
        <w:r>
          <w:fldChar w:fldCharType="separate"/>
        </w:r>
        <w:r>
          <w:t>23</w:t>
        </w:r>
        <w:r>
          <w:fldChar w:fldCharType="end"/>
        </w:r>
      </w:hyperlink>
    </w:p>
    <w:p>
      <w:pPr>
        <w:pStyle w:val="TOC1"/>
        <w:tabs>
          <w:tab w:val="right" w:leader="dot" w:pos="8306"/>
        </w:tabs>
      </w:pPr>
      <w:hyperlink w:anchor="_Toc6531" w:history="1">
        <w:r>
          <w:rPr>
            <w:rFonts w:ascii="仿宋" w:eastAsia="仿宋" w:hAnsi="仿宋" w:cs="仿宋" w:hint="eastAsia"/>
            <w:lang w:eastAsia="zh-CN"/>
          </w:rPr>
          <w:t>六、危机管理与应急预案</w:t>
        </w:r>
        <w:r>
          <w:tab/>
        </w:r>
        <w:r>
          <w:fldChar w:fldCharType="begin"/>
        </w:r>
        <w:r>
          <w:instrText xml:space="preserve"> PAGEREF _Toc6531 \h </w:instrText>
        </w:r>
        <w:r>
          <w:fldChar w:fldCharType="separate"/>
        </w:r>
        <w:r>
          <w:t>24</w:t>
        </w:r>
        <w:r>
          <w:fldChar w:fldCharType="end"/>
        </w:r>
      </w:hyperlink>
    </w:p>
    <w:p>
      <w:pPr>
        <w:pStyle w:val="TOC2"/>
        <w:tabs>
          <w:tab w:val="right" w:leader="dot" w:pos="8306"/>
        </w:tabs>
      </w:pPr>
      <w:hyperlink w:anchor="_Toc8202" w:history="1">
        <w:r>
          <w:rPr>
            <w:rFonts w:ascii="仿宋" w:eastAsia="仿宋" w:hAnsi="仿宋" w:cs="仿宋" w:hint="eastAsia"/>
            <w:lang w:eastAsia="zh-CN"/>
          </w:rPr>
          <w:t>(一)、危机预警与监测</w:t>
        </w:r>
        <w:r>
          <w:tab/>
        </w:r>
        <w:r>
          <w:fldChar w:fldCharType="begin"/>
        </w:r>
        <w:r>
          <w:instrText xml:space="preserve"> PAGEREF _Toc8202 \h </w:instrText>
        </w:r>
        <w:r>
          <w:fldChar w:fldCharType="separate"/>
        </w:r>
        <w:r>
          <w:t>24</w:t>
        </w:r>
        <w:r>
          <w:fldChar w:fldCharType="end"/>
        </w:r>
      </w:hyperlink>
    </w:p>
    <w:p>
      <w:pPr>
        <w:pStyle w:val="TOC2"/>
        <w:tabs>
          <w:tab w:val="right" w:leader="dot" w:pos="8306"/>
        </w:tabs>
      </w:pPr>
      <w:hyperlink w:anchor="_Toc17281" w:history="1">
        <w:r>
          <w:rPr>
            <w:rFonts w:ascii="仿宋" w:eastAsia="仿宋" w:hAnsi="仿宋" w:cs="仿宋" w:hint="eastAsia"/>
            <w:lang w:eastAsia="zh-CN"/>
          </w:rPr>
          <w:t>(二)、应急预案与危机响应</w:t>
        </w:r>
        <w:r>
          <w:tab/>
        </w:r>
        <w:r>
          <w:fldChar w:fldCharType="begin"/>
        </w:r>
        <w:r>
          <w:instrText xml:space="preserve"> PAGEREF _Toc17281 \h </w:instrText>
        </w:r>
        <w:r>
          <w:fldChar w:fldCharType="separate"/>
        </w:r>
        <w:r>
          <w:t>26</w:t>
        </w:r>
        <w:r>
          <w:fldChar w:fldCharType="end"/>
        </w:r>
      </w:hyperlink>
    </w:p>
    <w:p>
      <w:pPr>
        <w:pStyle w:val="TOC2"/>
        <w:tabs>
          <w:tab w:val="right" w:leader="dot" w:pos="8306"/>
        </w:tabs>
      </w:pPr>
      <w:hyperlink w:anchor="_Toc13546" w:history="1">
        <w:r>
          <w:rPr>
            <w:rFonts w:ascii="仿宋" w:eastAsia="仿宋" w:hAnsi="仿宋" w:cs="仿宋" w:hint="eastAsia"/>
            <w:lang w:eastAsia="zh-CN"/>
          </w:rPr>
          <w:t>(三)、危机沟通与舆情控制</w:t>
        </w:r>
        <w:r>
          <w:tab/>
        </w:r>
        <w:r>
          <w:fldChar w:fldCharType="begin"/>
        </w:r>
        <w:r>
          <w:instrText xml:space="preserve"> PAGEREF _Toc13546 \h </w:instrText>
        </w:r>
        <w:r>
          <w:fldChar w:fldCharType="separate"/>
        </w:r>
        <w:r>
          <w:t>28</w:t>
        </w:r>
        <w:r>
          <w:fldChar w:fldCharType="end"/>
        </w:r>
      </w:hyperlink>
    </w:p>
    <w:p>
      <w:pPr>
        <w:pStyle w:val="TOC2"/>
        <w:tabs>
          <w:tab w:val="right" w:leader="dot" w:pos="8306"/>
        </w:tabs>
      </w:pPr>
      <w:hyperlink w:anchor="_Toc2677" w:history="1">
        <w:r>
          <w:rPr>
            <w:rFonts w:ascii="仿宋" w:eastAsia="仿宋" w:hAnsi="仿宋" w:cs="仿宋" w:hint="eastAsia"/>
            <w:lang w:eastAsia="zh-CN"/>
          </w:rPr>
          <w:t>(四)、危机后教训与改进</w:t>
        </w:r>
        <w:r>
          <w:tab/>
        </w:r>
        <w:r>
          <w:fldChar w:fldCharType="begin"/>
        </w:r>
        <w:r>
          <w:instrText xml:space="preserve"> PAGEREF _Toc2677 \h </w:instrText>
        </w:r>
        <w:r>
          <w:fldChar w:fldCharType="separate"/>
        </w:r>
        <w:r>
          <w:t>30</w:t>
        </w:r>
        <w:r>
          <w:fldChar w:fldCharType="end"/>
        </w:r>
      </w:hyperlink>
    </w:p>
    <w:p>
      <w:pPr>
        <w:pStyle w:val="TOC1"/>
        <w:tabs>
          <w:tab w:val="right" w:leader="dot" w:pos="8306"/>
        </w:tabs>
      </w:pPr>
      <w:hyperlink w:anchor="_Toc5360" w:history="1">
        <w:r>
          <w:rPr>
            <w:rFonts w:ascii="仿宋" w:eastAsia="仿宋" w:hAnsi="仿宋" w:cs="仿宋" w:hint="eastAsia"/>
            <w:lang w:eastAsia="zh-CN"/>
          </w:rPr>
          <w:t>七、投资背景及必要性分析</w:t>
        </w:r>
        <w:r>
          <w:tab/>
        </w:r>
        <w:r>
          <w:fldChar w:fldCharType="begin"/>
        </w:r>
        <w:r>
          <w:instrText xml:space="preserve"> PAGEREF _Toc5360 \h </w:instrText>
        </w:r>
        <w:r>
          <w:fldChar w:fldCharType="separate"/>
        </w:r>
        <w:r>
          <w:t>32</w:t>
        </w:r>
        <w:r>
          <w:fldChar w:fldCharType="end"/>
        </w:r>
      </w:hyperlink>
    </w:p>
    <w:p>
      <w:pPr>
        <w:pStyle w:val="TOC2"/>
        <w:tabs>
          <w:tab w:val="right" w:leader="dot" w:pos="8306"/>
        </w:tabs>
      </w:pPr>
      <w:hyperlink w:anchor="_Toc31457" w:history="1">
        <w:r>
          <w:rPr>
            <w:rFonts w:ascii="仿宋" w:eastAsia="仿宋" w:hAnsi="仿宋" w:cs="仿宋" w:hint="eastAsia"/>
            <w:lang w:eastAsia="zh-CN"/>
          </w:rPr>
          <w:t>(一)、凿岩机项目承办单位背景分析</w:t>
        </w:r>
        <w:r>
          <w:tab/>
        </w:r>
        <w:r>
          <w:fldChar w:fldCharType="begin"/>
        </w:r>
        <w:r>
          <w:instrText xml:space="preserve"> PAGEREF _Toc31457 \h </w:instrText>
        </w:r>
        <w:r>
          <w:fldChar w:fldCharType="separate"/>
        </w:r>
        <w:r>
          <w:t>32</w:t>
        </w:r>
        <w:r>
          <w:fldChar w:fldCharType="end"/>
        </w:r>
      </w:hyperlink>
    </w:p>
    <w:p>
      <w:pPr>
        <w:pStyle w:val="TOC2"/>
        <w:tabs>
          <w:tab w:val="right" w:leader="dot" w:pos="8306"/>
        </w:tabs>
      </w:pPr>
      <w:hyperlink w:anchor="_Toc1239" w:history="1">
        <w:r>
          <w:rPr>
            <w:rFonts w:ascii="仿宋" w:eastAsia="仿宋" w:hAnsi="仿宋" w:cs="仿宋" w:hint="eastAsia"/>
            <w:lang w:eastAsia="zh-CN"/>
          </w:rPr>
          <w:t>(二)、产业政策及发展规划</w:t>
        </w:r>
        <w:r>
          <w:tab/>
        </w:r>
        <w:r>
          <w:fldChar w:fldCharType="begin"/>
        </w:r>
        <w:r>
          <w:instrText xml:space="preserve"> PAGEREF _Toc1239 \h </w:instrText>
        </w:r>
        <w:r>
          <w:fldChar w:fldCharType="separate"/>
        </w:r>
        <w:r>
          <w:t>33</w:t>
        </w:r>
        <w:r>
          <w:fldChar w:fldCharType="end"/>
        </w:r>
      </w:hyperlink>
    </w:p>
    <w:p>
      <w:pPr>
        <w:pStyle w:val="TOC2"/>
        <w:tabs>
          <w:tab w:val="right" w:leader="dot" w:pos="8306"/>
        </w:tabs>
      </w:pPr>
      <w:hyperlink w:anchor="_Toc4040" w:history="1">
        <w:r>
          <w:rPr>
            <w:rFonts w:ascii="仿宋" w:eastAsia="仿宋" w:hAnsi="仿宋" w:cs="仿宋" w:hint="eastAsia"/>
            <w:lang w:eastAsia="zh-CN"/>
          </w:rPr>
          <w:t>(三)、鼓励中小企业发展</w:t>
        </w:r>
        <w:r>
          <w:tab/>
        </w:r>
        <w:r>
          <w:fldChar w:fldCharType="begin"/>
        </w:r>
        <w:r>
          <w:instrText xml:space="preserve"> PAGEREF _Toc4040 \h </w:instrText>
        </w:r>
        <w:r>
          <w:fldChar w:fldCharType="separate"/>
        </w:r>
        <w:r>
          <w:t>34</w:t>
        </w:r>
        <w:r>
          <w:fldChar w:fldCharType="end"/>
        </w:r>
      </w:hyperlink>
    </w:p>
    <w:p>
      <w:pPr>
        <w:pStyle w:val="TOC2"/>
        <w:tabs>
          <w:tab w:val="right" w:leader="dot" w:pos="8306"/>
        </w:tabs>
      </w:pPr>
      <w:hyperlink w:anchor="_Toc8170" w:history="1">
        <w:r>
          <w:rPr>
            <w:rFonts w:ascii="仿宋" w:eastAsia="仿宋" w:hAnsi="仿宋" w:cs="仿宋" w:hint="eastAsia"/>
            <w:lang w:eastAsia="zh-CN"/>
          </w:rPr>
          <w:t>(四)、宏观经济形势分析</w:t>
        </w:r>
        <w:r>
          <w:tab/>
        </w:r>
        <w:r>
          <w:fldChar w:fldCharType="begin"/>
        </w:r>
        <w:r>
          <w:instrText xml:space="preserve"> PAGEREF _Toc8170 \h </w:instrText>
        </w:r>
        <w:r>
          <w:fldChar w:fldCharType="separate"/>
        </w:r>
        <w:r>
          <w:t>35</w:t>
        </w:r>
        <w:r>
          <w:fldChar w:fldCharType="end"/>
        </w:r>
      </w:hyperlink>
    </w:p>
    <w:p>
      <w:pPr>
        <w:pStyle w:val="TOC2"/>
        <w:tabs>
          <w:tab w:val="right" w:leader="dot" w:pos="8306"/>
        </w:tabs>
      </w:pPr>
      <w:hyperlink w:anchor="_Toc6744" w:history="1">
        <w:r>
          <w:rPr>
            <w:rFonts w:ascii="仿宋" w:eastAsia="仿宋" w:hAnsi="仿宋" w:cs="仿宋" w:hint="eastAsia"/>
            <w:lang w:eastAsia="zh-CN"/>
          </w:rPr>
          <w:t>(五)、区域经济发展概况</w:t>
        </w:r>
        <w:r>
          <w:tab/>
        </w:r>
        <w:r>
          <w:fldChar w:fldCharType="begin"/>
        </w:r>
        <w:r>
          <w:instrText xml:space="preserve"> PAGEREF _Toc6744 \h </w:instrText>
        </w:r>
        <w:r>
          <w:fldChar w:fldCharType="separate"/>
        </w:r>
        <w:r>
          <w:t>37</w:t>
        </w:r>
        <w:r>
          <w:fldChar w:fldCharType="end"/>
        </w:r>
      </w:hyperlink>
    </w:p>
    <w:p>
      <w:pPr>
        <w:pStyle w:val="TOC2"/>
        <w:tabs>
          <w:tab w:val="right" w:leader="dot" w:pos="8306"/>
        </w:tabs>
      </w:pPr>
      <w:hyperlink w:anchor="_Toc12671" w:history="1">
        <w:r>
          <w:rPr>
            <w:rFonts w:ascii="仿宋" w:eastAsia="仿宋" w:hAnsi="仿宋" w:cs="仿宋" w:hint="eastAsia"/>
            <w:lang w:eastAsia="zh-CN"/>
          </w:rPr>
          <w:t>(六)、凿岩机项目必要性分析</w:t>
        </w:r>
        <w:r>
          <w:tab/>
        </w:r>
        <w:r>
          <w:fldChar w:fldCharType="begin"/>
        </w:r>
        <w:r>
          <w:instrText xml:space="preserve"> PAGEREF _Toc12671 \h </w:instrText>
        </w:r>
        <w:r>
          <w:fldChar w:fldCharType="separate"/>
        </w:r>
        <w:r>
          <w:t>38</w:t>
        </w:r>
        <w:r>
          <w:fldChar w:fldCharType="end"/>
        </w:r>
      </w:hyperlink>
    </w:p>
    <w:p>
      <w:pPr>
        <w:pStyle w:val="TOC1"/>
        <w:tabs>
          <w:tab w:val="right" w:leader="dot" w:pos="8306"/>
        </w:tabs>
      </w:pPr>
      <w:hyperlink w:anchor="_Toc998" w:history="1">
        <w:r>
          <w:rPr>
            <w:rFonts w:ascii="仿宋" w:eastAsia="仿宋" w:hAnsi="仿宋" w:cs="仿宋" w:hint="eastAsia"/>
            <w:lang w:eastAsia="zh-CN"/>
          </w:rPr>
          <w:t>八、凿岩机项目实施进度计划</w:t>
        </w:r>
        <w:r>
          <w:tab/>
        </w:r>
        <w:r>
          <w:fldChar w:fldCharType="begin"/>
        </w:r>
        <w:r>
          <w:instrText xml:space="preserve"> PAGEREF _Toc998 \h </w:instrText>
        </w:r>
        <w:r>
          <w:fldChar w:fldCharType="separate"/>
        </w:r>
        <w:r>
          <w:t>40</w:t>
        </w:r>
        <w:r>
          <w:fldChar w:fldCharType="end"/>
        </w:r>
      </w:hyperlink>
    </w:p>
    <w:p>
      <w:pPr>
        <w:pStyle w:val="TOC2"/>
        <w:tabs>
          <w:tab w:val="right" w:leader="dot" w:pos="8306"/>
        </w:tabs>
      </w:pPr>
      <w:hyperlink w:anchor="_Toc906" w:history="1">
        <w:r>
          <w:rPr>
            <w:rFonts w:ascii="仿宋" w:eastAsia="仿宋" w:hAnsi="仿宋" w:cs="仿宋" w:hint="eastAsia"/>
            <w:lang w:eastAsia="zh-CN"/>
          </w:rPr>
          <w:t>(一)、建设周期</w:t>
        </w:r>
        <w:r>
          <w:tab/>
        </w:r>
        <w:r>
          <w:fldChar w:fldCharType="begin"/>
        </w:r>
        <w:r>
          <w:instrText xml:space="preserve"> PAGEREF _Toc906 \h </w:instrText>
        </w:r>
        <w:r>
          <w:fldChar w:fldCharType="separate"/>
        </w:r>
        <w:r>
          <w:t>40</w:t>
        </w:r>
        <w:r>
          <w:fldChar w:fldCharType="end"/>
        </w:r>
      </w:hyperlink>
    </w:p>
    <w:p>
      <w:pPr>
        <w:pStyle w:val="TOC2"/>
        <w:tabs>
          <w:tab w:val="right" w:leader="dot" w:pos="8306"/>
        </w:tabs>
      </w:pPr>
      <w:hyperlink w:anchor="_Toc9410" w:history="1">
        <w:r>
          <w:rPr>
            <w:rFonts w:ascii="仿宋" w:eastAsia="仿宋" w:hAnsi="仿宋" w:cs="仿宋" w:hint="eastAsia"/>
            <w:lang w:eastAsia="zh-CN"/>
          </w:rPr>
          <w:t>(二)、建设进度</w:t>
        </w:r>
        <w:r>
          <w:tab/>
        </w:r>
        <w:r>
          <w:fldChar w:fldCharType="begin"/>
        </w:r>
        <w:r>
          <w:instrText xml:space="preserve"> PAGEREF _Toc9410 \h </w:instrText>
        </w:r>
        <w:r>
          <w:fldChar w:fldCharType="separate"/>
        </w:r>
        <w:r>
          <w:t>41</w:t>
        </w:r>
        <w:r>
          <w:fldChar w:fldCharType="end"/>
        </w:r>
      </w:hyperlink>
    </w:p>
    <w:p>
      <w:pPr>
        <w:pStyle w:val="TOC2"/>
        <w:tabs>
          <w:tab w:val="right" w:leader="dot" w:pos="8306"/>
        </w:tabs>
      </w:pPr>
      <w:hyperlink w:anchor="_Toc4767" w:history="1">
        <w:r>
          <w:rPr>
            <w:rFonts w:ascii="仿宋" w:eastAsia="仿宋" w:hAnsi="仿宋" w:cs="仿宋" w:hint="eastAsia"/>
            <w:lang w:eastAsia="zh-CN"/>
          </w:rPr>
          <w:t>(三)、进度安排注意事项</w:t>
        </w:r>
        <w:r>
          <w:tab/>
        </w:r>
        <w:r>
          <w:fldChar w:fldCharType="begin"/>
        </w:r>
        <w:r>
          <w:instrText xml:space="preserve"> PAGEREF _Toc4767 \h </w:instrText>
        </w:r>
        <w:r>
          <w:fldChar w:fldCharType="separate"/>
        </w:r>
        <w:r>
          <w:t>43</w:t>
        </w:r>
        <w:r>
          <w:fldChar w:fldCharType="end"/>
        </w:r>
      </w:hyperlink>
    </w:p>
    <w:p>
      <w:pPr>
        <w:pStyle w:val="TOC2"/>
        <w:tabs>
          <w:tab w:val="right" w:leader="dot" w:pos="8306"/>
        </w:tabs>
      </w:pPr>
      <w:hyperlink w:anchor="_Toc32427" w:history="1">
        <w:r>
          <w:rPr>
            <w:rFonts w:ascii="仿宋" w:eastAsia="仿宋" w:hAnsi="仿宋" w:cs="仿宋" w:hint="eastAsia"/>
            <w:lang w:eastAsia="zh-CN"/>
          </w:rPr>
          <w:t>(四)、人力资源配置</w:t>
        </w:r>
        <w:r>
          <w:tab/>
        </w:r>
        <w:r>
          <w:fldChar w:fldCharType="begin"/>
        </w:r>
        <w:r>
          <w:instrText xml:space="preserve"> PAGEREF _Toc32427 \h </w:instrText>
        </w:r>
        <w:r>
          <w:fldChar w:fldCharType="separate"/>
        </w:r>
        <w:r>
          <w:t>44</w:t>
        </w:r>
        <w:r>
          <w:fldChar w:fldCharType="end"/>
        </w:r>
      </w:hyperlink>
    </w:p>
    <w:p>
      <w:pPr>
        <w:pStyle w:val="TOC2"/>
        <w:tabs>
          <w:tab w:val="right" w:leader="dot" w:pos="8306"/>
        </w:tabs>
      </w:pPr>
      <w:hyperlink w:anchor="_Toc23313" w:history="1">
        <w:r>
          <w:rPr>
            <w:rFonts w:ascii="仿宋" w:eastAsia="仿宋" w:hAnsi="仿宋" w:cs="仿宋" w:hint="eastAsia"/>
            <w:lang w:eastAsia="zh-CN"/>
          </w:rPr>
          <w:t>(五)、员工培训</w:t>
        </w:r>
        <w:r>
          <w:tab/>
        </w:r>
        <w:r>
          <w:fldChar w:fldCharType="begin"/>
        </w:r>
        <w:r>
          <w:instrText xml:space="preserve"> PAGEREF _Toc23313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58" w:history="1">
        <w:r>
          <w:rPr>
            <w:rFonts w:ascii="仿宋" w:eastAsia="仿宋" w:hAnsi="仿宋" w:cs="仿宋" w:hint="eastAsia"/>
            <w:lang w:eastAsia="zh-CN"/>
          </w:rPr>
          <w:t>(六)、凿岩机项目实施保障</w:t>
        </w:r>
        <w:r>
          <w:tab/>
        </w:r>
        <w:r>
          <w:fldChar w:fldCharType="begin"/>
        </w:r>
        <w:r>
          <w:instrText xml:space="preserve"> PAGEREF _Toc24558 \h </w:instrText>
        </w:r>
        <w:r>
          <w:fldChar w:fldCharType="separate"/>
        </w:r>
        <w:r>
          <w:t>47</w:t>
        </w:r>
        <w:r>
          <w:fldChar w:fldCharType="end"/>
        </w:r>
      </w:hyperlink>
    </w:p>
    <w:p>
      <w:pPr>
        <w:pStyle w:val="TOC1"/>
        <w:tabs>
          <w:tab w:val="right" w:leader="dot" w:pos="8306"/>
        </w:tabs>
      </w:pPr>
      <w:hyperlink w:anchor="_Toc20508" w:history="1">
        <w:r>
          <w:rPr>
            <w:rFonts w:ascii="仿宋" w:eastAsia="仿宋" w:hAnsi="仿宋" w:cs="仿宋" w:hint="eastAsia"/>
            <w:lang w:eastAsia="zh-CN"/>
          </w:rPr>
          <w:t>九、法律与合规性</w:t>
        </w:r>
        <w:r>
          <w:tab/>
        </w:r>
        <w:r>
          <w:fldChar w:fldCharType="begin"/>
        </w:r>
        <w:r>
          <w:instrText xml:space="preserve"> PAGEREF _Toc20508 \h </w:instrText>
        </w:r>
        <w:r>
          <w:fldChar w:fldCharType="separate"/>
        </w:r>
        <w:r>
          <w:t>48</w:t>
        </w:r>
        <w:r>
          <w:fldChar w:fldCharType="end"/>
        </w:r>
      </w:hyperlink>
    </w:p>
    <w:p>
      <w:pPr>
        <w:pStyle w:val="TOC2"/>
        <w:tabs>
          <w:tab w:val="right" w:leader="dot" w:pos="8306"/>
        </w:tabs>
      </w:pPr>
      <w:hyperlink w:anchor="_Toc23669" w:history="1">
        <w:r>
          <w:rPr>
            <w:rFonts w:ascii="仿宋" w:eastAsia="仿宋" w:hAnsi="仿宋" w:cs="仿宋" w:hint="eastAsia"/>
            <w:lang w:eastAsia="zh-CN"/>
          </w:rPr>
          <w:t>(一)、相关法律法规概述</w:t>
        </w:r>
        <w:r>
          <w:tab/>
        </w:r>
        <w:r>
          <w:fldChar w:fldCharType="begin"/>
        </w:r>
        <w:r>
          <w:instrText xml:space="preserve"> PAGEREF _Toc23669 \h </w:instrText>
        </w:r>
        <w:r>
          <w:fldChar w:fldCharType="separate"/>
        </w:r>
        <w:r>
          <w:t>48</w:t>
        </w:r>
        <w:r>
          <w:fldChar w:fldCharType="end"/>
        </w:r>
      </w:hyperlink>
    </w:p>
    <w:p>
      <w:pPr>
        <w:pStyle w:val="TOC2"/>
        <w:tabs>
          <w:tab w:val="right" w:leader="dot" w:pos="8306"/>
        </w:tabs>
      </w:pPr>
      <w:hyperlink w:anchor="_Toc21810" w:history="1">
        <w:r>
          <w:rPr>
            <w:rFonts w:ascii="仿宋" w:eastAsia="仿宋" w:hAnsi="仿宋" w:cs="仿宋" w:hint="eastAsia"/>
            <w:lang w:eastAsia="zh-CN"/>
          </w:rPr>
          <w:t>(二)、凿岩机项目合同管理</w:t>
        </w:r>
        <w:r>
          <w:tab/>
        </w:r>
        <w:r>
          <w:fldChar w:fldCharType="begin"/>
        </w:r>
        <w:r>
          <w:instrText xml:space="preserve"> PAGEREF _Toc21810 \h </w:instrText>
        </w:r>
        <w:r>
          <w:fldChar w:fldCharType="separate"/>
        </w:r>
        <w:r>
          <w:t>50</w:t>
        </w:r>
        <w:r>
          <w:fldChar w:fldCharType="end"/>
        </w:r>
      </w:hyperlink>
    </w:p>
    <w:p>
      <w:pPr>
        <w:pStyle w:val="TOC2"/>
        <w:tabs>
          <w:tab w:val="right" w:leader="dot" w:pos="8306"/>
        </w:tabs>
      </w:pPr>
      <w:hyperlink w:anchor="_Toc13391" w:history="1">
        <w:r>
          <w:rPr>
            <w:rFonts w:ascii="仿宋" w:eastAsia="仿宋" w:hAnsi="仿宋" w:cs="仿宋" w:hint="eastAsia"/>
            <w:lang w:eastAsia="zh-CN"/>
          </w:rPr>
          <w:t>(三)、知识产权保护</w:t>
        </w:r>
        <w:r>
          <w:tab/>
        </w:r>
        <w:r>
          <w:fldChar w:fldCharType="begin"/>
        </w:r>
        <w:r>
          <w:instrText xml:space="preserve"> PAGEREF _Toc13391 \h </w:instrText>
        </w:r>
        <w:r>
          <w:fldChar w:fldCharType="separate"/>
        </w:r>
        <w:r>
          <w:t>52</w:t>
        </w:r>
        <w:r>
          <w:fldChar w:fldCharType="end"/>
        </w:r>
      </w:hyperlink>
    </w:p>
    <w:p>
      <w:pPr>
        <w:pStyle w:val="TOC2"/>
        <w:tabs>
          <w:tab w:val="right" w:leader="dot" w:pos="8306"/>
        </w:tabs>
      </w:pPr>
      <w:hyperlink w:anchor="_Toc4841" w:history="1">
        <w:r>
          <w:rPr>
            <w:rFonts w:ascii="仿宋" w:eastAsia="仿宋" w:hAnsi="仿宋" w:cs="仿宋" w:hint="eastAsia"/>
            <w:lang w:eastAsia="zh-CN"/>
          </w:rPr>
          <w:t>(四)、劳动法规与员工权益</w:t>
        </w:r>
        <w:r>
          <w:tab/>
        </w:r>
        <w:r>
          <w:fldChar w:fldCharType="begin"/>
        </w:r>
        <w:r>
          <w:instrText xml:space="preserve"> PAGEREF _Toc4841 \h </w:instrText>
        </w:r>
        <w:r>
          <w:fldChar w:fldCharType="separate"/>
        </w:r>
        <w:r>
          <w:t>53</w:t>
        </w:r>
        <w:r>
          <w:fldChar w:fldCharType="end"/>
        </w:r>
      </w:hyperlink>
    </w:p>
    <w:p>
      <w:pPr>
        <w:pStyle w:val="TOC2"/>
        <w:tabs>
          <w:tab w:val="right" w:leader="dot" w:pos="8306"/>
        </w:tabs>
      </w:pPr>
      <w:hyperlink w:anchor="_Toc15226" w:history="1">
        <w:r>
          <w:rPr>
            <w:rFonts w:ascii="仿宋" w:eastAsia="仿宋" w:hAnsi="仿宋" w:cs="仿宋" w:hint="eastAsia"/>
            <w:lang w:eastAsia="zh-CN"/>
          </w:rPr>
          <w:t>(五)、环境保护法规遵循</w:t>
        </w:r>
        <w:r>
          <w:tab/>
        </w:r>
        <w:r>
          <w:fldChar w:fldCharType="begin"/>
        </w:r>
        <w:r>
          <w:instrText xml:space="preserve"> PAGEREF _Toc15226 \h </w:instrText>
        </w:r>
        <w:r>
          <w:fldChar w:fldCharType="separate"/>
        </w:r>
        <w:r>
          <w:t>55</w:t>
        </w:r>
        <w:r>
          <w:fldChar w:fldCharType="end"/>
        </w:r>
      </w:hyperlink>
    </w:p>
    <w:p>
      <w:pPr>
        <w:pStyle w:val="TOC1"/>
        <w:tabs>
          <w:tab w:val="right" w:leader="dot" w:pos="8306"/>
        </w:tabs>
      </w:pPr>
      <w:hyperlink w:anchor="_Toc3097" w:history="1">
        <w:r>
          <w:rPr>
            <w:rFonts w:ascii="仿宋" w:eastAsia="仿宋" w:hAnsi="仿宋" w:cs="仿宋" w:hint="eastAsia"/>
            <w:lang w:eastAsia="zh-CN"/>
          </w:rPr>
          <w:t>十、社会责任与可持续发展</w:t>
        </w:r>
        <w:r>
          <w:tab/>
        </w:r>
        <w:r>
          <w:fldChar w:fldCharType="begin"/>
        </w:r>
        <w:r>
          <w:instrText xml:space="preserve"> PAGEREF _Toc3097 \h </w:instrText>
        </w:r>
        <w:r>
          <w:fldChar w:fldCharType="separate"/>
        </w:r>
        <w:r>
          <w:t>56</w:t>
        </w:r>
        <w:r>
          <w:fldChar w:fldCharType="end"/>
        </w:r>
      </w:hyperlink>
    </w:p>
    <w:p>
      <w:pPr>
        <w:pStyle w:val="TOC2"/>
        <w:tabs>
          <w:tab w:val="right" w:leader="dot" w:pos="8306"/>
        </w:tabs>
      </w:pPr>
      <w:hyperlink w:anchor="_Toc13556" w:history="1">
        <w:r>
          <w:rPr>
            <w:rFonts w:ascii="仿宋" w:eastAsia="仿宋" w:hAnsi="仿宋" w:cs="仿宋" w:hint="eastAsia"/>
            <w:lang w:eastAsia="zh-CN"/>
          </w:rPr>
          <w:t>(一)、社会责任理念</w:t>
        </w:r>
        <w:r>
          <w:tab/>
        </w:r>
        <w:r>
          <w:fldChar w:fldCharType="begin"/>
        </w:r>
        <w:r>
          <w:instrText xml:space="preserve"> PAGEREF _Toc13556 \h </w:instrText>
        </w:r>
        <w:r>
          <w:fldChar w:fldCharType="separate"/>
        </w:r>
        <w:r>
          <w:t>56</w:t>
        </w:r>
        <w:r>
          <w:fldChar w:fldCharType="end"/>
        </w:r>
      </w:hyperlink>
    </w:p>
    <w:p>
      <w:pPr>
        <w:pStyle w:val="TOC2"/>
        <w:tabs>
          <w:tab w:val="right" w:leader="dot" w:pos="8306"/>
        </w:tabs>
      </w:pPr>
      <w:hyperlink w:anchor="_Toc15659" w:history="1">
        <w:r>
          <w:rPr>
            <w:rFonts w:ascii="仿宋" w:eastAsia="仿宋" w:hAnsi="仿宋" w:cs="仿宋" w:hint="eastAsia"/>
            <w:lang w:eastAsia="zh-CN"/>
          </w:rPr>
          <w:t>(二)、公益活动与社区参与</w:t>
        </w:r>
        <w:r>
          <w:tab/>
        </w:r>
        <w:r>
          <w:fldChar w:fldCharType="begin"/>
        </w:r>
        <w:r>
          <w:instrText xml:space="preserve"> PAGEREF _Toc15659 \h </w:instrText>
        </w:r>
        <w:r>
          <w:fldChar w:fldCharType="separate"/>
        </w:r>
        <w:r>
          <w:t>58</w:t>
        </w:r>
        <w:r>
          <w:fldChar w:fldCharType="end"/>
        </w:r>
      </w:hyperlink>
    </w:p>
    <w:p>
      <w:pPr>
        <w:pStyle w:val="TOC2"/>
        <w:tabs>
          <w:tab w:val="right" w:leader="dot" w:pos="8306"/>
        </w:tabs>
      </w:pPr>
      <w:hyperlink w:anchor="_Toc25439" w:history="1">
        <w:r>
          <w:rPr>
            <w:rFonts w:ascii="仿宋" w:eastAsia="仿宋" w:hAnsi="仿宋" w:cs="仿宋" w:hint="eastAsia"/>
            <w:lang w:eastAsia="zh-CN"/>
          </w:rPr>
          <w:t>(三)、可持续发展策略</w:t>
        </w:r>
        <w:r>
          <w:tab/>
        </w:r>
        <w:r>
          <w:fldChar w:fldCharType="begin"/>
        </w:r>
        <w:r>
          <w:instrText xml:space="preserve"> PAGEREF _Toc25439 \h </w:instrText>
        </w:r>
        <w:r>
          <w:fldChar w:fldCharType="separate"/>
        </w:r>
        <w:r>
          <w:t>59</w:t>
        </w:r>
        <w:r>
          <w:fldChar w:fldCharType="end"/>
        </w:r>
      </w:hyperlink>
    </w:p>
    <w:p>
      <w:pPr>
        <w:pStyle w:val="TOC2"/>
        <w:tabs>
          <w:tab w:val="right" w:leader="dot" w:pos="8306"/>
        </w:tabs>
      </w:pPr>
      <w:hyperlink w:anchor="_Toc7852" w:history="1">
        <w:r>
          <w:rPr>
            <w:rFonts w:ascii="仿宋" w:eastAsia="仿宋" w:hAnsi="仿宋" w:cs="仿宋" w:hint="eastAsia"/>
            <w:lang w:eastAsia="zh-CN"/>
          </w:rPr>
          <w:t>(四)、企业文化与价值观</w:t>
        </w:r>
        <w:r>
          <w:tab/>
        </w:r>
        <w:r>
          <w:fldChar w:fldCharType="begin"/>
        </w:r>
        <w:r>
          <w:instrText xml:space="preserve"> PAGEREF _Toc7852 \h </w:instrText>
        </w:r>
        <w:r>
          <w:fldChar w:fldCharType="separate"/>
        </w:r>
        <w:r>
          <w:t>61</w:t>
        </w:r>
        <w:r>
          <w:fldChar w:fldCharType="end"/>
        </w:r>
      </w:hyperlink>
    </w:p>
    <w:p>
      <w:pPr>
        <w:pStyle w:val="TOC1"/>
        <w:tabs>
          <w:tab w:val="right" w:leader="dot" w:pos="8306"/>
        </w:tabs>
      </w:pPr>
      <w:hyperlink w:anchor="_Toc25530" w:history="1">
        <w:r>
          <w:rPr>
            <w:rFonts w:ascii="仿宋" w:eastAsia="仿宋" w:hAnsi="仿宋" w:cs="仿宋" w:hint="eastAsia"/>
            <w:lang w:eastAsia="zh-CN"/>
          </w:rPr>
          <w:t>十一、市场营销策略</w:t>
        </w:r>
        <w:r>
          <w:tab/>
        </w:r>
        <w:r>
          <w:fldChar w:fldCharType="begin"/>
        </w:r>
        <w:r>
          <w:instrText xml:space="preserve"> PAGEREF _Toc25530 \h </w:instrText>
        </w:r>
        <w:r>
          <w:fldChar w:fldCharType="separate"/>
        </w:r>
        <w:r>
          <w:t>62</w:t>
        </w:r>
        <w:r>
          <w:fldChar w:fldCharType="end"/>
        </w:r>
      </w:hyperlink>
    </w:p>
    <w:p>
      <w:pPr>
        <w:pStyle w:val="TOC2"/>
        <w:tabs>
          <w:tab w:val="right" w:leader="dot" w:pos="8306"/>
        </w:tabs>
      </w:pPr>
      <w:hyperlink w:anchor="_Toc28059" w:history="1">
        <w:r>
          <w:rPr>
            <w:rFonts w:ascii="仿宋" w:eastAsia="仿宋" w:hAnsi="仿宋" w:cs="仿宋" w:hint="eastAsia"/>
            <w:lang w:eastAsia="zh-CN"/>
          </w:rPr>
          <w:t>(一)、市场定位与目标客户群</w:t>
        </w:r>
        <w:r>
          <w:tab/>
        </w:r>
        <w:r>
          <w:fldChar w:fldCharType="begin"/>
        </w:r>
        <w:r>
          <w:instrText xml:space="preserve"> PAGEREF _Toc28059 \h </w:instrText>
        </w:r>
        <w:r>
          <w:fldChar w:fldCharType="separate"/>
        </w:r>
        <w:r>
          <w:t>62</w:t>
        </w:r>
        <w:r>
          <w:fldChar w:fldCharType="end"/>
        </w:r>
      </w:hyperlink>
    </w:p>
    <w:p>
      <w:pPr>
        <w:pStyle w:val="TOC2"/>
        <w:tabs>
          <w:tab w:val="right" w:leader="dot" w:pos="8306"/>
        </w:tabs>
      </w:pPr>
      <w:hyperlink w:anchor="_Toc19206" w:history="1">
        <w:r>
          <w:rPr>
            <w:rFonts w:ascii="仿宋" w:eastAsia="仿宋" w:hAnsi="仿宋" w:cs="仿宋" w:hint="eastAsia"/>
            <w:lang w:eastAsia="zh-CN"/>
          </w:rPr>
          <w:t>(二)、竞争对手分析</w:t>
        </w:r>
        <w:r>
          <w:tab/>
        </w:r>
        <w:r>
          <w:fldChar w:fldCharType="begin"/>
        </w:r>
        <w:r>
          <w:instrText xml:space="preserve"> PAGEREF _Toc19206 \h </w:instrText>
        </w:r>
        <w:r>
          <w:fldChar w:fldCharType="separate"/>
        </w:r>
        <w:r>
          <w:t>64</w:t>
        </w:r>
        <w:r>
          <w:fldChar w:fldCharType="end"/>
        </w:r>
      </w:hyperlink>
    </w:p>
    <w:p>
      <w:pPr>
        <w:pStyle w:val="TOC2"/>
        <w:tabs>
          <w:tab w:val="right" w:leader="dot" w:pos="8306"/>
        </w:tabs>
      </w:pPr>
      <w:hyperlink w:anchor="_Toc28433" w:history="1">
        <w:r>
          <w:rPr>
            <w:rFonts w:ascii="仿宋" w:eastAsia="仿宋" w:hAnsi="仿宋" w:cs="仿宋" w:hint="eastAsia"/>
            <w:lang w:eastAsia="zh-CN"/>
          </w:rPr>
          <w:t>(三)、营销策略与推广计划</w:t>
        </w:r>
        <w:r>
          <w:tab/>
        </w:r>
        <w:r>
          <w:fldChar w:fldCharType="begin"/>
        </w:r>
        <w:r>
          <w:instrText xml:space="preserve"> PAGEREF _Toc28433 \h </w:instrText>
        </w:r>
        <w:r>
          <w:fldChar w:fldCharType="separate"/>
        </w:r>
        <w:r>
          <w:t>66</w:t>
        </w:r>
        <w:r>
          <w:fldChar w:fldCharType="end"/>
        </w:r>
      </w:hyperlink>
    </w:p>
    <w:p>
      <w:pPr>
        <w:pStyle w:val="TOC2"/>
        <w:tabs>
          <w:tab w:val="right" w:leader="dot" w:pos="8306"/>
        </w:tabs>
      </w:pPr>
      <w:hyperlink w:anchor="_Toc1473" w:history="1">
        <w:r>
          <w:rPr>
            <w:rFonts w:ascii="仿宋" w:eastAsia="仿宋" w:hAnsi="仿宋" w:cs="仿宋" w:hint="eastAsia"/>
            <w:lang w:eastAsia="zh-CN"/>
          </w:rPr>
          <w:t>(四)、产品定价与销售渠道</w:t>
        </w:r>
        <w:r>
          <w:tab/>
        </w:r>
        <w:r>
          <w:fldChar w:fldCharType="begin"/>
        </w:r>
        <w:r>
          <w:instrText xml:space="preserve"> PAGEREF _Toc1473 \h </w:instrText>
        </w:r>
        <w:r>
          <w:fldChar w:fldCharType="separate"/>
        </w:r>
        <w:r>
          <w:t>67</w:t>
        </w:r>
        <w:r>
          <w:fldChar w:fldCharType="end"/>
        </w:r>
      </w:hyperlink>
    </w:p>
    <w:p>
      <w:pPr>
        <w:pStyle w:val="TOC2"/>
        <w:tabs>
          <w:tab w:val="right" w:leader="dot" w:pos="8306"/>
        </w:tabs>
      </w:pPr>
      <w:hyperlink w:anchor="_Toc21036" w:history="1">
        <w:r>
          <w:rPr>
            <w:rFonts w:ascii="仿宋" w:eastAsia="仿宋" w:hAnsi="仿宋" w:cs="仿宋" w:hint="eastAsia"/>
            <w:lang w:eastAsia="zh-CN"/>
          </w:rPr>
          <w:t>(五)、售后服务体系</w:t>
        </w:r>
        <w:r>
          <w:tab/>
        </w:r>
        <w:r>
          <w:fldChar w:fldCharType="begin"/>
        </w:r>
        <w:r>
          <w:instrText xml:space="preserve"> PAGEREF _Toc21036 \h </w:instrText>
        </w:r>
        <w:r>
          <w:fldChar w:fldCharType="separate"/>
        </w:r>
        <w:r>
          <w:t>69</w:t>
        </w:r>
        <w:r>
          <w:fldChar w:fldCharType="end"/>
        </w:r>
      </w:hyperlink>
    </w:p>
    <w:p>
      <w:pPr>
        <w:pStyle w:val="TOC1"/>
        <w:tabs>
          <w:tab w:val="right" w:leader="dot" w:pos="8306"/>
        </w:tabs>
      </w:pPr>
      <w:hyperlink w:anchor="_Toc12455" w:history="1">
        <w:r>
          <w:rPr>
            <w:rFonts w:ascii="仿宋" w:eastAsia="仿宋" w:hAnsi="仿宋" w:cs="仿宋" w:hint="eastAsia"/>
            <w:lang w:eastAsia="zh-CN"/>
          </w:rPr>
          <w:t>十二、凿岩机项目监督与评估</w:t>
        </w:r>
        <w:r>
          <w:tab/>
        </w:r>
        <w:r>
          <w:fldChar w:fldCharType="begin"/>
        </w:r>
        <w:r>
          <w:instrText xml:space="preserve"> PAGEREF _Toc12455 \h </w:instrText>
        </w:r>
        <w:r>
          <w:fldChar w:fldCharType="separate"/>
        </w:r>
        <w:r>
          <w:t>71</w:t>
        </w:r>
        <w:r>
          <w:fldChar w:fldCharType="end"/>
        </w:r>
      </w:hyperlink>
    </w:p>
    <w:p>
      <w:pPr>
        <w:pStyle w:val="TOC2"/>
        <w:tabs>
          <w:tab w:val="right" w:leader="dot" w:pos="8306"/>
        </w:tabs>
      </w:pPr>
      <w:hyperlink w:anchor="_Toc10864" w:history="1">
        <w:r>
          <w:rPr>
            <w:rFonts w:ascii="仿宋" w:eastAsia="仿宋" w:hAnsi="仿宋" w:cs="仿宋" w:hint="eastAsia"/>
            <w:lang w:eastAsia="zh-CN"/>
          </w:rPr>
          <w:t>(一)、监督机构及职责</w:t>
        </w:r>
        <w:r>
          <w:tab/>
        </w:r>
        <w:r>
          <w:fldChar w:fldCharType="begin"/>
        </w:r>
        <w:r>
          <w:instrText xml:space="preserve"> PAGEREF _Toc10864 \h </w:instrText>
        </w:r>
        <w:r>
          <w:fldChar w:fldCharType="separate"/>
        </w:r>
        <w:r>
          <w:t>71</w:t>
        </w:r>
        <w:r>
          <w:fldChar w:fldCharType="end"/>
        </w:r>
      </w:hyperlink>
    </w:p>
    <w:p>
      <w:pPr>
        <w:pStyle w:val="TOC2"/>
        <w:tabs>
          <w:tab w:val="right" w:leader="dot" w:pos="8306"/>
        </w:tabs>
      </w:pPr>
      <w:hyperlink w:anchor="_Toc7196" w:history="1">
        <w:r>
          <w:rPr>
            <w:rFonts w:ascii="仿宋" w:eastAsia="仿宋" w:hAnsi="仿宋" w:cs="仿宋" w:hint="eastAsia"/>
            <w:lang w:eastAsia="zh-CN"/>
          </w:rPr>
          <w:t>(二)、监测与评估指标体系</w:t>
        </w:r>
        <w:r>
          <w:tab/>
        </w:r>
        <w:r>
          <w:fldChar w:fldCharType="begin"/>
        </w:r>
        <w:r>
          <w:instrText xml:space="preserve"> PAGEREF _Toc7196 \h </w:instrText>
        </w:r>
        <w:r>
          <w:fldChar w:fldCharType="separate"/>
        </w:r>
        <w:r>
          <w:t>73</w:t>
        </w:r>
        <w:r>
          <w:fldChar w:fldCharType="end"/>
        </w:r>
      </w:hyperlink>
    </w:p>
    <w:p>
      <w:pPr>
        <w:pStyle w:val="TOC2"/>
        <w:tabs>
          <w:tab w:val="right" w:leader="dot" w:pos="8306"/>
        </w:tabs>
      </w:pPr>
      <w:hyperlink w:anchor="_Toc3567" w:history="1">
        <w:r>
          <w:rPr>
            <w:rFonts w:ascii="仿宋" w:eastAsia="仿宋" w:hAnsi="仿宋" w:cs="仿宋" w:hint="eastAsia"/>
            <w:lang w:eastAsia="zh-CN"/>
          </w:rPr>
          <w:t>(三)、监督与评估周期</w:t>
        </w:r>
        <w:r>
          <w:tab/>
        </w:r>
        <w:r>
          <w:fldChar w:fldCharType="begin"/>
        </w:r>
        <w:r>
          <w:instrText xml:space="preserve"> PAGEREF _Toc3567 \h </w:instrText>
        </w:r>
        <w:r>
          <w:fldChar w:fldCharType="separate"/>
        </w:r>
        <w:r>
          <w:t>75</w:t>
        </w:r>
        <w:r>
          <w:fldChar w:fldCharType="end"/>
        </w:r>
      </w:hyperlink>
    </w:p>
    <w:p>
      <w:pPr>
        <w:pStyle w:val="TOC2"/>
        <w:tabs>
          <w:tab w:val="right" w:leader="dot" w:pos="8306"/>
        </w:tabs>
      </w:pPr>
      <w:hyperlink w:anchor="_Toc30754" w:history="1">
        <w:r>
          <w:rPr>
            <w:rFonts w:ascii="仿宋" w:eastAsia="仿宋" w:hAnsi="仿宋" w:cs="仿宋" w:hint="eastAsia"/>
            <w:lang w:eastAsia="zh-CN"/>
          </w:rPr>
          <w:t>(四)、监督与评估报告</w:t>
        </w:r>
        <w:r>
          <w:tab/>
        </w:r>
        <w:r>
          <w:fldChar w:fldCharType="begin"/>
        </w:r>
        <w:r>
          <w:instrText xml:space="preserve"> PAGEREF _Toc30754 \h </w:instrText>
        </w:r>
        <w:r>
          <w:fldChar w:fldCharType="separate"/>
        </w:r>
        <w:r>
          <w:t>77</w:t>
        </w:r>
        <w:r>
          <w:fldChar w:fldCharType="end"/>
        </w:r>
      </w:hyperlink>
    </w:p>
    <w:p>
      <w:pPr>
        <w:pStyle w:val="TOC1"/>
        <w:tabs>
          <w:tab w:val="right" w:leader="dot" w:pos="8306"/>
        </w:tabs>
      </w:pPr>
      <w:hyperlink w:anchor="_Toc32250" w:history="1">
        <w:r>
          <w:rPr>
            <w:rFonts w:ascii="仿宋" w:eastAsia="仿宋" w:hAnsi="仿宋" w:cs="仿宋" w:hint="eastAsia"/>
            <w:lang w:eastAsia="zh-CN"/>
          </w:rPr>
          <w:t>十三、凿岩机项目环境保护</w:t>
        </w:r>
        <w:r>
          <w:tab/>
        </w:r>
        <w:r>
          <w:fldChar w:fldCharType="begin"/>
        </w:r>
        <w:r>
          <w:instrText xml:space="preserve"> PAGEREF _Toc32250 \h </w:instrText>
        </w:r>
        <w:r>
          <w:fldChar w:fldCharType="separate"/>
        </w:r>
        <w:r>
          <w:t>79</w:t>
        </w:r>
        <w:r>
          <w:fldChar w:fldCharType="end"/>
        </w:r>
      </w:hyperlink>
    </w:p>
    <w:p>
      <w:pPr>
        <w:pStyle w:val="TOC2"/>
        <w:tabs>
          <w:tab w:val="right" w:leader="dot" w:pos="8306"/>
        </w:tabs>
      </w:pPr>
      <w:hyperlink w:anchor="_Toc21709" w:history="1">
        <w:r>
          <w:rPr>
            <w:rFonts w:ascii="仿宋" w:eastAsia="仿宋" w:hAnsi="仿宋" w:cs="仿宋" w:hint="eastAsia"/>
            <w:lang w:eastAsia="zh-CN"/>
          </w:rPr>
          <w:t>(一)、凿岩机项目环境影响评估</w:t>
        </w:r>
        <w:r>
          <w:tab/>
        </w:r>
        <w:r>
          <w:fldChar w:fldCharType="begin"/>
        </w:r>
        <w:r>
          <w:instrText xml:space="preserve"> PAGEREF _Toc21709 \h </w:instrText>
        </w:r>
        <w:r>
          <w:fldChar w:fldCharType="separate"/>
        </w:r>
        <w:r>
          <w:t>79</w:t>
        </w:r>
        <w:r>
          <w:fldChar w:fldCharType="end"/>
        </w:r>
      </w:hyperlink>
    </w:p>
    <w:p>
      <w:pPr>
        <w:pStyle w:val="TOC2"/>
        <w:tabs>
          <w:tab w:val="right" w:leader="dot" w:pos="8306"/>
        </w:tabs>
      </w:pPr>
      <w:hyperlink w:anchor="_Toc13875" w:history="1">
        <w:r>
          <w:rPr>
            <w:rFonts w:ascii="仿宋" w:eastAsia="仿宋" w:hAnsi="仿宋" w:cs="仿宋" w:hint="eastAsia"/>
            <w:lang w:eastAsia="zh-CN"/>
          </w:rPr>
          <w:t>(二)、环境保护措施与方案</w:t>
        </w:r>
        <w:r>
          <w:tab/>
        </w:r>
        <w:r>
          <w:fldChar w:fldCharType="begin"/>
        </w:r>
        <w:r>
          <w:instrText xml:space="preserve"> PAGEREF _Toc13875 \h </w:instrText>
        </w:r>
        <w:r>
          <w:fldChar w:fldCharType="separate"/>
        </w:r>
        <w:r>
          <w:t>81</w:t>
        </w:r>
        <w:r>
          <w:fldChar w:fldCharType="end"/>
        </w:r>
      </w:hyperlink>
    </w:p>
    <w:p>
      <w:pPr>
        <w:pStyle w:val="TOC2"/>
        <w:tabs>
          <w:tab w:val="right" w:leader="dot" w:pos="8306"/>
        </w:tabs>
      </w:pPr>
      <w:hyperlink w:anchor="_Toc17299" w:history="1">
        <w:r>
          <w:rPr>
            <w:rFonts w:ascii="仿宋" w:eastAsia="仿宋" w:hAnsi="仿宋" w:cs="仿宋" w:hint="eastAsia"/>
            <w:lang w:eastAsia="zh-CN"/>
          </w:rPr>
          <w:t>(三)、生态恢复与补偿措施</w:t>
        </w:r>
        <w:r>
          <w:tab/>
        </w:r>
        <w:r>
          <w:fldChar w:fldCharType="begin"/>
        </w:r>
        <w:r>
          <w:instrText xml:space="preserve"> PAGEREF _Toc17299 \h </w:instrText>
        </w:r>
        <w:r>
          <w:fldChar w:fldCharType="separate"/>
        </w:r>
        <w:r>
          <w:t>83</w:t>
        </w:r>
        <w:r>
          <w:fldChar w:fldCharType="end"/>
        </w:r>
      </w:hyperlink>
    </w:p>
    <w:p>
      <w:pPr>
        <w:pStyle w:val="TOC2"/>
        <w:tabs>
          <w:tab w:val="right" w:leader="dot" w:pos="8306"/>
        </w:tabs>
      </w:pPr>
      <w:hyperlink w:anchor="_Toc7466" w:history="1">
        <w:r>
          <w:rPr>
            <w:rFonts w:ascii="仿宋" w:eastAsia="仿宋" w:hAnsi="仿宋" w:cs="仿宋" w:hint="eastAsia"/>
            <w:lang w:eastAsia="zh-CN"/>
          </w:rPr>
          <w:t>(四)、环境保护监测与评估</w:t>
        </w:r>
        <w:r>
          <w:tab/>
        </w:r>
        <w:r>
          <w:fldChar w:fldCharType="begin"/>
        </w:r>
        <w:r>
          <w:instrText xml:space="preserve"> PAGEREF _Toc7466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前知识经济迅猛发展的大背景下，凿岩机项目管理已成为推动企业及组织持续创新的核心动力。本凿岩机项目报告集中讨论了凿岩机项目策划、实施与评估的关键环节，旨在通过系统分析和反思凿岩机项目管理实践中的优势与不足，提升凿岩机项目执行的有效性和效率。报告内容涵盖了凿岩机项目的目标设定、资源配置、风险控制与成果交付等多个维度，为读者提供了一套完整的凿岩机项目管理解决方案。需要强调的是，本报告仅用于学术研讨，不得用于商业目的，其内部详细资料和结论供学习交流使用，以促进凿岩机项目管理领域的知识共享和专业发展。</w:t>
      </w:r>
    </w:p>
    <w:p>
      <w:pPr>
        <w:pStyle w:val="Heading1"/>
        <w:ind w:firstLine="560" w:firstLineChars="200"/>
        <w:rPr>
          <w:rFonts w:ascii="仿宋" w:eastAsia="仿宋" w:hAnsi="仿宋" w:cs="仿宋" w:hint="eastAsia"/>
          <w:sz w:val="28"/>
          <w:lang w:eastAsia="zh-CN"/>
        </w:rPr>
      </w:pPr>
      <w:bookmarkStart w:id="2" w:name="_Toc8863"/>
      <w:r>
        <w:rPr>
          <w:rFonts w:ascii="仿宋" w:eastAsia="仿宋" w:hAnsi="仿宋" w:cs="仿宋" w:hint="eastAsia"/>
          <w:sz w:val="28"/>
          <w:lang w:eastAsia="zh-CN"/>
        </w:rPr>
        <w:t>一、凿岩机项目市场前景分析</w:t>
      </w:r>
      <w:bookmarkEnd w:id="2"/>
    </w:p>
    <w:p>
      <w:pPr>
        <w:pStyle w:val="Heading2"/>
        <w:rPr>
          <w:rFonts w:ascii="仿宋" w:eastAsia="仿宋" w:hAnsi="仿宋" w:cs="仿宋" w:hint="eastAsia"/>
          <w:lang w:eastAsia="zh-CN"/>
        </w:rPr>
      </w:pPr>
      <w:bookmarkStart w:id="3" w:name="_Toc2263"/>
      <w:r>
        <w:rPr>
          <w:rFonts w:ascii="仿宋" w:eastAsia="仿宋" w:hAnsi="仿宋" w:cs="仿宋" w:hint="eastAsia"/>
          <w:lang w:eastAsia="zh-CN"/>
        </w:rPr>
        <w:t>(一)、建设地经济发展概况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凿岩机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为适应经济快速发展的需要，建设地加大了对基础设施建设的投入。新建、改建的高速公路、城市轨道交通、现代化港口等凿岩机项目得到了快速推进，提高了城市的综合竞争力。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建设地注重生态环境保护和可持续发展。实施了大规模的环境治理凿岩机项目，提升了空气质量和水质。同时，该地推动绿色产业和清洁能源的发展，致力于打造宜居宜业的城市环境。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建设地积极参与区域合作和国际交往，拓展了多领域的国际合作凿岩机项目。通过加强国际交流，该地区引进了大量国外优质技术和资金，同时推动了本地产业的对外拓展。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4" w:name="_Toc17238"/>
      <w:r>
        <w:rPr>
          <w:rFonts w:ascii="仿宋" w:eastAsia="仿宋" w:hAnsi="仿宋" w:cs="仿宋" w:hint="eastAsia"/>
          <w:sz w:val="28"/>
          <w:lang w:eastAsia="zh-CN"/>
        </w:rPr>
        <w:t>(二)、行业市场分析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凿岩机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5" w:name="_Toc13013"/>
      <w:r>
        <w:rPr>
          <w:rFonts w:ascii="仿宋" w:eastAsia="仿宋" w:hAnsi="仿宋" w:cs="仿宋" w:hint="eastAsia"/>
          <w:sz w:val="28"/>
          <w:lang w:eastAsia="zh-CN"/>
        </w:rPr>
        <w:t>二、土建工程设计</w:t>
      </w:r>
      <w:bookmarkEnd w:id="5"/>
    </w:p>
    <w:p>
      <w:pPr>
        <w:pStyle w:val="Heading2"/>
        <w:rPr>
          <w:rFonts w:ascii="仿宋" w:eastAsia="仿宋" w:hAnsi="仿宋" w:cs="仿宋" w:hint="eastAsia"/>
          <w:lang w:eastAsia="zh-CN"/>
        </w:rPr>
      </w:pPr>
      <w:bookmarkStart w:id="6" w:name="_Toc5142"/>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7" w:name="_Toc31498"/>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一级安全等级：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在具体凿岩机项目中，安全等级的划分和设计年限的确定会根据当地法规、工程性质、用途等因素进行详细规定。设计人员需要根据具体情况确保工程在设计和施工阶段符合相应的安全标准和设计年限要求。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8" w:name="_Toc6200"/>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以上总体要求是在建筑工程设计过程中普遍适用的基本原则，具体凿岩机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9" w:name="_Toc13307"/>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10" w:name="_Toc2684"/>
      <w:r>
        <w:rPr>
          <w:rFonts w:ascii="仿宋" w:eastAsia="仿宋" w:hAnsi="仿宋" w:cs="仿宋" w:hint="eastAsia"/>
          <w:sz w:val="28"/>
          <w:lang w:eastAsia="zh-CN"/>
        </w:rPr>
        <w:t>三、凿岩机项目选址说明</w:t>
      </w:r>
      <w:bookmarkEnd w:id="10"/>
    </w:p>
    <w:p>
      <w:pPr>
        <w:pStyle w:val="Heading2"/>
        <w:rPr>
          <w:rFonts w:ascii="仿宋" w:eastAsia="仿宋" w:hAnsi="仿宋" w:cs="仿宋" w:hint="eastAsia"/>
          <w:lang w:eastAsia="zh-CN"/>
        </w:rPr>
      </w:pPr>
      <w:bookmarkStart w:id="11" w:name="_Toc16015"/>
      <w:r>
        <w:rPr>
          <w:rFonts w:ascii="仿宋" w:eastAsia="仿宋" w:hAnsi="仿宋" w:cs="仿宋" w:hint="eastAsia"/>
          <w:lang w:eastAsia="zh-CN"/>
        </w:rPr>
        <w:t>(一)、凿岩机项目选址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选址位于XXXX市XXXX区XXXX街道XXXX路，地理位置优越，地势平坦，交通便利。附近有多条主要道路交汇，便于原材料的运输和成品的配送。地理位置的优越性将为凿岩机项目提供便捷的市场接触和良好的物流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充分考虑用地控制指标，确保凿岩机项目用地的合规性。经过详细的规划和评估，选址地区的用地性质、容积率、绿化率等指标将被科学确定，以满足凿岩机项目的发展需求并符合相关法规和环保要求。</w:t>
      </w:r>
    </w:p>
    <w:p>
      <w:pPr>
        <w:pStyle w:val="Heading2"/>
        <w:ind w:firstLine="560" w:firstLineChars="200"/>
        <w:rPr>
          <w:rFonts w:ascii="仿宋" w:eastAsia="仿宋" w:hAnsi="仿宋" w:cs="仿宋" w:hint="eastAsia"/>
          <w:sz w:val="28"/>
          <w:lang w:eastAsia="zh-CN"/>
        </w:rPr>
      </w:pPr>
      <w:bookmarkStart w:id="12" w:name="_Toc7361"/>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选址地区的用地性质被确定为工业用地，以支持凿岩机项目的生产和运营。确保用地性质符合地方规划，并满足凿岩机项目的实际需求。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用途：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根据地区规划和建设标准，设定合理的容积率。容积率的设定要考虑凿岩机项目的建筑需求，确保建筑的布局紧凑，用地高效利用。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确保凿岩机项目选址地区的绿化率符合环保法规的要求。通过科学的绿化设计，提高绿化率，改善周边环境，为员工提供良好的工作生活环境。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13" w:name="_Toc28503"/>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针对凿岩机项目的实际需求，考虑采用垂直建筑设计，提高建筑的层数，减小占地面积。这将有助于在有限的用地内实现更大的建筑容积。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地下空间利用：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14" w:name="_Toc23236"/>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凿岩机项目的原材料运输和成品配送提供了便捷的通道。地理位置的优越性将成为总图布置方案的首要考虑因素，确保凿岩机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凿岩机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凿岩机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凿岩机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15" w:name="_Toc12000"/>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选址综合评价是对所有选址因素进行全面权衡和评估的过程，包括地理位置、交通便利性、用地控制指标等多个方面。通过科学的评价方法，确保最终选址符合凿岩机项目的长期发展需求和可行性要求。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选址地点的地理位置是综合评价的首要因素。地理位置的优越性将为凿岩机项目的成功实施提供战略优势。通过全面利用地理位置，确保凿岩机项目在市场接触、原材料供应、成品销售等方面具备便利条件。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综合评价将充分考虑选址地区的交通便利性。主要道路的交汇、交通流畅性等因素将被纳入考虑范围。通过科学评估交通状况，确保凿岩机项目的运输通道顺畅，为物流和员工的出行提供良好保障。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用地控制指标是综合评价中的重要组成部分。通过科学制定用地控制指标，明确用地性质、用途、容积率等，确保用地的规划与凿岩机项目的实际需求相符。这有助于用地的科学利用和可持续性发展。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总图布置方案将在综合评价中发挥关键作用。通过科学合理的布置，确保凿岩机项目的空间布局合理有序。绿化空间、建筑布局、功能区域划分等因素将在总图布置中得到综合考虑，为凿岩机项目提供良好的空间环境。</w:t>
      </w:r>
    </w:p>
    <w:p>
      <w:pPr>
        <w:pStyle w:val="Heading1"/>
        <w:ind w:firstLine="560" w:firstLineChars="200"/>
        <w:rPr>
          <w:rFonts w:ascii="仿宋" w:eastAsia="仿宋" w:hAnsi="仿宋" w:cs="仿宋" w:hint="eastAsia"/>
          <w:sz w:val="28"/>
          <w:lang w:eastAsia="zh-CN"/>
        </w:rPr>
      </w:pPr>
      <w:bookmarkStart w:id="16" w:name="_Toc28565"/>
      <w:r>
        <w:rPr>
          <w:rFonts w:ascii="仿宋" w:eastAsia="仿宋" w:hAnsi="仿宋" w:cs="仿宋" w:hint="eastAsia"/>
          <w:sz w:val="28"/>
          <w:lang w:eastAsia="zh-CN"/>
        </w:rPr>
        <w:t>四、工艺分析</w:t>
      </w:r>
      <w:bookmarkEnd w:id="16"/>
    </w:p>
    <w:p>
      <w:pPr>
        <w:pStyle w:val="Heading2"/>
        <w:rPr>
          <w:rFonts w:ascii="仿宋" w:eastAsia="仿宋" w:hAnsi="仿宋" w:cs="仿宋" w:hint="eastAsia"/>
          <w:lang w:eastAsia="zh-CN"/>
        </w:rPr>
      </w:pPr>
      <w:bookmarkStart w:id="17" w:name="_Toc13771"/>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凿岩机项目中显现出多层面的复杂性和有机性。其系统性突显在对广泛技术领域的全面规划和整合，要求各技术要素相互协调，以确保凿岩机项目整体协同。这种系统性要求技术管理者在凿岩机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凿岩机项目进步的引擎。这种创新力使技术管理不仅仅是问题应对，更是凿岩机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另一方面，技术管理体现出综合性。它要求在不同领域中进行全面考虑，将各种技术要素有机融合，以实现更高水平和更大范围的效果。技术管理者需要跨领域协调，确保凿岩机项目技术方案的综合有效性。</w:t>
      </w:r>
    </w:p>
    <w:p>
      <w:pPr>
        <w:pStyle w:val="Heading2"/>
        <w:ind w:firstLine="560" w:firstLineChars="200"/>
        <w:rPr>
          <w:rFonts w:ascii="仿宋" w:eastAsia="仿宋" w:hAnsi="仿宋" w:cs="仿宋" w:hint="eastAsia"/>
          <w:sz w:val="28"/>
          <w:lang w:eastAsia="zh-CN"/>
        </w:rPr>
      </w:pPr>
      <w:bookmarkStart w:id="18" w:name="_Toc19418"/>
      <w:r>
        <w:rPr>
          <w:rFonts w:ascii="仿宋" w:eastAsia="仿宋" w:hAnsi="仿宋" w:cs="仿宋" w:hint="eastAsia"/>
          <w:sz w:val="28"/>
          <w:lang w:eastAsia="zh-CN"/>
        </w:rPr>
        <w:t>(二)、凿岩机项目工艺技术设计方案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工艺流程设计是凿岩机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在选择工艺设备时，需要考虑其性能、稳定性和可维护性。设备应符合凿岩机项目的实际需求，并与整个生产流程协同工作，确保设备的使用不成为凿岩机项目的瓶颈。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19" w:name="_Toc2694"/>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凿岩机项目投资风险，最大限度地减少总体凿岩机项目成本。在投资凿岩机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凿岩机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凿岩机项目的生产设备具备最佳性能和效益，以满足凿岩机项目长期的发展需求。</w:t>
      </w:r>
    </w:p>
    <w:p>
      <w:pPr>
        <w:pStyle w:val="Heading1"/>
        <w:ind w:firstLine="560" w:firstLineChars="200"/>
        <w:rPr>
          <w:rFonts w:ascii="仿宋" w:eastAsia="仿宋" w:hAnsi="仿宋" w:cs="仿宋" w:hint="eastAsia"/>
          <w:sz w:val="28"/>
          <w:lang w:eastAsia="zh-CN"/>
        </w:rPr>
      </w:pPr>
      <w:bookmarkStart w:id="20" w:name="_Toc23333"/>
      <w:r>
        <w:rPr>
          <w:rFonts w:ascii="仿宋" w:eastAsia="仿宋" w:hAnsi="仿宋" w:cs="仿宋" w:hint="eastAsia"/>
          <w:sz w:val="28"/>
          <w:lang w:eastAsia="zh-CN"/>
        </w:rPr>
        <w:t>五、凿岩机项目投资可行性分析</w:t>
      </w:r>
      <w:bookmarkEnd w:id="20"/>
    </w:p>
    <w:p>
      <w:pPr>
        <w:pStyle w:val="Heading2"/>
        <w:rPr>
          <w:rFonts w:ascii="仿宋" w:eastAsia="仿宋" w:hAnsi="仿宋" w:cs="仿宋" w:hint="eastAsia"/>
          <w:lang w:eastAsia="zh-CN"/>
        </w:rPr>
      </w:pPr>
      <w:bookmarkStart w:id="21" w:name="_Toc21971"/>
      <w:r>
        <w:rPr>
          <w:rFonts w:ascii="仿宋" w:eastAsia="仿宋" w:hAnsi="仿宋" w:cs="仿宋" w:hint="eastAsia"/>
          <w:lang w:eastAsia="zh-CN"/>
        </w:rPr>
        <w:t>(一)、凿岩机项目估算说明</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凿岩机项目建设成本估算：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凿岩机项目建设成本估算中，需要详细考虑土地开发、建筑工程、设备采购和劳动力成本等方面。例如，土地开发阶段需要考虑土地购置费用、清理费用、基础设施建设费用等，而建筑工程阶段则包括建筑材料、施工人员薪酬、建筑设备租赁费等。设备采购阶段需要综合考虑设备价格、运输费用、安装费用等。通过详细的估算，可以形成建设成本的全貌，为后续资金筹措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运营成本估算：</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营成本估算涉及到凿岩机项目建设后的日常运营阶段，包括人员薪酬、能源消耗、维护费用、管理费用等方面。例如，人员薪酬需要考虑岗位设置、薪资水平；能源消耗包括电力、水、燃料等的费用。通过综合分析这些因素，可以形成可行的运营成本估算，为企业运营提供经济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3. 收益估算：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收益估算是凿岩机项目估算的核心，需要全面分析市场需求、销售价格、产值和盈利能力等因素。例如，通过市场调研确定产品或服务的市场需求程度，结合竞争对手的定价策略制定合理的销售价格。同时，对产值和盈利能力进行预估，以制定可行的收益预期。这一过程需要细致分析市场动态和企业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估算需要全面考虑潜在的市场风险、技术风险、政策风险等因素。例如，对市场风险的估算可以通过分析市场趋势、竞争格局来评估；技术风险可以通过对凿岩机项目技术难点和可能出现的问题进行评估；政策风险则需要了解相关政策法规的变化对凿岩机项目可能造成的影响。通过对风险的全面估算，企业可以有针对性地制定风险管理策略，减小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环境和社会影响估算：</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社会，环境和社会影响估算越来越受到重视。这包括环境保护设施投资、社会责任活动费用等方面。例如，凿岩机项目可能需要投入一定的资金用于建设环保设施，符合环境法规的要求；社会责任活动费用可以用于企业参与社会公益、员工培训等。通过综合考虑这些因素，企业可以更好地履行社会责任，提高凿岩机项目的可持续性和社会接受度。</w:t>
      </w:r>
    </w:p>
    <w:p>
      <w:pPr>
        <w:pStyle w:val="Heading2"/>
        <w:ind w:firstLine="560" w:firstLineChars="200"/>
        <w:rPr>
          <w:rFonts w:ascii="仿宋" w:eastAsia="仿宋" w:hAnsi="仿宋" w:cs="仿宋" w:hint="eastAsia"/>
          <w:sz w:val="28"/>
          <w:lang w:eastAsia="zh-CN"/>
        </w:rPr>
      </w:pPr>
      <w:bookmarkStart w:id="22" w:name="_Toc10458"/>
      <w:r>
        <w:rPr>
          <w:rFonts w:ascii="仿宋" w:eastAsia="仿宋" w:hAnsi="仿宋" w:cs="仿宋" w:hint="eastAsia"/>
          <w:sz w:val="28"/>
          <w:lang w:eastAsia="zh-CN"/>
        </w:rPr>
        <w:t>(二)、凿岩机项目总投资估算</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凿岩机项目总投资估算需要全面考虑建设、运营和其他相关成本，确保资金充足。在进行估算时，需要综合考虑各个方面的费用，并将其合理分配。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土地开发费用：XX万元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建筑工程费用：XX万元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其他建设相关费用：XX万元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人员薪酬及培训费用：XX万元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能源消耗费用：XX万元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维护及管理费用：XX万元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其他运营相关费用：XX万元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环境和社会影响费用：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环境保护设施投资：XX万元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风险储备：</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 xml:space="preserve">   风险管理费用：XX万元</w:t>
      </w:r>
    </w:p>
    <w:p>
      <w:pPr>
        <w:pStyle w:val="Heading2"/>
        <w:ind w:firstLine="560" w:firstLineChars="200"/>
        <w:rPr>
          <w:rFonts w:ascii="仿宋" w:eastAsia="仿宋" w:hAnsi="仿宋" w:cs="仿宋" w:hint="eastAsia"/>
          <w:sz w:val="28"/>
          <w:lang w:eastAsia="zh-CN"/>
        </w:rPr>
      </w:pPr>
      <w:bookmarkStart w:id="23" w:name="_Toc3201"/>
      <w:r>
        <w:rPr>
          <w:rFonts w:ascii="仿宋" w:eastAsia="仿宋" w:hAnsi="仿宋" w:cs="仿宋" w:hint="eastAsia"/>
          <w:sz w:val="28"/>
          <w:lang w:eastAsia="zh-CN"/>
        </w:rPr>
        <w:t>(三)、资金筹措</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资金筹措是凿岩机项目实施的关键一环，需要灵活运用多种途径来确保凿岩机项目有足够的经济支持。1. 自筹资金：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凿岩机项目方自有资金投入，包括企业自有资金和股东资本。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利用企业储备的盈利或通过内部融资手段，如利用积累的利润。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2.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向银行或其他金融机构申请贷款，以凿岩机项目资产或未来收益为抵押物。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根据凿岩机项目的信用和还款能力，协商获得贷款额度和利率。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发行债券：</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发行公司债券，吸引投资者购买，以筹集资金。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制定债券发行计划，明确债券用途和还款计划。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吸引投资者：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吸引投资者，例如天使投资人、风险投资基金，进行股权投资。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提供有吸引力的回报和利润分成机制，增强投资者信心。</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政府支持和补贴：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利用各级政府提供的凿岩机项目支持和资金补贴。</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 xml:space="preserve">   参与政府支持的产业政策和凿岩机项目计划，获取相应资金支持。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6. 合作伙伴和联盟：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与其他企业或机构建立合作伙伴关系，共同投资凿岩机项目。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制定合作协议，明确各方责任和利益分配。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7. 科技创投：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寻求科技创投机构的支持，获取技术和资金支持。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参与创新创业平台，获得创投资本的关注。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8. 国际融资：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考虑通过国际融资手段，如国际贷款、国际发债等方式，获取资金。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充分利用国际金融市场，获取全球范围内的资金支持。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9. 科研凿岩机项目资金：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如凿岩机项目具有研发性质，可以寻求科研凿岩机项目资金的支持。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与科研机构合作，争取相关科研凿岩机项目的经费。</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以上多种资金筹措方式的综合运用，可以更好地确保凿岩机项目有足够的资金支持，提高凿岩机项目的可行性和成功实施的可能性。</w:t>
      </w:r>
    </w:p>
    <w:p>
      <w:pPr>
        <w:pStyle w:val="Heading1"/>
        <w:ind w:firstLine="560" w:firstLineChars="200"/>
        <w:rPr>
          <w:rFonts w:ascii="仿宋" w:eastAsia="仿宋" w:hAnsi="仿宋" w:cs="仿宋" w:hint="eastAsia"/>
          <w:sz w:val="28"/>
          <w:lang w:eastAsia="zh-CN"/>
        </w:rPr>
      </w:pPr>
      <w:bookmarkStart w:id="24" w:name="_Toc6531"/>
      <w:r>
        <w:rPr>
          <w:rFonts w:ascii="仿宋" w:eastAsia="仿宋" w:hAnsi="仿宋" w:cs="仿宋" w:hint="eastAsia"/>
          <w:sz w:val="28"/>
          <w:lang w:eastAsia="zh-CN"/>
        </w:rPr>
        <w:t>六、危机管理与应急预案</w:t>
      </w:r>
      <w:bookmarkEnd w:id="24"/>
    </w:p>
    <w:p>
      <w:pPr>
        <w:pStyle w:val="Heading2"/>
        <w:rPr>
          <w:rFonts w:ascii="仿宋" w:eastAsia="仿宋" w:hAnsi="仿宋" w:cs="仿宋" w:hint="eastAsia"/>
          <w:lang w:eastAsia="zh-CN"/>
        </w:rPr>
      </w:pPr>
      <w:bookmarkStart w:id="25" w:name="_Toc8202"/>
      <w:r>
        <w:rPr>
          <w:rFonts w:ascii="仿宋" w:eastAsia="仿宋" w:hAnsi="仿宋" w:cs="仿宋" w:hint="eastAsia"/>
          <w:lang w:eastAsia="zh-CN"/>
        </w:rPr>
        <w:t>(一)、危机预警与监测</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建立监测体系</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危机监测体系是有效进行危机预警与监测的首要步骤。这一体系需要全面覆盖外部和内部环境的多个方面，以确保企业能够全面了解潜在的危机因素。外部环境的监测包括政治、经济、社会、技术等方面，而内部环境的监测则需要关注组织内部的运营状况、员工情绪等。</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在建立监测体系时，企业需要采用先进的信息技术和数据分析手段，确保能够实时、准确地收集和分析大量信息。同时，要考虑不同领域的专业监测机构和专业人才的参与，以提高监测体系的专业性和敏感性。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数据收集与分析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数据收集与分析是危机监测的核心环节。企业需要建立高效的数据收集机制，以确保能够获取与企业相关的各类信息。这可能涉及到社交媒体的监测、新闻报道的跟踪、市场调研数据的收集等多方面工作。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数据收集完成，接下来的关键步骤是对数据进行系统分析。这需要企业拥有一支专业的数据分析团队，能够从海量数据中提炼出有价值的信息。数据分析的目标是发现潜在的危机迹象和异常现象，为危机的及时处理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预警机制建立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建立灵敏的预警机制是确保企业能够在危机来临之前获得预警信息的关键。预警机制的建立需要考虑到监测体系的反馈、数据分析的结果以及与外部专业机构的合作。关键的步骤包括：</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设定预警指标：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根据数据分析的结果和历史危机事件的经验，确定一系列可作为危机预警指标的关键因素。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建立预警信号： 将确定的预警指标与实际监测结果相结合，建立一套能够发出明确信号的预警系统。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制定应急响应计划： 针对不同级别的预警信号，制定相应的应急响应计划，明确责任人和行动方案。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定期演练： 对预警机制进行定期演练，检验其实际效果，及时调整和改进机制。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预警与监测体系的建立是企业危机管理的基础，它使企业能够在危机爆发前就能够有针对性地采取措施，最大程度地降低潜在风险带来的损失。通过精细化的监测和灵活的应对机制，企业能够更好地应对多变的外部环境，保障组织的稳定和可持续发展。</w:t>
      </w:r>
    </w:p>
    <w:p>
      <w:pPr>
        <w:pStyle w:val="Heading2"/>
        <w:ind w:firstLine="560" w:firstLineChars="200"/>
        <w:rPr>
          <w:rFonts w:ascii="仿宋" w:eastAsia="仿宋" w:hAnsi="仿宋" w:cs="仿宋" w:hint="eastAsia"/>
          <w:sz w:val="28"/>
          <w:lang w:eastAsia="zh-CN"/>
        </w:rPr>
      </w:pPr>
      <w:bookmarkStart w:id="26" w:name="_Toc17281"/>
      <w:r>
        <w:rPr>
          <w:rFonts w:ascii="仿宋" w:eastAsia="仿宋" w:hAnsi="仿宋" w:cs="仿宋" w:hint="eastAsia"/>
          <w:sz w:val="28"/>
          <w:lang w:eastAsia="zh-CN"/>
        </w:rPr>
        <w:t>(二)、应急预案与危机响应</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预案制定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应急预案的制定是为了在危机发生时提供清晰的指导和规范行动。预案需要覆盖各个可能出现危机的领域，确保在面对不同类型的紧急情况时能够迅速做出正确反应。制定应急预案的关键步骤包括：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综合性规划： 制定一份全面而综合的应急预案，覆盖从人员疏散到资源调配、从危机指挥到协同合作等多个方面。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 在制定预案前进行全面的风险评估，明确可能面临的各类威胁，以便有针对性地制定应对方案。</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多方参与：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预案的制定需要多方面的参与，包括安全专家、卫生专业人员、法务顾问等，确保综合性和专业性。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 预案需要根据组织的变化和外部环境的变动进行定期更新，保持其时效性和适应性。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危机演练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定期组织危机演练是验证应急预案的有效性和可行性的关键手段。通过模拟真实危机情境，组织成员能够更好地理解应对程序，提高危机时的应对能力。危机演练的关键步骤包括：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制定演练计划： 设定演练目标、场景、参与人员和时间表，确保演练的全面性和实效性。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模拟真实情境： 在演练中模拟真实危机情境，包括人员伤亡、资源不足、信息不准确等各种可能的困难。</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评估演练结果： 对演练过程进行全面评估，发现问题和不足，为后续的改进提供依据。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定期调整： 根据演练的结果，及时对应急预案进行调整和完善，确保其实用性和灵活性。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指挥体系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建立明确的指挥体系是危机发生时能够迅速做出决策、协调资源的关键。指挥体系的构建需要确保信息流通畅，责任分工明确，决策迅速而准确。建立指挥体系的关键步骤包括：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明确层级： 制定清晰的指挥层级，确保在危机发生时能够迅速形成统一的指挥架构。</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角色分工：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确定每个指挥层级的角色和职责，以便在紧急情况下各司其职，协同工作。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信息流动： 建立快速、准确的信息传递机制，确保决策者能够及时获取所需信息。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紧急决策培训： 对指挥层级的成员进行紧急决策的培训，提高其在危机时的决策效率。</w:t>
      </w:r>
    </w:p>
    <w:p>
      <w:pPr>
        <w:pStyle w:val="Heading2"/>
        <w:ind w:firstLine="560" w:firstLineChars="200"/>
        <w:rPr>
          <w:rFonts w:ascii="仿宋" w:eastAsia="仿宋" w:hAnsi="仿宋" w:cs="仿宋" w:hint="eastAsia"/>
          <w:sz w:val="28"/>
          <w:lang w:eastAsia="zh-CN"/>
        </w:rPr>
      </w:pPr>
      <w:bookmarkStart w:id="27" w:name="_Toc13546"/>
      <w:r>
        <w:rPr>
          <w:rFonts w:ascii="仿宋" w:eastAsia="仿宋" w:hAnsi="仿宋" w:cs="仿宋" w:hint="eastAsia"/>
          <w:sz w:val="28"/>
          <w:lang w:eastAsia="zh-CN"/>
        </w:rPr>
        <w:t>(三)、危机沟通与舆情控制</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沟通计划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制定完善的危机沟通计划是确保在紧急情况下能够迅速、有序地传递信息的前提。沟通计划需要包括明确的沟通渠道、信息发布时机、沟通对象等关键元素。关键步骤包括：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建立沟通团队： 成立专门的危机沟通团队，包括公关专业人士、法务顾问等，确保具备危机时的敏感性和专业性。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危机信息归类： 对危机信息进行分类，确定哪些信息可以及时公开，哪些需要谨慎处理。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选择沟通渠道： 根据危机的性质和影响，选择最合适的沟通渠道，包括媒体发布、社交媒体、公司网站等。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信息发布时机： 在危机发生后及时发布信息，但确保信息的准确性和完整性，避免过早或过晚发布导致误解。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信息透明</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危机发生时，保持信息的透明度是建立信任和减轻公众焦虑的关键。透明沟通需要展示组织的负责任态度，积极回应公众关切。关键步骤包括：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真实情况公开： 在信息发布中坚持真实、客观的原则，对危机的真实情况进行公开。</w:t>
      </w:r>
    </w:p>
    <w:p>
      <w:pPr>
        <w:ind w:firstLine="560" w:firstLineChars="200"/>
        <w:rPr>
          <w:rFonts w:ascii="仿宋" w:eastAsia="仿宋" w:hAnsi="仿宋" w:cs="仿宋" w:hint="eastAsia"/>
          <w:sz w:val="28"/>
        </w:rPr>
      </w:pPr>
      <w:r>
        <w:rPr>
          <w:rFonts w:ascii="仿宋" w:eastAsia="仿宋" w:hAnsi="仿宋" w:cs="仿宋" w:hint="eastAsia"/>
          <w:sz w:val="28"/>
          <w:lang w:eastAsia="zh-CN"/>
        </w:rPr>
        <w:t>不隐瞒问题： 如有错误或疏忽，勇于承认，并及时采取纠正措施，避免信息隐瞒引发更大危机。</w:t>
      </w:r>
    </w:p>
    <w:p>
      <w:pPr>
        <w:ind w:firstLine="560" w:firstLineChars="200"/>
        <w:rPr>
          <w:rFonts w:ascii="仿宋" w:eastAsia="仿宋" w:hAnsi="仿宋" w:cs="仿宋" w:hint="eastAsia"/>
          <w:sz w:val="28"/>
        </w:rPr>
      </w:pPr>
      <w:r>
        <w:rPr>
          <w:rFonts w:ascii="仿宋" w:eastAsia="仿宋" w:hAnsi="仿宋" w:cs="仿宋" w:hint="eastAsia"/>
          <w:sz w:val="28"/>
          <w:lang w:eastAsia="zh-CN"/>
        </w:rPr>
        <w:t>接受采访和回应： 主动接受媒体采访，回应公众关切，积极参与危机舆论引导。</w:t>
      </w:r>
    </w:p>
    <w:p>
      <w:pPr>
        <w:ind w:firstLine="560" w:firstLineChars="200"/>
        <w:rPr>
          <w:rFonts w:ascii="仿宋" w:eastAsia="仿宋" w:hAnsi="仿宋" w:cs="仿宋" w:hint="eastAsia"/>
          <w:sz w:val="28"/>
        </w:rPr>
      </w:pPr>
      <w:r>
        <w:rPr>
          <w:rFonts w:ascii="仿宋" w:eastAsia="仿宋" w:hAnsi="仿宋" w:cs="仿宋" w:hint="eastAsia"/>
          <w:sz w:val="28"/>
          <w:lang w:eastAsia="zh-CN"/>
        </w:rPr>
        <w:t>3. 舆情监测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舆情监测是对社会舆论动态的及时了解和调整的关键环节。通过舆情监测，企业可以更好地把握公众的态度和情感，有针对性地调整沟通策略。关键步骤包括：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设立监测机制： 建立舆情监测系统，覆盖主流媒体、社交媒体、网络论坛等多个渠道，全面了解舆情动向。</w:t>
      </w:r>
    </w:p>
    <w:p>
      <w:pPr>
        <w:ind w:firstLine="560" w:firstLineChars="200"/>
        <w:rPr>
          <w:rFonts w:ascii="仿宋" w:eastAsia="仿宋" w:hAnsi="仿宋" w:cs="仿宋" w:hint="eastAsia"/>
          <w:sz w:val="28"/>
        </w:rPr>
      </w:pPr>
      <w:r>
        <w:rPr>
          <w:rFonts w:ascii="仿宋" w:eastAsia="仿宋" w:hAnsi="仿宋" w:cs="仿宋" w:hint="eastAsia"/>
          <w:sz w:val="28"/>
          <w:lang w:eastAsia="zh-CN"/>
        </w:rPr>
        <w:t>情感分析： 对舆情进行情感分析，了解公众的情感倾向，有针对性地调整信息发布策略。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即时回应： 对于涉及企业的谣言或误解，及时进行回应和澄清，防止虚假信息传播。</w:t>
      </w:r>
    </w:p>
    <w:p>
      <w:pPr>
        <w:ind w:firstLine="560" w:firstLineChars="200"/>
        <w:rPr>
          <w:rFonts w:ascii="仿宋" w:eastAsia="仿宋" w:hAnsi="仿宋" w:cs="仿宋" w:hint="eastAsia"/>
          <w:sz w:val="28"/>
        </w:rPr>
      </w:pPr>
      <w:r>
        <w:rPr>
          <w:rFonts w:ascii="仿宋" w:eastAsia="仿宋" w:hAnsi="仿宋" w:cs="仿宋" w:hint="eastAsia"/>
          <w:sz w:val="28"/>
          <w:lang w:eastAsia="zh-CN"/>
        </w:rPr>
        <w:t>4. 危机后教训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危机后教训的总结和改进是危机沟通的闭环。通过反思危机沟通过程，企业可以更好地准备未来可能发生的危机，提升危机沟通的水平。关键步骤包括：</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总结经验教训：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对危机沟通过程进行深入总结，明确优点和不足之处。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改进沟通策略： 根据总结的教训，调整和改进危机沟通策略，提高应对危机的能力。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培训沟通团队： 将总结的经验教训纳入危机沟通团队的培训体系，提高团队的专业水平。</w:t>
      </w:r>
    </w:p>
    <w:p>
      <w:pPr>
        <w:pStyle w:val="Heading2"/>
        <w:ind w:firstLine="560" w:firstLineChars="200"/>
        <w:rPr>
          <w:rFonts w:ascii="仿宋" w:eastAsia="仿宋" w:hAnsi="仿宋" w:cs="仿宋" w:hint="eastAsia"/>
          <w:sz w:val="28"/>
          <w:lang w:eastAsia="zh-CN"/>
        </w:rPr>
      </w:pPr>
      <w:bookmarkStart w:id="28" w:name="_Toc2677"/>
      <w:r>
        <w:rPr>
          <w:rFonts w:ascii="仿宋" w:eastAsia="仿宋" w:hAnsi="仿宋" w:cs="仿宋" w:hint="eastAsia"/>
          <w:sz w:val="28"/>
          <w:lang w:eastAsia="zh-CN"/>
        </w:rPr>
        <w:t>(四)、危机后教训与改进</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总结经验教训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在危机发生后，对整个危机处理过程进行全面、深入的总结是确保企业能够吸取经验教训的首要步骤。关键方面包括：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问题识别： 确定危机处理过程中出现的问题，包括内部失误、外部压力、公众反应等方面。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决策评估： 对危机管理团队的决策进行客观评估，确定哪些决策起到了积极作用，哪些需要调整和改进。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资源利用： 评估危机期间各类资源的利用效率，包括人力、物力、信息等。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改进管理策略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基于总结的经验教训，制定并实施改进危机管理策略是确保企业下次危机能够更好应对的关键一环。关键方面包括：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修订危机预案： 根据危机中暴露的问题和不足，对危机预案进行修订和升级，确保其更具实效性和适应性。</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加强团队培训：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针对危机管理团队，开展专业培训，提高成员的应变能力、决策水平和团队协同能力。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升级技术支持： 结合危机处理中出现的技术问题，考虑引入更先进的技术手段，提升信息收集和处理的效率。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提高沟通效果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危机时的沟通效果直接关系到公众对企业的认知和态度。通过改进沟通策略，企业可以更好地引导舆论、维护声誉。关键方面包括：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提升透明度： 加强信息透明度，及时、准确地向公众传递危机信息，减少信息不对称。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加强社交媒体管理： 提升在社交媒体上的管理水平，积极参与互动，防范谣言传播，维护正面形象。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改进危机沟通团队： 对危机沟通团队进行定期培训，提高团队的危机沟通策略和危机公关技巧。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定期演练与检验</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为确保改进措施的有效性，企业需要定期组织危机演练，并对演练结果进行检验和评估。关键方面包括：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演练目标明确： 制定明确的演练目标，包括测试预案可行性、团队协同效果等。</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多方参与演练： 邀请外部专业机构参与演练，提供客观的评价和建议。</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演练结果反馈： 对演练结果进行深入分析，识别问题和不足，为下一轮改进提供依据。</w:t>
      </w:r>
    </w:p>
    <w:p>
      <w:pPr>
        <w:pStyle w:val="Heading1"/>
        <w:ind w:firstLine="560" w:firstLineChars="200"/>
        <w:rPr>
          <w:rFonts w:ascii="仿宋" w:eastAsia="仿宋" w:hAnsi="仿宋" w:cs="仿宋" w:hint="eastAsia"/>
          <w:sz w:val="28"/>
          <w:lang w:eastAsia="zh-CN"/>
        </w:rPr>
      </w:pPr>
      <w:bookmarkStart w:id="29" w:name="_Toc5360"/>
      <w:r>
        <w:rPr>
          <w:rFonts w:ascii="仿宋" w:eastAsia="仿宋" w:hAnsi="仿宋" w:cs="仿宋" w:hint="eastAsia"/>
          <w:sz w:val="28"/>
          <w:lang w:eastAsia="zh-CN"/>
        </w:rPr>
        <w:t>七、投资背景及必要性分析</w:t>
      </w:r>
      <w:bookmarkEnd w:id="29"/>
    </w:p>
    <w:p>
      <w:pPr>
        <w:pStyle w:val="Heading2"/>
        <w:rPr>
          <w:rFonts w:ascii="仿宋" w:eastAsia="仿宋" w:hAnsi="仿宋" w:cs="仿宋" w:hint="eastAsia"/>
          <w:lang w:eastAsia="zh-CN"/>
        </w:rPr>
      </w:pPr>
      <w:bookmarkStart w:id="30" w:name="_Toc31457"/>
      <w:r>
        <w:rPr>
          <w:rFonts w:ascii="仿宋" w:eastAsia="仿宋" w:hAnsi="仿宋" w:cs="仿宋" w:hint="eastAsia"/>
          <w:lang w:eastAsia="zh-CN"/>
        </w:rPr>
        <w:t>(一)、凿岩机项目承办单位背景分析</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业务范围：公司主要从事XX领域的生产和销售，涵盖了XX、XX、XX等领域。公司产品以其高品质和先进技术在市场上赢得了良好的口碑。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发展历程：公司经过多年的发展，已经建立了稳定的市场地位。先后获得了多项荣誉和认证，是行业内的佼佼者。公司始终秉持着诚信经营、客户至上的原则，与众多客户建立了长期合作关系。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公司经济效益分析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公司经济效益在过去几年取得了显著的成果。公司经济效益的主要亮点：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营业收入增长： 公司在过去三年中，营业收入呈现稳步增长的趋势，主要得益于产品市场需求的提升和市场份额的扩大。</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2. 盈利能力提升： 公司的盈利能力逐年提升，净利润持续增加。这主要归功于公司在产品研发、生产管理和市场拓展方面的不断优化。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资产稳健： 公司的资产结构健康，资产回报率保持在行业领先水平。这表明公司在资金运作和资产配置方面具备较强的管理水平。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市场份额提升： 公司成功扩大了市场份额，成为行业内的重要参与者。通过提高产品质量和服务水平，公司赢得了客户的信任，增强了市场竞争力。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持续创新： 公司注重技术创新和产品研发，推出了一系列领先行业的产品。这为公司在市场上保持竞争力提供了有力支持。</w:t>
      </w:r>
    </w:p>
    <w:p>
      <w:pPr>
        <w:pStyle w:val="Heading2"/>
        <w:ind w:firstLine="560" w:firstLineChars="200"/>
        <w:rPr>
          <w:rFonts w:ascii="仿宋" w:eastAsia="仿宋" w:hAnsi="仿宋" w:cs="仿宋" w:hint="eastAsia"/>
          <w:sz w:val="28"/>
          <w:lang w:eastAsia="zh-CN"/>
        </w:rPr>
      </w:pPr>
      <w:bookmarkStart w:id="31" w:name="_Toc1239"/>
      <w:r>
        <w:rPr>
          <w:rFonts w:ascii="仿宋" w:eastAsia="仿宋" w:hAnsi="仿宋" w:cs="仿宋" w:hint="eastAsia"/>
          <w:sz w:val="28"/>
          <w:lang w:eastAsia="zh-CN"/>
        </w:rPr>
        <w:t>(二)、产业政策及发展规划</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及发展规划是企业在特定行业运营中必须关注和遵循的重要指导原则。对于XX有限公司而言，制定明晰的产业政策和发展规划至关重要，以适应行业的发展趋势和政府的相关政策。该公司在产业政策和发展规划方面的主要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政府政策关注： 公司将密切关注相关政府部门出台的产业政策。这包括关于技术创新、环保标准、产业发展方向等方面的政策。及时了解并遵循这些政策对公司的长期发展至关重要。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技术创新导向： 公司将注重技术创新，积极采用先进的生产工艺和设备。通过不断提升技术水平，公司可以在行业中保持竞争优势，并满足市场对高质量产品的需求。</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3. 环保要求履行： 公司将遵循并超越国家和地方的环保标准。在生产过程中，注重降低能耗、减少排放，实施清洁生产，以确保企业的可持续发展。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市场需求预测： 公司将通过市场调研，准确了解市场需求和趋势。基于市场的变化，灵活调整产品结构和服务，以满足客户不断变化的需求。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合规经营： 公司将始终遵循各项法规和政策，确保经营活动的合法合规性。建立健全的内部管理制度，进行规范的财务和经营报告，保持企业的良好声誉。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6. 人才培养： 公司将注重人才培养和引进，建立完善的人才梯队。通过培训和激励机制，激发员工的创新潜力，为公司的可持续发展提供人才支持。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国际市场拓展： 公司将积极响应国家政策，拓展国际市场。通过与国际同行合作、参与国际展会等方式，提升公司在国际市场的竞争力。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通过制定科学合理的产业政策和发展规划，XX有限公司将能够更好地适应外部环境的变化，确保企业在行业中稳健发展，为实施凿岩机项目提供坚实支持。</w:t>
      </w:r>
    </w:p>
    <w:p>
      <w:pPr>
        <w:pStyle w:val="Heading2"/>
        <w:ind w:firstLine="560" w:firstLineChars="200"/>
        <w:rPr>
          <w:rFonts w:ascii="仿宋" w:eastAsia="仿宋" w:hAnsi="仿宋" w:cs="仿宋" w:hint="eastAsia"/>
          <w:sz w:val="28"/>
          <w:lang w:eastAsia="zh-CN"/>
        </w:rPr>
      </w:pPr>
      <w:bookmarkStart w:id="32" w:name="_Toc4040"/>
      <w:r>
        <w:rPr>
          <w:rFonts w:ascii="仿宋" w:eastAsia="仿宋" w:hAnsi="仿宋" w:cs="仿宋" w:hint="eastAsia"/>
          <w:sz w:val="28"/>
          <w:lang w:eastAsia="zh-CN"/>
        </w:rPr>
        <w:t>(三)、鼓励中小企业发展</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1. 融资支持： 通过建立专门的中小企业融资渠道，提供低息贷款、创业担保贷款、风险投资等融资工具，帮助中小企业解决融资难题，推动其良性发展。</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技术创新支持：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鼓励中小企业进行技术创新，设立专项资金支持科技研发凿岩机项目。提供创新券、科技补贴等奖励措施，推动中小企业提升技术水平，增强市场竞争力。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税收优惠政策： 制定税收政策，对中小企业给予适当的减免税收优惠，降低其经营成本。例如，减免企业所得税、增值税减免、研发费用税前扣除等政策。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创业培训和咨询服务： 提供免费或低成本的创业培训和咨询服务，帮助中小企业提升管理水平、市场拓展能力，降低创业风险。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市场准入便利化： 简化中小企业市场准入手续，降低市场准入门槛。减少行政审批环节，提高创业和经营的便利性，激发中小企业的创业热情。</w:t>
      </w:r>
    </w:p>
    <w:p>
      <w:pPr>
        <w:ind w:firstLine="560" w:firstLineChars="200"/>
        <w:rPr>
          <w:rFonts w:ascii="仿宋" w:eastAsia="仿宋" w:hAnsi="仿宋" w:cs="仿宋" w:hint="eastAsia"/>
          <w:sz w:val="28"/>
        </w:rPr>
      </w:pPr>
      <w:r>
        <w:rPr>
          <w:rFonts w:ascii="仿宋" w:eastAsia="仿宋" w:hAnsi="仿宋" w:cs="仿宋" w:hint="eastAsia"/>
          <w:sz w:val="28"/>
          <w:lang w:eastAsia="zh-CN"/>
        </w:rPr>
        <w:t>6. 国际合作与对外贸易支持： 鼓励中小企业参与国际市场竞争，提供国际市场开拓的支持政策。为中小企业提供国际合作平台，促进对外贸易合作。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人才引进和培养： 实施人才引进计划，为中小企业引进高层次、高技能的专业人才。同时，通过培训计划提升中小企业员工的综合素质。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8. 绿色可持续发展： 鼓励中小企业采用绿色生产方式，推动可持续发展。制定环保和绿色产业的相关政策，引导中小企业逐步实现绿色转型。</w:t>
      </w:r>
    </w:p>
    <w:p>
      <w:pPr>
        <w:pStyle w:val="Heading2"/>
        <w:ind w:firstLine="560" w:firstLineChars="200"/>
        <w:rPr>
          <w:rFonts w:ascii="仿宋" w:eastAsia="仿宋" w:hAnsi="仿宋" w:cs="仿宋" w:hint="eastAsia"/>
          <w:sz w:val="28"/>
          <w:lang w:eastAsia="zh-CN"/>
        </w:rPr>
      </w:pPr>
      <w:bookmarkStart w:id="33" w:name="_Toc8170"/>
      <w:r>
        <w:rPr>
          <w:rFonts w:ascii="仿宋" w:eastAsia="仿宋" w:hAnsi="仿宋" w:cs="仿宋" w:hint="eastAsia"/>
          <w:sz w:val="28"/>
          <w:lang w:eastAsia="zh-CN"/>
        </w:rPr>
        <w:t>(四)、宏观经济形势分析</w:t>
      </w:r>
      <w:bookmarkEnd w:id="33"/>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我国的GDP增长率表现强劲。根据最新的统计数据，上一季度我国的GDP增速达到了X.X%，显示出经济持续增长的势头。这一增长主要得益于消费升级、科技创新以及政府采取的积极财政政策，为企业提供了更广阔的市场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通货膨胀率保持在合理水平。尽管在全球范围内存在一些通货膨胀的压力，但我国通过有效的宏观调控，成功地保持了通货膨胀率在目标范围内。这有助于维护货币的稳定，为企业提供了更加可控的经营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失业率方面，尽管受到疫情等因素的影响，失业率有所上升，但政府积极采取就业刺激政策，通过扩大内需、促进创业等方式，努力缓解就业压力，为社会提供更多就业机会。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在财政政策方面，政府加大了对基础设施建设和高技术产业的投入，通过提高政府支出来刺激经济增长。这为相关产业提供了更多的发展机会，也有望带动更多中小企业的壮大。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货币政策上，央行继续实施稳健的货币政策，保持流动性合理充裕。这有助于支持企业的融资需求，降低融资成本，推动实体经济的发展。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国际贸易方面，我国积极参与全球贸易体系，加强与多个国家的合作。同时，我国继续推进贸易便利化和开放政策，为企业提供更广泛的市场和更多的合作机会。</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总体而言，我国的宏观经济形势呈现出积极的趋势，为企业提供了丰富的发展机遇。然而，也需要企业密切关注全球经济环境的变化，灵活调整经营策略，以更好地应对不确定性因素，确保稳健发展。</w:t>
      </w:r>
    </w:p>
    <w:p>
      <w:pPr>
        <w:pStyle w:val="Heading2"/>
        <w:ind w:firstLine="560" w:firstLineChars="200"/>
        <w:rPr>
          <w:rFonts w:ascii="仿宋" w:eastAsia="仿宋" w:hAnsi="仿宋" w:cs="仿宋" w:hint="eastAsia"/>
          <w:sz w:val="28"/>
          <w:lang w:eastAsia="zh-CN"/>
        </w:rPr>
      </w:pPr>
      <w:bookmarkStart w:id="34" w:name="_Toc6744"/>
      <w:r>
        <w:rPr>
          <w:rFonts w:ascii="仿宋" w:eastAsia="仿宋" w:hAnsi="仿宋" w:cs="仿宋" w:hint="eastAsia"/>
          <w:sz w:val="28"/>
          <w:lang w:eastAsia="zh-CN"/>
        </w:rPr>
        <w:t>(五)、区域经济发展概况</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一、地理位置及资源优势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该区域位于XXX地区，具有得天独厚的地理位置优势。地理位置的便利性对区域的经济发展起到积极的推动作用，有利于物流、贸易和人员流动。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该区域拥有丰富的自然资源，如XXX、XXX等，为产业发展提供了坚实的基础。这些资源的合理开发利用是该区域经济可持续发展的重要保障。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二、产业结构及特色产业</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该区域的产业结构呈现出多元化的特点。传统产业与新兴产业相结合，形成了较为完善的产业体系。特别是XXX领域的发展相对较为突出，成为该区域的特色产业之一。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新兴产业方面，科技创新、高端制造等领域逐渐崭露头角，为该区域经济注入了新的活力。政府对新兴产业的扶持政策也进一步促进了这些领域的发展。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三、投资环境及政策支持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该区域的投资环境相对较好。政府通过一系列政策和措施鼓励企业投资兴业，提供税收优惠、用地支持等政策，吸引了一批知名企业在此设立生产基地或研发中心。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政府还积极推动营商环境的改善，简化行政手续，提高服务效率，降低企业运营成本，为投资者提供更便利的发展环境。</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四、基础设施建设及城市化水平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该区域的基础设施建设相对完善。交通网络、能源供应、信息技术等基础设施水平较高，为企业提供了便捷的生产和生活条件。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城市化水平逐渐提升，城市规划与建设得到有效推动。新建的城市区域吸引了大量人口流入，形成了人口、产业、文化等多方面的融合效应。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五、社会服务水平及人才储备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该区域的社会服务水平相对较高，教育、医疗、文化等领域得到了有效的支持和提升。这为企业提供了更好的人才保障和劳动力素质。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人才储备方面，该区域培养了一批高素质的专业人才，为企业的技术创新和管理提供了强有力的支持。同时，政府还采取措施吸引外部优秀人才，形成了人才资源的集聚效应。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六、环境保护与可持续发展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该区域注重环境保护和可持续发展。政府出台了一系列环保政策，推动企业进行清洁生产，加强资源利用效率，努力实现经济增长与环境保护的良性互动。</w:t>
      </w:r>
    </w:p>
    <w:p>
      <w:pPr>
        <w:pStyle w:val="Heading2"/>
        <w:ind w:firstLine="560" w:firstLineChars="200"/>
        <w:rPr>
          <w:rFonts w:ascii="仿宋" w:eastAsia="仿宋" w:hAnsi="仿宋" w:cs="仿宋" w:hint="eastAsia"/>
          <w:sz w:val="28"/>
          <w:lang w:eastAsia="zh-CN"/>
        </w:rPr>
      </w:pPr>
      <w:bookmarkStart w:id="35" w:name="_Toc12671"/>
      <w:r>
        <w:rPr>
          <w:rFonts w:ascii="仿宋" w:eastAsia="仿宋" w:hAnsi="仿宋" w:cs="仿宋" w:hint="eastAsia"/>
          <w:sz w:val="28"/>
          <w:lang w:eastAsia="zh-CN"/>
        </w:rPr>
        <w:t>(六)、凿岩机项目必要性分析</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一、市场需求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该凿岩机项目的实施是否能够满足当前市场的需求是凿岩机项目必要性的首要考量。通过市场调研和需求分析，我们发现目标市场存在对相关产品或服务的需求。凿岩机项目的推动将能够填补市场空白，满足客户的需求，有望取得市场份额。</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0" w:history="1">
        <w:r>
          <w:rPr>
            <w:rFonts w:ascii="SimSun" w:eastAsia="SimSun" w:hAnsi="SimSun" w:cs="SimSun"/>
            <w:b/>
            <w:bCs/>
            <w:color w:val="0000EE"/>
            <w:kern w:val="0"/>
            <w:sz w:val="30"/>
            <w:szCs w:val="30"/>
            <w:u w:val="single" w:color="0000EE"/>
          </w:rPr>
          <w:t>https://d.book118.com/546200035113010053</w:t>
        </w:r>
      </w:hyperlink>
    </w:p>
    <w:p>
      <w:pPr>
        <w:ind w:firstLine="560" w:firstLineChars="200"/>
        <w:rPr>
          <w:rFonts w:ascii="仿宋" w:eastAsia="仿宋" w:hAnsi="仿宋" w:cs="仿宋" w:hint="eastAsia"/>
          <w:sz w:val="28"/>
        </w:rPr>
      </w:pPr>
    </w:p>
    <w:sectPr>
      <w:headerReference w:type="default" r:id="rId81"/>
      <w:footerReference w:type="default" r:id="rId82"/>
      <w:type w:val="nextPage"/>
      <w:pgSz w:w="11906" w:h="16838"/>
      <w:pgMar w:top="1440" w:right="1800" w:bottom="1440" w:left="1800" w:header="851" w:footer="992" w:gutter="0"/>
      <w:pgNumType w:start="3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凿岩机项目情况报告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凿岩机项目情况报告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凿岩机项目情况报告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凿岩机项目情况报告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凿岩机项目情况报告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凿岩机项目情况报告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凿岩机项目情况报告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凿岩机项目情况报告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凿岩机项目情况报告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凿岩机项目情况报告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凿岩机项目情况报告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凿岩机项目情况报告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凿岩机项目情况报告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凿岩机项目情况报告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凿岩机项目情况报告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凿岩机项目情况报告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凿岩机项目情况报告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凿岩机项目情况报告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凿岩机项目情况报告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凿岩机项目情况报告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凿岩机项目情况报告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凿岩机项目情况报告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凿岩机项目情况报告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凿岩机项目情况报告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凿岩机项目情况报告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凿岩机项目情况报告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凿岩机项目情况报告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凿岩机项目情况报告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凿岩机项目情况报告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凿岩机项目情况报告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凿岩机项目情况报告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凿岩机项目情况报告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凿岩机项目情况报告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凿岩机项目情况报告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凿岩机项目情况报告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凿岩机项目情况报告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凿岩机项目情况报告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凿岩机项目情况报告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凿岩机项目情况报告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6F3B03"/>
    <w:rsid w:val="356F3B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yperlink" Target="https://d.book118.com/546200035113010053" TargetMode="External" /><Relationship Id="rId81" Type="http://schemas.openxmlformats.org/officeDocument/2006/relationships/header" Target="header39.xml" /><Relationship Id="rId82" Type="http://schemas.openxmlformats.org/officeDocument/2006/relationships/footer" Target="footer39.xml" /><Relationship Id="rId83" Type="http://schemas.openxmlformats.org/officeDocument/2006/relationships/theme" Target="theme/theme1.xml" /><Relationship Id="rId84"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2024-01-21T18:56:00Z</dcterms:created>
  <dcterms:modified xsi:type="dcterms:W3CDTF">2024-01-21T18:56:28Z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FD239EA872CC47AEB7D4064D16923172_11</vt:lpwstr>
  </property>
  <property fmtid="{D5CDD505-2E9C-101B-9397-08002B2CF9AE}" pid="3" name="KSOProductBuildVer">
    <vt:lpwstr>2052-12.1.0.16120</vt:lpwstr>
  </property>
</Properties>
</file>