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点火模块项目计划设计方案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0" w:history="1">
        <w:r>
          <w:rPr>
            <w:rFonts w:ascii="仿宋" w:eastAsia="仿宋" w:hAnsi="仿宋" w:cs="仿宋" w:hint="eastAsia"/>
            <w:lang w:eastAsia="zh-CN"/>
          </w:rPr>
          <w:t>序言</w:t>
        </w:r>
        <w:r>
          <w:tab/>
        </w:r>
        <w:r>
          <w:fldChar w:fldCharType="begin"/>
        </w:r>
        <w:r>
          <w:instrText xml:space="preserve"> PAGEREF _Toc15770 \h </w:instrText>
        </w:r>
        <w:r>
          <w:fldChar w:fldCharType="separate"/>
        </w:r>
        <w:r>
          <w:t>3</w:t>
        </w:r>
        <w:r>
          <w:fldChar w:fldCharType="end"/>
        </w:r>
      </w:hyperlink>
    </w:p>
    <w:p>
      <w:pPr>
        <w:pStyle w:val="TOC1"/>
        <w:tabs>
          <w:tab w:val="right" w:leader="dot" w:pos="8306"/>
        </w:tabs>
      </w:pPr>
      <w:hyperlink w:anchor="_Toc8458" w:history="1">
        <w:r>
          <w:rPr>
            <w:rFonts w:ascii="仿宋" w:eastAsia="仿宋" w:hAnsi="仿宋" w:cs="仿宋" w:hint="eastAsia"/>
            <w:lang w:eastAsia="zh-CN"/>
          </w:rPr>
          <w:t>一、点火模块项目绩效评估</w:t>
        </w:r>
        <w:r>
          <w:tab/>
        </w:r>
        <w:r>
          <w:fldChar w:fldCharType="begin"/>
        </w:r>
        <w:r>
          <w:instrText xml:space="preserve"> PAGEREF _Toc8458 \h </w:instrText>
        </w:r>
        <w:r>
          <w:fldChar w:fldCharType="separate"/>
        </w:r>
        <w:r>
          <w:t>3</w:t>
        </w:r>
        <w:r>
          <w:fldChar w:fldCharType="end"/>
        </w:r>
      </w:hyperlink>
    </w:p>
    <w:p>
      <w:pPr>
        <w:pStyle w:val="TOC2"/>
        <w:tabs>
          <w:tab w:val="right" w:leader="dot" w:pos="8306"/>
        </w:tabs>
      </w:pPr>
      <w:hyperlink w:anchor="_Toc17633" w:history="1">
        <w:r>
          <w:rPr>
            <w:rFonts w:ascii="仿宋" w:eastAsia="仿宋" w:hAnsi="仿宋" w:cs="仿宋" w:hint="eastAsia"/>
            <w:lang w:eastAsia="zh-CN"/>
          </w:rPr>
          <w:t>(一)、绩效评估指标</w:t>
        </w:r>
        <w:r>
          <w:tab/>
        </w:r>
        <w:r>
          <w:fldChar w:fldCharType="begin"/>
        </w:r>
        <w:r>
          <w:instrText xml:space="preserve"> PAGEREF _Toc17633 \h </w:instrText>
        </w:r>
        <w:r>
          <w:fldChar w:fldCharType="separate"/>
        </w:r>
        <w:r>
          <w:t>3</w:t>
        </w:r>
        <w:r>
          <w:fldChar w:fldCharType="end"/>
        </w:r>
      </w:hyperlink>
    </w:p>
    <w:p>
      <w:pPr>
        <w:pStyle w:val="TOC2"/>
        <w:tabs>
          <w:tab w:val="right" w:leader="dot" w:pos="8306"/>
        </w:tabs>
      </w:pPr>
      <w:hyperlink w:anchor="_Toc32538" w:history="1">
        <w:r>
          <w:rPr>
            <w:rFonts w:ascii="仿宋" w:eastAsia="仿宋" w:hAnsi="仿宋" w:cs="仿宋" w:hint="eastAsia"/>
            <w:lang w:eastAsia="zh-CN"/>
          </w:rPr>
          <w:t>(二)、绩效评估方法</w:t>
        </w:r>
        <w:r>
          <w:tab/>
        </w:r>
        <w:r>
          <w:fldChar w:fldCharType="begin"/>
        </w:r>
        <w:r>
          <w:instrText xml:space="preserve"> PAGEREF _Toc32538 \h </w:instrText>
        </w:r>
        <w:r>
          <w:fldChar w:fldCharType="separate"/>
        </w:r>
        <w:r>
          <w:t>4</w:t>
        </w:r>
        <w:r>
          <w:fldChar w:fldCharType="end"/>
        </w:r>
      </w:hyperlink>
    </w:p>
    <w:p>
      <w:pPr>
        <w:pStyle w:val="TOC2"/>
        <w:tabs>
          <w:tab w:val="right" w:leader="dot" w:pos="8306"/>
        </w:tabs>
      </w:pPr>
      <w:hyperlink w:anchor="_Toc28327" w:history="1">
        <w:r>
          <w:rPr>
            <w:rFonts w:ascii="仿宋" w:eastAsia="仿宋" w:hAnsi="仿宋" w:cs="仿宋" w:hint="eastAsia"/>
            <w:lang w:eastAsia="zh-CN"/>
          </w:rPr>
          <w:t>(三)、绩效评估周期</w:t>
        </w:r>
        <w:r>
          <w:tab/>
        </w:r>
        <w:r>
          <w:fldChar w:fldCharType="begin"/>
        </w:r>
        <w:r>
          <w:instrText xml:space="preserve"> PAGEREF _Toc28327 \h </w:instrText>
        </w:r>
        <w:r>
          <w:fldChar w:fldCharType="separate"/>
        </w:r>
        <w:r>
          <w:t>5</w:t>
        </w:r>
        <w:r>
          <w:fldChar w:fldCharType="end"/>
        </w:r>
      </w:hyperlink>
    </w:p>
    <w:p>
      <w:pPr>
        <w:pStyle w:val="TOC1"/>
        <w:tabs>
          <w:tab w:val="right" w:leader="dot" w:pos="8306"/>
        </w:tabs>
      </w:pPr>
      <w:hyperlink w:anchor="_Toc22276" w:history="1">
        <w:r>
          <w:rPr>
            <w:rFonts w:ascii="仿宋" w:eastAsia="仿宋" w:hAnsi="仿宋" w:cs="仿宋" w:hint="eastAsia"/>
            <w:lang w:eastAsia="zh-CN"/>
          </w:rPr>
          <w:t>二、点火模块项目可持续发展</w:t>
        </w:r>
        <w:r>
          <w:tab/>
        </w:r>
        <w:r>
          <w:fldChar w:fldCharType="begin"/>
        </w:r>
        <w:r>
          <w:instrText xml:space="preserve"> PAGEREF _Toc22276 \h </w:instrText>
        </w:r>
        <w:r>
          <w:fldChar w:fldCharType="separate"/>
        </w:r>
        <w:r>
          <w:t>6</w:t>
        </w:r>
        <w:r>
          <w:fldChar w:fldCharType="end"/>
        </w:r>
      </w:hyperlink>
    </w:p>
    <w:p>
      <w:pPr>
        <w:pStyle w:val="TOC2"/>
        <w:tabs>
          <w:tab w:val="right" w:leader="dot" w:pos="8306"/>
        </w:tabs>
      </w:pPr>
      <w:hyperlink w:anchor="_Toc972" w:history="1">
        <w:r>
          <w:rPr>
            <w:rFonts w:ascii="仿宋" w:eastAsia="仿宋" w:hAnsi="仿宋" w:cs="仿宋" w:hint="eastAsia"/>
            <w:lang w:eastAsia="zh-CN"/>
          </w:rPr>
          <w:t>(一)、可持续战略与实践</w:t>
        </w:r>
        <w:r>
          <w:tab/>
        </w:r>
        <w:r>
          <w:fldChar w:fldCharType="begin"/>
        </w:r>
        <w:r>
          <w:instrText xml:space="preserve"> PAGEREF _Toc972 \h </w:instrText>
        </w:r>
        <w:r>
          <w:fldChar w:fldCharType="separate"/>
        </w:r>
        <w:r>
          <w:t>6</w:t>
        </w:r>
        <w:r>
          <w:fldChar w:fldCharType="end"/>
        </w:r>
      </w:hyperlink>
    </w:p>
    <w:p>
      <w:pPr>
        <w:pStyle w:val="TOC2"/>
        <w:tabs>
          <w:tab w:val="right" w:leader="dot" w:pos="8306"/>
        </w:tabs>
      </w:pPr>
      <w:hyperlink w:anchor="_Toc27403" w:history="1">
        <w:r>
          <w:rPr>
            <w:rFonts w:ascii="仿宋" w:eastAsia="仿宋" w:hAnsi="仿宋" w:cs="仿宋" w:hint="eastAsia"/>
            <w:lang w:eastAsia="zh-CN"/>
          </w:rPr>
          <w:t>(二)、环保与社会责任</w:t>
        </w:r>
        <w:r>
          <w:tab/>
        </w:r>
        <w:r>
          <w:fldChar w:fldCharType="begin"/>
        </w:r>
        <w:r>
          <w:instrText xml:space="preserve"> PAGEREF _Toc27403 \h </w:instrText>
        </w:r>
        <w:r>
          <w:fldChar w:fldCharType="separate"/>
        </w:r>
        <w:r>
          <w:t>7</w:t>
        </w:r>
        <w:r>
          <w:fldChar w:fldCharType="end"/>
        </w:r>
      </w:hyperlink>
    </w:p>
    <w:p>
      <w:pPr>
        <w:pStyle w:val="TOC1"/>
        <w:tabs>
          <w:tab w:val="right" w:leader="dot" w:pos="8306"/>
        </w:tabs>
      </w:pPr>
      <w:hyperlink w:anchor="_Toc20218" w:history="1">
        <w:r>
          <w:rPr>
            <w:rFonts w:ascii="仿宋" w:eastAsia="仿宋" w:hAnsi="仿宋" w:cs="仿宋" w:hint="eastAsia"/>
            <w:lang w:eastAsia="zh-CN"/>
          </w:rPr>
          <w:t>三、工艺说明</w:t>
        </w:r>
        <w:r>
          <w:tab/>
        </w:r>
        <w:r>
          <w:fldChar w:fldCharType="begin"/>
        </w:r>
        <w:r>
          <w:instrText xml:space="preserve"> PAGEREF _Toc20218 \h </w:instrText>
        </w:r>
        <w:r>
          <w:fldChar w:fldCharType="separate"/>
        </w:r>
        <w:r>
          <w:t>8</w:t>
        </w:r>
        <w:r>
          <w:fldChar w:fldCharType="end"/>
        </w:r>
      </w:hyperlink>
    </w:p>
    <w:p>
      <w:pPr>
        <w:pStyle w:val="TOC2"/>
        <w:tabs>
          <w:tab w:val="right" w:leader="dot" w:pos="8306"/>
        </w:tabs>
      </w:pPr>
      <w:hyperlink w:anchor="_Toc28371" w:history="1">
        <w:r>
          <w:rPr>
            <w:rFonts w:ascii="仿宋" w:eastAsia="仿宋" w:hAnsi="仿宋" w:cs="仿宋" w:hint="eastAsia"/>
            <w:lang w:eastAsia="zh-CN"/>
          </w:rPr>
          <w:t>(一)、技术管理特点</w:t>
        </w:r>
        <w:r>
          <w:tab/>
        </w:r>
        <w:r>
          <w:fldChar w:fldCharType="begin"/>
        </w:r>
        <w:r>
          <w:instrText xml:space="preserve"> PAGEREF _Toc28371 \h </w:instrText>
        </w:r>
        <w:r>
          <w:fldChar w:fldCharType="separate"/>
        </w:r>
        <w:r>
          <w:t>8</w:t>
        </w:r>
        <w:r>
          <w:fldChar w:fldCharType="end"/>
        </w:r>
      </w:hyperlink>
    </w:p>
    <w:p>
      <w:pPr>
        <w:pStyle w:val="TOC2"/>
        <w:tabs>
          <w:tab w:val="right" w:leader="dot" w:pos="8306"/>
        </w:tabs>
      </w:pPr>
      <w:hyperlink w:anchor="_Toc8779" w:history="1">
        <w:r>
          <w:rPr>
            <w:rFonts w:ascii="仿宋" w:eastAsia="仿宋" w:hAnsi="仿宋" w:cs="仿宋" w:hint="eastAsia"/>
            <w:lang w:eastAsia="zh-CN"/>
          </w:rPr>
          <w:t>(二)、点火模块项目工艺技术设计方案</w:t>
        </w:r>
        <w:r>
          <w:tab/>
        </w:r>
        <w:r>
          <w:fldChar w:fldCharType="begin"/>
        </w:r>
        <w:r>
          <w:instrText xml:space="preserve"> PAGEREF _Toc8779 \h </w:instrText>
        </w:r>
        <w:r>
          <w:fldChar w:fldCharType="separate"/>
        </w:r>
        <w:r>
          <w:t>9</w:t>
        </w:r>
        <w:r>
          <w:fldChar w:fldCharType="end"/>
        </w:r>
      </w:hyperlink>
    </w:p>
    <w:p>
      <w:pPr>
        <w:pStyle w:val="TOC2"/>
        <w:tabs>
          <w:tab w:val="right" w:leader="dot" w:pos="8306"/>
        </w:tabs>
      </w:pPr>
      <w:hyperlink w:anchor="_Toc11532" w:history="1">
        <w:r>
          <w:rPr>
            <w:rFonts w:ascii="仿宋" w:eastAsia="仿宋" w:hAnsi="仿宋" w:cs="仿宋" w:hint="eastAsia"/>
            <w:lang w:eastAsia="zh-CN"/>
          </w:rPr>
          <w:t>(三)、设备选型方案</w:t>
        </w:r>
        <w:r>
          <w:tab/>
        </w:r>
        <w:r>
          <w:fldChar w:fldCharType="begin"/>
        </w:r>
        <w:r>
          <w:instrText xml:space="preserve"> PAGEREF _Toc11532 \h </w:instrText>
        </w:r>
        <w:r>
          <w:fldChar w:fldCharType="separate"/>
        </w:r>
        <w:r>
          <w:t>10</w:t>
        </w:r>
        <w:r>
          <w:fldChar w:fldCharType="end"/>
        </w:r>
      </w:hyperlink>
    </w:p>
    <w:p>
      <w:pPr>
        <w:pStyle w:val="TOC1"/>
        <w:tabs>
          <w:tab w:val="right" w:leader="dot" w:pos="8306"/>
        </w:tabs>
      </w:pPr>
      <w:hyperlink w:anchor="_Toc17082" w:history="1">
        <w:r>
          <w:rPr>
            <w:rFonts w:ascii="仿宋" w:eastAsia="仿宋" w:hAnsi="仿宋" w:cs="仿宋" w:hint="eastAsia"/>
            <w:lang w:eastAsia="zh-CN"/>
          </w:rPr>
          <w:t>四、点火模块项目概论</w:t>
        </w:r>
        <w:r>
          <w:tab/>
        </w:r>
        <w:r>
          <w:fldChar w:fldCharType="begin"/>
        </w:r>
        <w:r>
          <w:instrText xml:space="preserve"> PAGEREF _Toc17082 \h </w:instrText>
        </w:r>
        <w:r>
          <w:fldChar w:fldCharType="separate"/>
        </w:r>
        <w:r>
          <w:t>11</w:t>
        </w:r>
        <w:r>
          <w:fldChar w:fldCharType="end"/>
        </w:r>
      </w:hyperlink>
    </w:p>
    <w:p>
      <w:pPr>
        <w:pStyle w:val="TOC2"/>
        <w:tabs>
          <w:tab w:val="right" w:leader="dot" w:pos="8306"/>
        </w:tabs>
      </w:pPr>
      <w:hyperlink w:anchor="_Toc12174" w:history="1">
        <w:r>
          <w:rPr>
            <w:rFonts w:ascii="仿宋" w:eastAsia="仿宋" w:hAnsi="仿宋" w:cs="仿宋" w:hint="eastAsia"/>
            <w:lang w:eastAsia="zh-CN"/>
          </w:rPr>
          <w:t>(一)、点火模块项目概况</w:t>
        </w:r>
        <w:r>
          <w:tab/>
        </w:r>
        <w:r>
          <w:fldChar w:fldCharType="begin"/>
        </w:r>
        <w:r>
          <w:instrText xml:space="preserve"> PAGEREF _Toc12174 \h </w:instrText>
        </w:r>
        <w:r>
          <w:fldChar w:fldCharType="separate"/>
        </w:r>
        <w:r>
          <w:t>11</w:t>
        </w:r>
        <w:r>
          <w:fldChar w:fldCharType="end"/>
        </w:r>
      </w:hyperlink>
    </w:p>
    <w:p>
      <w:pPr>
        <w:pStyle w:val="TOC2"/>
        <w:tabs>
          <w:tab w:val="right" w:leader="dot" w:pos="8306"/>
        </w:tabs>
      </w:pPr>
      <w:hyperlink w:anchor="_Toc12389" w:history="1">
        <w:r>
          <w:rPr>
            <w:rFonts w:ascii="仿宋" w:eastAsia="仿宋" w:hAnsi="仿宋" w:cs="仿宋" w:hint="eastAsia"/>
            <w:lang w:eastAsia="zh-CN"/>
          </w:rPr>
          <w:t>(二)、点火模块项目目标</w:t>
        </w:r>
        <w:r>
          <w:tab/>
        </w:r>
        <w:r>
          <w:fldChar w:fldCharType="begin"/>
        </w:r>
        <w:r>
          <w:instrText xml:space="preserve"> PAGEREF _Toc12389 \h </w:instrText>
        </w:r>
        <w:r>
          <w:fldChar w:fldCharType="separate"/>
        </w:r>
        <w:r>
          <w:t>14</w:t>
        </w:r>
        <w:r>
          <w:fldChar w:fldCharType="end"/>
        </w:r>
      </w:hyperlink>
    </w:p>
    <w:p>
      <w:pPr>
        <w:pStyle w:val="TOC2"/>
        <w:tabs>
          <w:tab w:val="right" w:leader="dot" w:pos="8306"/>
        </w:tabs>
      </w:pPr>
      <w:hyperlink w:anchor="_Toc9500" w:history="1">
        <w:r>
          <w:rPr>
            <w:rFonts w:ascii="仿宋" w:eastAsia="仿宋" w:hAnsi="仿宋" w:cs="仿宋" w:hint="eastAsia"/>
            <w:lang w:eastAsia="zh-CN"/>
          </w:rPr>
          <w:t>(三)、点火模块项目提出的理由</w:t>
        </w:r>
        <w:r>
          <w:tab/>
        </w:r>
        <w:r>
          <w:fldChar w:fldCharType="begin"/>
        </w:r>
        <w:r>
          <w:instrText xml:space="preserve"> PAGEREF _Toc9500 \h </w:instrText>
        </w:r>
        <w:r>
          <w:fldChar w:fldCharType="separate"/>
        </w:r>
        <w:r>
          <w:t>14</w:t>
        </w:r>
        <w:r>
          <w:fldChar w:fldCharType="end"/>
        </w:r>
      </w:hyperlink>
    </w:p>
    <w:p>
      <w:pPr>
        <w:pStyle w:val="TOC2"/>
        <w:tabs>
          <w:tab w:val="right" w:leader="dot" w:pos="8306"/>
        </w:tabs>
      </w:pPr>
      <w:hyperlink w:anchor="_Toc14771" w:history="1">
        <w:r>
          <w:rPr>
            <w:rFonts w:ascii="仿宋" w:eastAsia="仿宋" w:hAnsi="仿宋" w:cs="仿宋" w:hint="eastAsia"/>
            <w:lang w:eastAsia="zh-CN"/>
          </w:rPr>
          <w:t>(四)、点火模块项目意义</w:t>
        </w:r>
        <w:r>
          <w:tab/>
        </w:r>
        <w:r>
          <w:fldChar w:fldCharType="begin"/>
        </w:r>
        <w:r>
          <w:instrText xml:space="preserve"> PAGEREF _Toc14771 \h </w:instrText>
        </w:r>
        <w:r>
          <w:fldChar w:fldCharType="separate"/>
        </w:r>
        <w:r>
          <w:t>16</w:t>
        </w:r>
        <w:r>
          <w:fldChar w:fldCharType="end"/>
        </w:r>
      </w:hyperlink>
    </w:p>
    <w:p>
      <w:pPr>
        <w:pStyle w:val="TOC2"/>
        <w:tabs>
          <w:tab w:val="right" w:leader="dot" w:pos="8306"/>
        </w:tabs>
      </w:pPr>
      <w:hyperlink w:anchor="_Toc23142" w:history="1">
        <w:r>
          <w:rPr>
            <w:rFonts w:ascii="仿宋" w:eastAsia="仿宋" w:hAnsi="仿宋" w:cs="仿宋" w:hint="eastAsia"/>
            <w:lang w:eastAsia="zh-CN"/>
          </w:rPr>
          <w:t>(五)、点火模块项目背景</w:t>
        </w:r>
        <w:r>
          <w:tab/>
        </w:r>
        <w:r>
          <w:fldChar w:fldCharType="begin"/>
        </w:r>
        <w:r>
          <w:instrText xml:space="preserve"> PAGEREF _Toc23142 \h </w:instrText>
        </w:r>
        <w:r>
          <w:fldChar w:fldCharType="separate"/>
        </w:r>
        <w:r>
          <w:t>17</w:t>
        </w:r>
        <w:r>
          <w:fldChar w:fldCharType="end"/>
        </w:r>
      </w:hyperlink>
    </w:p>
    <w:p>
      <w:pPr>
        <w:pStyle w:val="TOC1"/>
        <w:tabs>
          <w:tab w:val="right" w:leader="dot" w:pos="8306"/>
        </w:tabs>
      </w:pPr>
      <w:hyperlink w:anchor="_Toc30938" w:history="1">
        <w:r>
          <w:rPr>
            <w:rFonts w:ascii="仿宋" w:eastAsia="仿宋" w:hAnsi="仿宋" w:cs="仿宋" w:hint="eastAsia"/>
            <w:lang w:eastAsia="zh-CN"/>
          </w:rPr>
          <w:t>五、点火模块项目土建工程</w:t>
        </w:r>
        <w:r>
          <w:tab/>
        </w:r>
        <w:r>
          <w:fldChar w:fldCharType="begin"/>
        </w:r>
        <w:r>
          <w:instrText xml:space="preserve"> PAGEREF _Toc30938 \h </w:instrText>
        </w:r>
        <w:r>
          <w:fldChar w:fldCharType="separate"/>
        </w:r>
        <w:r>
          <w:t>18</w:t>
        </w:r>
        <w:r>
          <w:fldChar w:fldCharType="end"/>
        </w:r>
      </w:hyperlink>
    </w:p>
    <w:p>
      <w:pPr>
        <w:pStyle w:val="TOC2"/>
        <w:tabs>
          <w:tab w:val="right" w:leader="dot" w:pos="8306"/>
        </w:tabs>
      </w:pPr>
      <w:hyperlink w:anchor="_Toc2055" w:history="1">
        <w:r>
          <w:rPr>
            <w:rFonts w:ascii="仿宋" w:eastAsia="仿宋" w:hAnsi="仿宋" w:cs="仿宋" w:hint="eastAsia"/>
            <w:lang w:eastAsia="zh-CN"/>
          </w:rPr>
          <w:t>(一)、建筑工程设计原则</w:t>
        </w:r>
        <w:r>
          <w:tab/>
        </w:r>
        <w:r>
          <w:fldChar w:fldCharType="begin"/>
        </w:r>
        <w:r>
          <w:instrText xml:space="preserve"> PAGEREF _Toc2055 \h </w:instrText>
        </w:r>
        <w:r>
          <w:fldChar w:fldCharType="separate"/>
        </w:r>
        <w:r>
          <w:t>18</w:t>
        </w:r>
        <w:r>
          <w:fldChar w:fldCharType="end"/>
        </w:r>
      </w:hyperlink>
    </w:p>
    <w:p>
      <w:pPr>
        <w:pStyle w:val="TOC2"/>
        <w:tabs>
          <w:tab w:val="right" w:leader="dot" w:pos="8306"/>
        </w:tabs>
      </w:pPr>
      <w:hyperlink w:anchor="_Toc5717" w:history="1">
        <w:r>
          <w:rPr>
            <w:rFonts w:ascii="仿宋" w:eastAsia="仿宋" w:hAnsi="仿宋" w:cs="仿宋" w:hint="eastAsia"/>
            <w:lang w:eastAsia="zh-CN"/>
          </w:rPr>
          <w:t>(二)、土建工程设计年限及安全等级</w:t>
        </w:r>
        <w:r>
          <w:tab/>
        </w:r>
        <w:r>
          <w:fldChar w:fldCharType="begin"/>
        </w:r>
        <w:r>
          <w:instrText xml:space="preserve"> PAGEREF _Toc5717 \h </w:instrText>
        </w:r>
        <w:r>
          <w:fldChar w:fldCharType="separate"/>
        </w:r>
        <w:r>
          <w:t>19</w:t>
        </w:r>
        <w:r>
          <w:fldChar w:fldCharType="end"/>
        </w:r>
      </w:hyperlink>
    </w:p>
    <w:p>
      <w:pPr>
        <w:pStyle w:val="TOC2"/>
        <w:tabs>
          <w:tab w:val="right" w:leader="dot" w:pos="8306"/>
        </w:tabs>
      </w:pPr>
      <w:hyperlink w:anchor="_Toc1428" w:history="1">
        <w:r>
          <w:rPr>
            <w:rFonts w:ascii="仿宋" w:eastAsia="仿宋" w:hAnsi="仿宋" w:cs="仿宋" w:hint="eastAsia"/>
            <w:lang w:eastAsia="zh-CN"/>
          </w:rPr>
          <w:t>(三)、建筑工程设计总体要求</w:t>
        </w:r>
        <w:r>
          <w:tab/>
        </w:r>
        <w:r>
          <w:fldChar w:fldCharType="begin"/>
        </w:r>
        <w:r>
          <w:instrText xml:space="preserve"> PAGEREF _Toc1428 \h </w:instrText>
        </w:r>
        <w:r>
          <w:fldChar w:fldCharType="separate"/>
        </w:r>
        <w:r>
          <w:t>20</w:t>
        </w:r>
        <w:r>
          <w:fldChar w:fldCharType="end"/>
        </w:r>
      </w:hyperlink>
    </w:p>
    <w:p>
      <w:pPr>
        <w:pStyle w:val="TOC2"/>
        <w:tabs>
          <w:tab w:val="right" w:leader="dot" w:pos="8306"/>
        </w:tabs>
      </w:pPr>
      <w:hyperlink w:anchor="_Toc16461" w:history="1">
        <w:r>
          <w:rPr>
            <w:rFonts w:ascii="仿宋" w:eastAsia="仿宋" w:hAnsi="仿宋" w:cs="仿宋" w:hint="eastAsia"/>
            <w:lang w:eastAsia="zh-CN"/>
          </w:rPr>
          <w:t>(四)、土建工程建设指标</w:t>
        </w:r>
        <w:r>
          <w:tab/>
        </w:r>
        <w:r>
          <w:fldChar w:fldCharType="begin"/>
        </w:r>
        <w:r>
          <w:instrText xml:space="preserve"> PAGEREF _Toc16461 \h </w:instrText>
        </w:r>
        <w:r>
          <w:fldChar w:fldCharType="separate"/>
        </w:r>
        <w:r>
          <w:t>21</w:t>
        </w:r>
        <w:r>
          <w:fldChar w:fldCharType="end"/>
        </w:r>
      </w:hyperlink>
    </w:p>
    <w:p>
      <w:pPr>
        <w:pStyle w:val="TOC1"/>
        <w:tabs>
          <w:tab w:val="right" w:leader="dot" w:pos="8306"/>
        </w:tabs>
      </w:pPr>
      <w:hyperlink w:anchor="_Toc12787" w:history="1">
        <w:r>
          <w:rPr>
            <w:rFonts w:ascii="仿宋" w:eastAsia="仿宋" w:hAnsi="仿宋" w:cs="仿宋" w:hint="eastAsia"/>
            <w:lang w:eastAsia="zh-CN"/>
          </w:rPr>
          <w:t>六、点火模块项目建设背景及必要性分析</w:t>
        </w:r>
        <w:r>
          <w:tab/>
        </w:r>
        <w:r>
          <w:fldChar w:fldCharType="begin"/>
        </w:r>
        <w:r>
          <w:instrText xml:space="preserve"> PAGEREF _Toc12787 \h </w:instrText>
        </w:r>
        <w:r>
          <w:fldChar w:fldCharType="separate"/>
        </w:r>
        <w:r>
          <w:t>21</w:t>
        </w:r>
        <w:r>
          <w:fldChar w:fldCharType="end"/>
        </w:r>
      </w:hyperlink>
    </w:p>
    <w:p>
      <w:pPr>
        <w:pStyle w:val="TOC2"/>
        <w:tabs>
          <w:tab w:val="right" w:leader="dot" w:pos="8306"/>
        </w:tabs>
      </w:pPr>
      <w:hyperlink w:anchor="_Toc1536" w:history="1">
        <w:r>
          <w:rPr>
            <w:rFonts w:ascii="仿宋" w:eastAsia="仿宋" w:hAnsi="仿宋" w:cs="仿宋" w:hint="eastAsia"/>
            <w:lang w:eastAsia="zh-CN"/>
          </w:rPr>
          <w:t>(一)、点火模块项目背景分析</w:t>
        </w:r>
        <w:r>
          <w:tab/>
        </w:r>
        <w:r>
          <w:fldChar w:fldCharType="begin"/>
        </w:r>
        <w:r>
          <w:instrText xml:space="preserve"> PAGEREF _Toc1536 \h </w:instrText>
        </w:r>
        <w:r>
          <w:fldChar w:fldCharType="separate"/>
        </w:r>
        <w:r>
          <w:t>21</w:t>
        </w:r>
        <w:r>
          <w:fldChar w:fldCharType="end"/>
        </w:r>
      </w:hyperlink>
    </w:p>
    <w:p>
      <w:pPr>
        <w:pStyle w:val="TOC2"/>
        <w:tabs>
          <w:tab w:val="right" w:leader="dot" w:pos="8306"/>
        </w:tabs>
      </w:pPr>
      <w:hyperlink w:anchor="_Toc9104" w:history="1">
        <w:r>
          <w:rPr>
            <w:rFonts w:ascii="仿宋" w:eastAsia="仿宋" w:hAnsi="仿宋" w:cs="仿宋" w:hint="eastAsia"/>
            <w:lang w:eastAsia="zh-CN"/>
          </w:rPr>
          <w:t>(二)、点火模块项目建设必要性分析</w:t>
        </w:r>
        <w:r>
          <w:tab/>
        </w:r>
        <w:r>
          <w:fldChar w:fldCharType="begin"/>
        </w:r>
        <w:r>
          <w:instrText xml:space="preserve"> PAGEREF _Toc9104 \h </w:instrText>
        </w:r>
        <w:r>
          <w:fldChar w:fldCharType="separate"/>
        </w:r>
        <w:r>
          <w:t>23</w:t>
        </w:r>
        <w:r>
          <w:fldChar w:fldCharType="end"/>
        </w:r>
      </w:hyperlink>
    </w:p>
    <w:p>
      <w:pPr>
        <w:pStyle w:val="TOC1"/>
        <w:tabs>
          <w:tab w:val="right" w:leader="dot" w:pos="8306"/>
        </w:tabs>
      </w:pPr>
      <w:hyperlink w:anchor="_Toc32680" w:history="1">
        <w:r>
          <w:rPr>
            <w:rFonts w:ascii="仿宋" w:eastAsia="仿宋" w:hAnsi="仿宋" w:cs="仿宋" w:hint="eastAsia"/>
            <w:lang w:eastAsia="zh-CN"/>
          </w:rPr>
          <w:t>七、点火模块项目计划安排</w:t>
        </w:r>
        <w:r>
          <w:tab/>
        </w:r>
        <w:r>
          <w:fldChar w:fldCharType="begin"/>
        </w:r>
        <w:r>
          <w:instrText xml:space="preserve"> PAGEREF _Toc32680 \h </w:instrText>
        </w:r>
        <w:r>
          <w:fldChar w:fldCharType="separate"/>
        </w:r>
        <w:r>
          <w:t>24</w:t>
        </w:r>
        <w:r>
          <w:fldChar w:fldCharType="end"/>
        </w:r>
      </w:hyperlink>
    </w:p>
    <w:p>
      <w:pPr>
        <w:pStyle w:val="TOC2"/>
        <w:tabs>
          <w:tab w:val="right" w:leader="dot" w:pos="8306"/>
        </w:tabs>
      </w:pPr>
      <w:hyperlink w:anchor="_Toc1845" w:history="1">
        <w:r>
          <w:rPr>
            <w:rFonts w:ascii="仿宋" w:eastAsia="仿宋" w:hAnsi="仿宋" w:cs="仿宋" w:hint="eastAsia"/>
            <w:lang w:eastAsia="zh-CN"/>
          </w:rPr>
          <w:t>(一)、建设周期</w:t>
        </w:r>
        <w:r>
          <w:tab/>
        </w:r>
        <w:r>
          <w:fldChar w:fldCharType="begin"/>
        </w:r>
        <w:r>
          <w:instrText xml:space="preserve"> PAGEREF _Toc1845 \h </w:instrText>
        </w:r>
        <w:r>
          <w:fldChar w:fldCharType="separate"/>
        </w:r>
        <w:r>
          <w:t>24</w:t>
        </w:r>
        <w:r>
          <w:fldChar w:fldCharType="end"/>
        </w:r>
      </w:hyperlink>
    </w:p>
    <w:p>
      <w:pPr>
        <w:pStyle w:val="TOC2"/>
        <w:tabs>
          <w:tab w:val="right" w:leader="dot" w:pos="8306"/>
        </w:tabs>
      </w:pPr>
      <w:hyperlink w:anchor="_Toc11903" w:history="1">
        <w:r>
          <w:rPr>
            <w:rFonts w:ascii="仿宋" w:eastAsia="仿宋" w:hAnsi="仿宋" w:cs="仿宋" w:hint="eastAsia"/>
            <w:lang w:eastAsia="zh-CN"/>
          </w:rPr>
          <w:t>(二)、建设进度</w:t>
        </w:r>
        <w:r>
          <w:tab/>
        </w:r>
        <w:r>
          <w:fldChar w:fldCharType="begin"/>
        </w:r>
        <w:r>
          <w:instrText xml:space="preserve"> PAGEREF _Toc11903 \h </w:instrText>
        </w:r>
        <w:r>
          <w:fldChar w:fldCharType="separate"/>
        </w:r>
        <w:r>
          <w:t>25</w:t>
        </w:r>
        <w:r>
          <w:fldChar w:fldCharType="end"/>
        </w:r>
      </w:hyperlink>
    </w:p>
    <w:p>
      <w:pPr>
        <w:pStyle w:val="TOC2"/>
        <w:tabs>
          <w:tab w:val="right" w:leader="dot" w:pos="8306"/>
        </w:tabs>
      </w:pPr>
      <w:hyperlink w:anchor="_Toc2692" w:history="1">
        <w:r>
          <w:rPr>
            <w:rFonts w:ascii="仿宋" w:eastAsia="仿宋" w:hAnsi="仿宋" w:cs="仿宋" w:hint="eastAsia"/>
            <w:lang w:eastAsia="zh-CN"/>
          </w:rPr>
          <w:t>(三)、进度安排注意事项</w:t>
        </w:r>
        <w:r>
          <w:tab/>
        </w:r>
        <w:r>
          <w:fldChar w:fldCharType="begin"/>
        </w:r>
        <w:r>
          <w:instrText xml:space="preserve"> PAGEREF _Toc2692 \h </w:instrText>
        </w:r>
        <w:r>
          <w:fldChar w:fldCharType="separate"/>
        </w:r>
        <w:r>
          <w:t>26</w:t>
        </w:r>
        <w:r>
          <w:fldChar w:fldCharType="end"/>
        </w:r>
      </w:hyperlink>
    </w:p>
    <w:p>
      <w:pPr>
        <w:pStyle w:val="TOC2"/>
        <w:tabs>
          <w:tab w:val="right" w:leader="dot" w:pos="8306"/>
        </w:tabs>
      </w:pPr>
      <w:hyperlink w:anchor="_Toc7613" w:history="1">
        <w:r>
          <w:rPr>
            <w:rFonts w:ascii="仿宋" w:eastAsia="仿宋" w:hAnsi="仿宋" w:cs="仿宋" w:hint="eastAsia"/>
            <w:lang w:eastAsia="zh-CN"/>
          </w:rPr>
          <w:t>(四)、人力资源配置</w:t>
        </w:r>
        <w:r>
          <w:tab/>
        </w:r>
        <w:r>
          <w:fldChar w:fldCharType="begin"/>
        </w:r>
        <w:r>
          <w:instrText xml:space="preserve"> PAGEREF _Toc7613 \h </w:instrText>
        </w:r>
        <w:r>
          <w:fldChar w:fldCharType="separate"/>
        </w:r>
        <w:r>
          <w:t>27</w:t>
        </w:r>
        <w:r>
          <w:fldChar w:fldCharType="end"/>
        </w:r>
      </w:hyperlink>
    </w:p>
    <w:p>
      <w:pPr>
        <w:pStyle w:val="TOC1"/>
        <w:tabs>
          <w:tab w:val="right" w:leader="dot" w:pos="8306"/>
        </w:tabs>
      </w:pPr>
      <w:hyperlink w:anchor="_Toc22377" w:history="1">
        <w:r>
          <w:rPr>
            <w:rFonts w:ascii="仿宋" w:eastAsia="仿宋" w:hAnsi="仿宋" w:cs="仿宋" w:hint="eastAsia"/>
            <w:lang w:eastAsia="zh-CN"/>
          </w:rPr>
          <w:t>八、点火模块项目风险管理</w:t>
        </w:r>
        <w:r>
          <w:tab/>
        </w:r>
        <w:r>
          <w:fldChar w:fldCharType="begin"/>
        </w:r>
        <w:r>
          <w:instrText xml:space="preserve"> PAGEREF _Toc22377 \h </w:instrText>
        </w:r>
        <w:r>
          <w:fldChar w:fldCharType="separate"/>
        </w:r>
        <w:r>
          <w:t>28</w:t>
        </w:r>
        <w:r>
          <w:fldChar w:fldCharType="end"/>
        </w:r>
      </w:hyperlink>
    </w:p>
    <w:p>
      <w:pPr>
        <w:pStyle w:val="TOC2"/>
        <w:tabs>
          <w:tab w:val="right" w:leader="dot" w:pos="8306"/>
        </w:tabs>
      </w:pPr>
      <w:hyperlink w:anchor="_Toc21714" w:history="1">
        <w:r>
          <w:rPr>
            <w:rFonts w:ascii="仿宋" w:eastAsia="仿宋" w:hAnsi="仿宋" w:cs="仿宋" w:hint="eastAsia"/>
            <w:lang w:eastAsia="zh-CN"/>
          </w:rPr>
          <w:t>(一)、风险识别与评估</w:t>
        </w:r>
        <w:r>
          <w:tab/>
        </w:r>
        <w:r>
          <w:fldChar w:fldCharType="begin"/>
        </w:r>
        <w:r>
          <w:instrText xml:space="preserve"> PAGEREF _Toc21714 \h </w:instrText>
        </w:r>
        <w:r>
          <w:fldChar w:fldCharType="separate"/>
        </w:r>
        <w:r>
          <w:t>28</w:t>
        </w:r>
        <w:r>
          <w:fldChar w:fldCharType="end"/>
        </w:r>
      </w:hyperlink>
    </w:p>
    <w:p>
      <w:pPr>
        <w:pStyle w:val="TOC2"/>
        <w:tabs>
          <w:tab w:val="right" w:leader="dot" w:pos="8306"/>
        </w:tabs>
      </w:pPr>
      <w:hyperlink w:anchor="_Toc4096" w:history="1">
        <w:r>
          <w:rPr>
            <w:rFonts w:ascii="仿宋" w:eastAsia="仿宋" w:hAnsi="仿宋" w:cs="仿宋" w:hint="eastAsia"/>
            <w:lang w:eastAsia="zh-CN"/>
          </w:rPr>
          <w:t>(二)、风险应对策略</w:t>
        </w:r>
        <w:r>
          <w:tab/>
        </w:r>
        <w:r>
          <w:fldChar w:fldCharType="begin"/>
        </w:r>
        <w:r>
          <w:instrText xml:space="preserve"> PAGEREF _Toc4096 \h </w:instrText>
        </w:r>
        <w:r>
          <w:fldChar w:fldCharType="separate"/>
        </w:r>
        <w:r>
          <w:t>29</w:t>
        </w:r>
        <w:r>
          <w:fldChar w:fldCharType="end"/>
        </w:r>
      </w:hyperlink>
    </w:p>
    <w:p>
      <w:pPr>
        <w:pStyle w:val="TOC2"/>
        <w:tabs>
          <w:tab w:val="right" w:leader="dot" w:pos="8306"/>
        </w:tabs>
      </w:pPr>
      <w:hyperlink w:anchor="_Toc27689" w:history="1">
        <w:r>
          <w:rPr>
            <w:rFonts w:ascii="仿宋" w:eastAsia="仿宋" w:hAnsi="仿宋" w:cs="仿宋" w:hint="eastAsia"/>
            <w:lang w:eastAsia="zh-CN"/>
          </w:rPr>
          <w:t>(三)、风险监控与控制</w:t>
        </w:r>
        <w:r>
          <w:tab/>
        </w:r>
        <w:r>
          <w:fldChar w:fldCharType="begin"/>
        </w:r>
        <w:r>
          <w:instrText xml:space="preserve"> PAGEREF _Toc27689 \h </w:instrText>
        </w:r>
        <w:r>
          <w:fldChar w:fldCharType="separate"/>
        </w:r>
        <w:r>
          <w:t>31</w:t>
        </w:r>
        <w:r>
          <w:fldChar w:fldCharType="end"/>
        </w:r>
      </w:hyperlink>
    </w:p>
    <w:p>
      <w:pPr>
        <w:pStyle w:val="TOC1"/>
        <w:tabs>
          <w:tab w:val="right" w:leader="dot" w:pos="8306"/>
        </w:tabs>
      </w:pPr>
      <w:hyperlink w:anchor="_Toc30401" w:history="1">
        <w:r>
          <w:rPr>
            <w:rFonts w:ascii="仿宋" w:eastAsia="仿宋" w:hAnsi="仿宋" w:cs="仿宋" w:hint="eastAsia"/>
            <w:lang w:eastAsia="zh-CN"/>
          </w:rPr>
          <w:t>九、点火模块项目社会影响</w:t>
        </w:r>
        <w:r>
          <w:tab/>
        </w:r>
        <w:r>
          <w:fldChar w:fldCharType="begin"/>
        </w:r>
        <w:r>
          <w:instrText xml:space="preserve"> PAGEREF _Toc30401 \h </w:instrText>
        </w:r>
        <w:r>
          <w:fldChar w:fldCharType="separate"/>
        </w:r>
        <w:r>
          <w:t>32</w:t>
        </w:r>
        <w:r>
          <w:fldChar w:fldCharType="end"/>
        </w:r>
      </w:hyperlink>
    </w:p>
    <w:p>
      <w:pPr>
        <w:pStyle w:val="TOC2"/>
        <w:tabs>
          <w:tab w:val="right" w:leader="dot" w:pos="8306"/>
        </w:tabs>
      </w:pPr>
      <w:hyperlink w:anchor="_Toc24880" w:history="1">
        <w:r>
          <w:rPr>
            <w:rFonts w:ascii="仿宋" w:eastAsia="仿宋" w:hAnsi="仿宋" w:cs="仿宋" w:hint="eastAsia"/>
            <w:lang w:eastAsia="zh-CN"/>
          </w:rPr>
          <w:t>(一)、社会责任与义务</w:t>
        </w:r>
        <w:r>
          <w:tab/>
        </w:r>
        <w:r>
          <w:fldChar w:fldCharType="begin"/>
        </w:r>
        <w:r>
          <w:instrText xml:space="preserve"> PAGEREF _Toc24880 \h </w:instrText>
        </w:r>
        <w:r>
          <w:fldChar w:fldCharType="separate"/>
        </w:r>
        <w:r>
          <w:t>32</w:t>
        </w:r>
        <w:r>
          <w:fldChar w:fldCharType="end"/>
        </w:r>
      </w:hyperlink>
    </w:p>
    <w:p>
      <w:pPr>
        <w:pStyle w:val="TOC2"/>
        <w:tabs>
          <w:tab w:val="right" w:leader="dot" w:pos="8306"/>
        </w:tabs>
      </w:pPr>
      <w:hyperlink w:anchor="_Toc3311" w:history="1">
        <w:r>
          <w:rPr>
            <w:rFonts w:ascii="仿宋" w:eastAsia="仿宋" w:hAnsi="仿宋" w:cs="仿宋" w:hint="eastAsia"/>
            <w:lang w:eastAsia="zh-CN"/>
          </w:rPr>
          <w:t>(二)、社会参与与沟通</w:t>
        </w:r>
        <w:r>
          <w:tab/>
        </w:r>
        <w:r>
          <w:fldChar w:fldCharType="begin"/>
        </w:r>
        <w:r>
          <w:instrText xml:space="preserve"> PAGEREF _Toc3311 \h </w:instrText>
        </w:r>
        <w:r>
          <w:fldChar w:fldCharType="separate"/>
        </w:r>
        <w:r>
          <w:t>33</w:t>
        </w:r>
        <w:r>
          <w:fldChar w:fldCharType="end"/>
        </w:r>
      </w:hyperlink>
    </w:p>
    <w:p>
      <w:pPr>
        <w:pStyle w:val="TOC1"/>
        <w:tabs>
          <w:tab w:val="right" w:leader="dot" w:pos="8306"/>
        </w:tabs>
      </w:pPr>
      <w:hyperlink w:anchor="_Toc27518" w:history="1">
        <w:r>
          <w:rPr>
            <w:rFonts w:ascii="仿宋" w:eastAsia="仿宋" w:hAnsi="仿宋" w:cs="仿宋" w:hint="eastAsia"/>
            <w:lang w:eastAsia="zh-CN"/>
          </w:rPr>
          <w:t>十、点火模块项目人力资源管理</w:t>
        </w:r>
        <w:r>
          <w:tab/>
        </w:r>
        <w:r>
          <w:fldChar w:fldCharType="begin"/>
        </w:r>
        <w:r>
          <w:instrText xml:space="preserve"> PAGEREF _Toc27518 \h </w:instrText>
        </w:r>
        <w:r>
          <w:fldChar w:fldCharType="separate"/>
        </w:r>
        <w:r>
          <w:t>34</w:t>
        </w:r>
        <w:r>
          <w:fldChar w:fldCharType="end"/>
        </w:r>
      </w:hyperlink>
    </w:p>
    <w:p>
      <w:pPr>
        <w:pStyle w:val="TOC2"/>
        <w:tabs>
          <w:tab w:val="right" w:leader="dot" w:pos="8306"/>
        </w:tabs>
      </w:pPr>
      <w:hyperlink w:anchor="_Toc413" w:history="1">
        <w:r>
          <w:rPr>
            <w:rFonts w:ascii="仿宋" w:eastAsia="仿宋" w:hAnsi="仿宋" w:cs="仿宋" w:hint="eastAsia"/>
            <w:lang w:eastAsia="zh-CN"/>
          </w:rPr>
          <w:t>(一)、建立健全的预算管理制度</w:t>
        </w:r>
        <w:r>
          <w:tab/>
        </w:r>
        <w:r>
          <w:fldChar w:fldCharType="begin"/>
        </w:r>
        <w:r>
          <w:instrText xml:space="preserve"> PAGEREF _Toc413 \h </w:instrText>
        </w:r>
        <w:r>
          <w:fldChar w:fldCharType="separate"/>
        </w:r>
        <w:r>
          <w:t>34</w:t>
        </w:r>
        <w:r>
          <w:fldChar w:fldCharType="end"/>
        </w:r>
      </w:hyperlink>
    </w:p>
    <w:p>
      <w:pPr>
        <w:pStyle w:val="TOC2"/>
        <w:tabs>
          <w:tab w:val="right" w:leader="dot" w:pos="8306"/>
        </w:tabs>
      </w:pPr>
      <w:hyperlink w:anchor="_Toc25676" w:history="1">
        <w:r>
          <w:rPr>
            <w:rFonts w:ascii="仿宋" w:eastAsia="仿宋" w:hAnsi="仿宋" w:cs="仿宋" w:hint="eastAsia"/>
            <w:lang w:eastAsia="zh-CN"/>
          </w:rPr>
          <w:t>(二)、加强资金流动监控</w:t>
        </w:r>
        <w:r>
          <w:tab/>
        </w:r>
        <w:r>
          <w:fldChar w:fldCharType="begin"/>
        </w:r>
        <w:r>
          <w:instrText xml:space="preserve"> PAGEREF _Toc25676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0" w:history="1">
        <w:r>
          <w:rPr>
            <w:rFonts w:ascii="仿宋" w:eastAsia="仿宋" w:hAnsi="仿宋" w:cs="仿宋" w:hint="eastAsia"/>
            <w:lang w:eastAsia="zh-CN"/>
          </w:rPr>
          <w:t>(三)、制定完善的风险控制机制</w:t>
        </w:r>
        <w:r>
          <w:tab/>
        </w:r>
        <w:r>
          <w:fldChar w:fldCharType="begin"/>
        </w:r>
        <w:r>
          <w:instrText xml:space="preserve"> PAGEREF _Toc24010 \h </w:instrText>
        </w:r>
        <w:r>
          <w:fldChar w:fldCharType="separate"/>
        </w:r>
        <w:r>
          <w:t>37</w:t>
        </w:r>
        <w:r>
          <w:fldChar w:fldCharType="end"/>
        </w:r>
      </w:hyperlink>
    </w:p>
    <w:p>
      <w:pPr>
        <w:pStyle w:val="TOC2"/>
        <w:tabs>
          <w:tab w:val="right" w:leader="dot" w:pos="8306"/>
        </w:tabs>
      </w:pPr>
      <w:hyperlink w:anchor="_Toc6817" w:history="1">
        <w:r>
          <w:rPr>
            <w:rFonts w:ascii="仿宋" w:eastAsia="仿宋" w:hAnsi="仿宋" w:cs="仿宋" w:hint="eastAsia"/>
            <w:lang w:eastAsia="zh-CN"/>
          </w:rPr>
          <w:t>(四)、优化成本管理</w:t>
        </w:r>
        <w:r>
          <w:tab/>
        </w:r>
        <w:r>
          <w:fldChar w:fldCharType="begin"/>
        </w:r>
        <w:r>
          <w:instrText xml:space="preserve"> PAGEREF _Toc6817 \h </w:instrText>
        </w:r>
        <w:r>
          <w:fldChar w:fldCharType="separate"/>
        </w:r>
        <w:r>
          <w:t>38</w:t>
        </w:r>
        <w:r>
          <w:fldChar w:fldCharType="end"/>
        </w:r>
      </w:hyperlink>
    </w:p>
    <w:p>
      <w:pPr>
        <w:pStyle w:val="TOC1"/>
        <w:tabs>
          <w:tab w:val="right" w:leader="dot" w:pos="8306"/>
        </w:tabs>
      </w:pPr>
      <w:hyperlink w:anchor="_Toc32348" w:history="1">
        <w:r>
          <w:rPr>
            <w:rFonts w:ascii="仿宋" w:eastAsia="仿宋" w:hAnsi="仿宋" w:cs="仿宋" w:hint="eastAsia"/>
            <w:lang w:eastAsia="zh-CN"/>
          </w:rPr>
          <w:t>十一、点火模块项目人力资源培养与发展</w:t>
        </w:r>
        <w:r>
          <w:tab/>
        </w:r>
        <w:r>
          <w:fldChar w:fldCharType="begin"/>
        </w:r>
        <w:r>
          <w:instrText xml:space="preserve"> PAGEREF _Toc32348 \h </w:instrText>
        </w:r>
        <w:r>
          <w:fldChar w:fldCharType="separate"/>
        </w:r>
        <w:r>
          <w:t>39</w:t>
        </w:r>
        <w:r>
          <w:fldChar w:fldCharType="end"/>
        </w:r>
      </w:hyperlink>
    </w:p>
    <w:p>
      <w:pPr>
        <w:pStyle w:val="TOC2"/>
        <w:tabs>
          <w:tab w:val="right" w:leader="dot" w:pos="8306"/>
        </w:tabs>
      </w:pPr>
      <w:hyperlink w:anchor="_Toc472" w:history="1">
        <w:r>
          <w:rPr>
            <w:rFonts w:ascii="仿宋" w:eastAsia="仿宋" w:hAnsi="仿宋" w:cs="仿宋" w:hint="eastAsia"/>
            <w:lang w:eastAsia="zh-CN"/>
          </w:rPr>
          <w:t>(一)、人才需求与规划</w:t>
        </w:r>
        <w:r>
          <w:tab/>
        </w:r>
        <w:r>
          <w:fldChar w:fldCharType="begin"/>
        </w:r>
        <w:r>
          <w:instrText xml:space="preserve"> PAGEREF _Toc472 \h </w:instrText>
        </w:r>
        <w:r>
          <w:fldChar w:fldCharType="separate"/>
        </w:r>
        <w:r>
          <w:t>39</w:t>
        </w:r>
        <w:r>
          <w:fldChar w:fldCharType="end"/>
        </w:r>
      </w:hyperlink>
    </w:p>
    <w:p>
      <w:pPr>
        <w:pStyle w:val="TOC2"/>
        <w:tabs>
          <w:tab w:val="right" w:leader="dot" w:pos="8306"/>
        </w:tabs>
      </w:pPr>
      <w:hyperlink w:anchor="_Toc13067" w:history="1">
        <w:r>
          <w:rPr>
            <w:rFonts w:ascii="仿宋" w:eastAsia="仿宋" w:hAnsi="仿宋" w:cs="仿宋" w:hint="eastAsia"/>
            <w:lang w:eastAsia="zh-CN"/>
          </w:rPr>
          <w:t>(二)、培训与发展计划</w:t>
        </w:r>
        <w:r>
          <w:tab/>
        </w:r>
        <w:r>
          <w:fldChar w:fldCharType="begin"/>
        </w:r>
        <w:r>
          <w:instrText xml:space="preserve"> PAGEREF _Toc13067 \h </w:instrText>
        </w:r>
        <w:r>
          <w:fldChar w:fldCharType="separate"/>
        </w:r>
        <w:r>
          <w:t>40</w:t>
        </w:r>
        <w:r>
          <w:fldChar w:fldCharType="end"/>
        </w:r>
      </w:hyperlink>
    </w:p>
    <w:p>
      <w:pPr>
        <w:pStyle w:val="TOC1"/>
        <w:tabs>
          <w:tab w:val="right" w:leader="dot" w:pos="8306"/>
        </w:tabs>
      </w:pPr>
      <w:hyperlink w:anchor="_Toc21872" w:history="1">
        <w:r>
          <w:rPr>
            <w:rFonts w:ascii="仿宋" w:eastAsia="仿宋" w:hAnsi="仿宋" w:cs="仿宋" w:hint="eastAsia"/>
            <w:lang w:eastAsia="zh-CN"/>
          </w:rPr>
          <w:t>十二、点火模块项目经营效益</w:t>
        </w:r>
        <w:r>
          <w:tab/>
        </w:r>
        <w:r>
          <w:fldChar w:fldCharType="begin"/>
        </w:r>
        <w:r>
          <w:instrText xml:space="preserve"> PAGEREF _Toc21872 \h </w:instrText>
        </w:r>
        <w:r>
          <w:fldChar w:fldCharType="separate"/>
        </w:r>
        <w:r>
          <w:t>40</w:t>
        </w:r>
        <w:r>
          <w:fldChar w:fldCharType="end"/>
        </w:r>
      </w:hyperlink>
    </w:p>
    <w:p>
      <w:pPr>
        <w:pStyle w:val="TOC2"/>
        <w:tabs>
          <w:tab w:val="right" w:leader="dot" w:pos="8306"/>
        </w:tabs>
      </w:pPr>
      <w:hyperlink w:anchor="_Toc20850" w:history="1">
        <w:r>
          <w:rPr>
            <w:rFonts w:ascii="仿宋" w:eastAsia="仿宋" w:hAnsi="仿宋" w:cs="仿宋" w:hint="eastAsia"/>
            <w:lang w:eastAsia="zh-CN"/>
          </w:rPr>
          <w:t>(一)、经济评价财务测算</w:t>
        </w:r>
        <w:r>
          <w:tab/>
        </w:r>
        <w:r>
          <w:fldChar w:fldCharType="begin"/>
        </w:r>
        <w:r>
          <w:instrText xml:space="preserve"> PAGEREF _Toc20850 \h </w:instrText>
        </w:r>
        <w:r>
          <w:fldChar w:fldCharType="separate"/>
        </w:r>
        <w:r>
          <w:t>40</w:t>
        </w:r>
        <w:r>
          <w:fldChar w:fldCharType="end"/>
        </w:r>
      </w:hyperlink>
    </w:p>
    <w:p>
      <w:pPr>
        <w:pStyle w:val="TOC2"/>
        <w:tabs>
          <w:tab w:val="right" w:leader="dot" w:pos="8306"/>
        </w:tabs>
      </w:pPr>
      <w:hyperlink w:anchor="_Toc25671" w:history="1">
        <w:r>
          <w:rPr>
            <w:rFonts w:ascii="仿宋" w:eastAsia="仿宋" w:hAnsi="仿宋" w:cs="仿宋" w:hint="eastAsia"/>
            <w:lang w:eastAsia="zh-CN"/>
          </w:rPr>
          <w:t>(二)、点火模块项目盈利能力分析</w:t>
        </w:r>
        <w:r>
          <w:tab/>
        </w:r>
        <w:r>
          <w:fldChar w:fldCharType="begin"/>
        </w:r>
        <w:r>
          <w:instrText xml:space="preserve"> PAGEREF _Toc25671 \h </w:instrText>
        </w:r>
        <w:r>
          <w:fldChar w:fldCharType="separate"/>
        </w:r>
        <w:r>
          <w:t>42</w:t>
        </w:r>
        <w:r>
          <w:fldChar w:fldCharType="end"/>
        </w:r>
      </w:hyperlink>
    </w:p>
    <w:p>
      <w:pPr>
        <w:pStyle w:val="TOC1"/>
        <w:tabs>
          <w:tab w:val="right" w:leader="dot" w:pos="8306"/>
        </w:tabs>
      </w:pPr>
      <w:hyperlink w:anchor="_Toc17893" w:history="1">
        <w:r>
          <w:rPr>
            <w:rFonts w:ascii="仿宋" w:eastAsia="仿宋" w:hAnsi="仿宋" w:cs="仿宋" w:hint="eastAsia"/>
            <w:lang w:eastAsia="zh-CN"/>
          </w:rPr>
          <w:t>十三、风险识别与分类</w:t>
        </w:r>
        <w:r>
          <w:tab/>
        </w:r>
        <w:r>
          <w:fldChar w:fldCharType="begin"/>
        </w:r>
        <w:r>
          <w:instrText xml:space="preserve"> PAGEREF _Toc17893 \h </w:instrText>
        </w:r>
        <w:r>
          <w:fldChar w:fldCharType="separate"/>
        </w:r>
        <w:r>
          <w:t>42</w:t>
        </w:r>
        <w:r>
          <w:fldChar w:fldCharType="end"/>
        </w:r>
      </w:hyperlink>
    </w:p>
    <w:p>
      <w:pPr>
        <w:pStyle w:val="TOC2"/>
        <w:tabs>
          <w:tab w:val="right" w:leader="dot" w:pos="8306"/>
        </w:tabs>
      </w:pPr>
      <w:hyperlink w:anchor="_Toc1704" w:history="1">
        <w:r>
          <w:rPr>
            <w:rFonts w:ascii="仿宋" w:eastAsia="仿宋" w:hAnsi="仿宋" w:cs="仿宋" w:hint="eastAsia"/>
            <w:lang w:eastAsia="zh-CN"/>
          </w:rPr>
          <w:t>(一)、风险识别</w:t>
        </w:r>
        <w:r>
          <w:tab/>
        </w:r>
        <w:r>
          <w:fldChar w:fldCharType="begin"/>
        </w:r>
        <w:r>
          <w:instrText xml:space="preserve"> PAGEREF _Toc1704 \h </w:instrText>
        </w:r>
        <w:r>
          <w:fldChar w:fldCharType="separate"/>
        </w:r>
        <w:r>
          <w:t>42</w:t>
        </w:r>
        <w:r>
          <w:fldChar w:fldCharType="end"/>
        </w:r>
      </w:hyperlink>
    </w:p>
    <w:p>
      <w:pPr>
        <w:pStyle w:val="TOC2"/>
        <w:tabs>
          <w:tab w:val="right" w:leader="dot" w:pos="8306"/>
        </w:tabs>
      </w:pPr>
      <w:hyperlink w:anchor="_Toc14267" w:history="1">
        <w:r>
          <w:rPr>
            <w:rFonts w:ascii="仿宋" w:eastAsia="仿宋" w:hAnsi="仿宋" w:cs="仿宋" w:hint="eastAsia"/>
            <w:lang w:eastAsia="zh-CN"/>
          </w:rPr>
          <w:t>(二)、风险分类</w:t>
        </w:r>
        <w:r>
          <w:tab/>
        </w:r>
        <w:r>
          <w:fldChar w:fldCharType="begin"/>
        </w:r>
        <w:r>
          <w:instrText xml:space="preserve"> PAGEREF _Toc14267 \h </w:instrText>
        </w:r>
        <w:r>
          <w:fldChar w:fldCharType="separate"/>
        </w:r>
        <w:r>
          <w:t>44</w:t>
        </w:r>
        <w:r>
          <w:fldChar w:fldCharType="end"/>
        </w:r>
      </w:hyperlink>
    </w:p>
    <w:p>
      <w:pPr>
        <w:pStyle w:val="TOC1"/>
        <w:tabs>
          <w:tab w:val="right" w:leader="dot" w:pos="8306"/>
        </w:tabs>
      </w:pPr>
      <w:hyperlink w:anchor="_Toc7640" w:history="1">
        <w:r>
          <w:rPr>
            <w:rFonts w:ascii="仿宋" w:eastAsia="仿宋" w:hAnsi="仿宋" w:cs="仿宋" w:hint="eastAsia"/>
            <w:lang w:eastAsia="zh-CN"/>
          </w:rPr>
          <w:t>十四、质量管理体系</w:t>
        </w:r>
        <w:r>
          <w:tab/>
        </w:r>
        <w:r>
          <w:fldChar w:fldCharType="begin"/>
        </w:r>
        <w:r>
          <w:instrText xml:space="preserve"> PAGEREF _Toc7640 \h </w:instrText>
        </w:r>
        <w:r>
          <w:fldChar w:fldCharType="separate"/>
        </w:r>
        <w:r>
          <w:t>45</w:t>
        </w:r>
        <w:r>
          <w:fldChar w:fldCharType="end"/>
        </w:r>
      </w:hyperlink>
    </w:p>
    <w:p>
      <w:pPr>
        <w:pStyle w:val="TOC2"/>
        <w:tabs>
          <w:tab w:val="right" w:leader="dot" w:pos="8306"/>
        </w:tabs>
      </w:pPr>
      <w:hyperlink w:anchor="_Toc17714" w:history="1">
        <w:r>
          <w:rPr>
            <w:rFonts w:ascii="仿宋" w:eastAsia="仿宋" w:hAnsi="仿宋" w:cs="仿宋" w:hint="eastAsia"/>
            <w:lang w:eastAsia="zh-CN"/>
          </w:rPr>
          <w:t>(一)、质量目标与方针</w:t>
        </w:r>
        <w:r>
          <w:tab/>
        </w:r>
        <w:r>
          <w:fldChar w:fldCharType="begin"/>
        </w:r>
        <w:r>
          <w:instrText xml:space="preserve"> PAGEREF _Toc17714 \h </w:instrText>
        </w:r>
        <w:r>
          <w:fldChar w:fldCharType="separate"/>
        </w:r>
        <w:r>
          <w:t>45</w:t>
        </w:r>
        <w:r>
          <w:fldChar w:fldCharType="end"/>
        </w:r>
      </w:hyperlink>
    </w:p>
    <w:p>
      <w:pPr>
        <w:pStyle w:val="TOC2"/>
        <w:tabs>
          <w:tab w:val="right" w:leader="dot" w:pos="8306"/>
        </w:tabs>
      </w:pPr>
      <w:hyperlink w:anchor="_Toc12550" w:history="1">
        <w:r>
          <w:rPr>
            <w:rFonts w:ascii="仿宋" w:eastAsia="仿宋" w:hAnsi="仿宋" w:cs="仿宋" w:hint="eastAsia"/>
            <w:lang w:eastAsia="zh-CN"/>
          </w:rPr>
          <w:t>(二)、质量管理责任</w:t>
        </w:r>
        <w:r>
          <w:tab/>
        </w:r>
        <w:r>
          <w:fldChar w:fldCharType="begin"/>
        </w:r>
        <w:r>
          <w:instrText xml:space="preserve"> PAGEREF _Toc12550 \h </w:instrText>
        </w:r>
        <w:r>
          <w:fldChar w:fldCharType="separate"/>
        </w:r>
        <w:r>
          <w:t>46</w:t>
        </w:r>
        <w:r>
          <w:fldChar w:fldCharType="end"/>
        </w:r>
      </w:hyperlink>
    </w:p>
    <w:p>
      <w:pPr>
        <w:pStyle w:val="TOC2"/>
        <w:tabs>
          <w:tab w:val="right" w:leader="dot" w:pos="8306"/>
        </w:tabs>
      </w:pPr>
      <w:hyperlink w:anchor="_Toc15120" w:history="1">
        <w:r>
          <w:rPr>
            <w:rFonts w:ascii="仿宋" w:eastAsia="仿宋" w:hAnsi="仿宋" w:cs="仿宋" w:hint="eastAsia"/>
            <w:lang w:eastAsia="zh-CN"/>
          </w:rPr>
          <w:t>(三)、质量管理体系文件</w:t>
        </w:r>
        <w:r>
          <w:tab/>
        </w:r>
        <w:r>
          <w:fldChar w:fldCharType="begin"/>
        </w:r>
        <w:r>
          <w:instrText xml:space="preserve"> PAGEREF _Toc15120 \h </w:instrText>
        </w:r>
        <w:r>
          <w:fldChar w:fldCharType="separate"/>
        </w:r>
        <w:r>
          <w:t>48</w:t>
        </w:r>
        <w:r>
          <w:fldChar w:fldCharType="end"/>
        </w:r>
      </w:hyperlink>
    </w:p>
    <w:p>
      <w:pPr>
        <w:pStyle w:val="TOC2"/>
        <w:tabs>
          <w:tab w:val="right" w:leader="dot" w:pos="8306"/>
        </w:tabs>
      </w:pPr>
      <w:hyperlink w:anchor="_Toc6864" w:history="1">
        <w:r>
          <w:rPr>
            <w:rFonts w:ascii="仿宋" w:eastAsia="仿宋" w:hAnsi="仿宋" w:cs="仿宋" w:hint="eastAsia"/>
            <w:lang w:eastAsia="zh-CN"/>
          </w:rPr>
          <w:t>(四)、质量培训与教育</w:t>
        </w:r>
        <w:r>
          <w:tab/>
        </w:r>
        <w:r>
          <w:fldChar w:fldCharType="begin"/>
        </w:r>
        <w:r>
          <w:instrText xml:space="preserve"> PAGEREF _Toc6864 \h </w:instrText>
        </w:r>
        <w:r>
          <w:fldChar w:fldCharType="separate"/>
        </w:r>
        <w:r>
          <w:t>50</w:t>
        </w:r>
        <w:r>
          <w:fldChar w:fldCharType="end"/>
        </w:r>
      </w:hyperlink>
    </w:p>
    <w:p>
      <w:pPr>
        <w:pStyle w:val="TOC2"/>
        <w:tabs>
          <w:tab w:val="right" w:leader="dot" w:pos="8306"/>
        </w:tabs>
      </w:pPr>
      <w:hyperlink w:anchor="_Toc3757" w:history="1">
        <w:r>
          <w:rPr>
            <w:rFonts w:ascii="仿宋" w:eastAsia="仿宋" w:hAnsi="仿宋" w:cs="仿宋" w:hint="eastAsia"/>
            <w:lang w:eastAsia="zh-CN"/>
          </w:rPr>
          <w:t>(五)、质量审核与评价</w:t>
        </w:r>
        <w:r>
          <w:tab/>
        </w:r>
        <w:r>
          <w:fldChar w:fldCharType="begin"/>
        </w:r>
        <w:r>
          <w:instrText xml:space="preserve"> PAGEREF _Toc3757 \h </w:instrText>
        </w:r>
        <w:r>
          <w:fldChar w:fldCharType="separate"/>
        </w:r>
        <w:r>
          <w:t>51</w:t>
        </w:r>
        <w:r>
          <w:fldChar w:fldCharType="end"/>
        </w:r>
      </w:hyperlink>
    </w:p>
    <w:p>
      <w:pPr>
        <w:pStyle w:val="TOC2"/>
        <w:tabs>
          <w:tab w:val="right" w:leader="dot" w:pos="8306"/>
        </w:tabs>
      </w:pPr>
      <w:hyperlink w:anchor="_Toc5037" w:history="1">
        <w:r>
          <w:rPr>
            <w:rFonts w:ascii="仿宋" w:eastAsia="仿宋" w:hAnsi="仿宋" w:cs="仿宋" w:hint="eastAsia"/>
            <w:lang w:eastAsia="zh-CN"/>
          </w:rPr>
          <w:t>(六)、不符合与纠正措施</w:t>
        </w:r>
        <w:r>
          <w:tab/>
        </w:r>
        <w:r>
          <w:fldChar w:fldCharType="begin"/>
        </w:r>
        <w:r>
          <w:instrText xml:space="preserve"> PAGEREF _Toc5037 \h </w:instrText>
        </w:r>
        <w:r>
          <w:fldChar w:fldCharType="separate"/>
        </w:r>
        <w:r>
          <w:t>52</w:t>
        </w:r>
        <w:r>
          <w:fldChar w:fldCharType="end"/>
        </w:r>
      </w:hyperlink>
    </w:p>
    <w:p>
      <w:pPr>
        <w:pStyle w:val="TOC1"/>
        <w:tabs>
          <w:tab w:val="right" w:leader="dot" w:pos="8306"/>
        </w:tabs>
      </w:pPr>
      <w:hyperlink w:anchor="_Toc21783" w:history="1">
        <w:r>
          <w:rPr>
            <w:rFonts w:ascii="仿宋" w:eastAsia="仿宋" w:hAnsi="仿宋" w:cs="仿宋" w:hint="eastAsia"/>
            <w:lang w:eastAsia="zh-CN"/>
          </w:rPr>
          <w:t>十五、点火模块项目变更管理</w:t>
        </w:r>
        <w:r>
          <w:tab/>
        </w:r>
        <w:r>
          <w:fldChar w:fldCharType="begin"/>
        </w:r>
        <w:r>
          <w:instrText xml:space="preserve"> PAGEREF _Toc21783 \h </w:instrText>
        </w:r>
        <w:r>
          <w:fldChar w:fldCharType="separate"/>
        </w:r>
        <w:r>
          <w:t>53</w:t>
        </w:r>
        <w:r>
          <w:fldChar w:fldCharType="end"/>
        </w:r>
      </w:hyperlink>
    </w:p>
    <w:p>
      <w:pPr>
        <w:pStyle w:val="TOC2"/>
        <w:tabs>
          <w:tab w:val="right" w:leader="dot" w:pos="8306"/>
        </w:tabs>
      </w:pPr>
      <w:hyperlink w:anchor="_Toc2310" w:history="1">
        <w:r>
          <w:rPr>
            <w:rFonts w:ascii="仿宋" w:eastAsia="仿宋" w:hAnsi="仿宋" w:cs="仿宋" w:hint="eastAsia"/>
            <w:lang w:eastAsia="zh-CN"/>
          </w:rPr>
          <w:t>(一)、变更申请与评估</w:t>
        </w:r>
        <w:r>
          <w:tab/>
        </w:r>
        <w:r>
          <w:fldChar w:fldCharType="begin"/>
        </w:r>
        <w:r>
          <w:instrText xml:space="preserve"> PAGEREF _Toc2310 \h </w:instrText>
        </w:r>
        <w:r>
          <w:fldChar w:fldCharType="separate"/>
        </w:r>
        <w:r>
          <w:t>53</w:t>
        </w:r>
        <w:r>
          <w:fldChar w:fldCharType="end"/>
        </w:r>
      </w:hyperlink>
    </w:p>
    <w:p>
      <w:pPr>
        <w:pStyle w:val="TOC2"/>
        <w:tabs>
          <w:tab w:val="right" w:leader="dot" w:pos="8306"/>
        </w:tabs>
      </w:pPr>
      <w:hyperlink w:anchor="_Toc2145" w:history="1">
        <w:r>
          <w:rPr>
            <w:rFonts w:ascii="仿宋" w:eastAsia="仿宋" w:hAnsi="仿宋" w:cs="仿宋" w:hint="eastAsia"/>
            <w:lang w:eastAsia="zh-CN"/>
          </w:rPr>
          <w:t>(二)、变更实施与控制</w:t>
        </w:r>
        <w:r>
          <w:tab/>
        </w:r>
        <w:r>
          <w:fldChar w:fldCharType="begin"/>
        </w:r>
        <w:r>
          <w:instrText xml:space="preserve"> PAGEREF _Toc2145 \h </w:instrText>
        </w:r>
        <w:r>
          <w:fldChar w:fldCharType="separate"/>
        </w:r>
        <w:r>
          <w:t>54</w:t>
        </w:r>
        <w:r>
          <w:fldChar w:fldCharType="end"/>
        </w:r>
      </w:hyperlink>
    </w:p>
    <w:p>
      <w:pPr>
        <w:pStyle w:val="TOC1"/>
        <w:tabs>
          <w:tab w:val="right" w:leader="dot" w:pos="8306"/>
        </w:tabs>
      </w:pPr>
      <w:hyperlink w:anchor="_Toc28104" w:history="1">
        <w:r>
          <w:rPr>
            <w:rFonts w:ascii="仿宋" w:eastAsia="仿宋" w:hAnsi="仿宋" w:cs="仿宋" w:hint="eastAsia"/>
            <w:lang w:eastAsia="zh-CN"/>
          </w:rPr>
          <w:t>十六、供应链管理</w:t>
        </w:r>
        <w:r>
          <w:tab/>
        </w:r>
        <w:r>
          <w:fldChar w:fldCharType="begin"/>
        </w:r>
        <w:r>
          <w:instrText xml:space="preserve"> PAGEREF _Toc28104 \h </w:instrText>
        </w:r>
        <w:r>
          <w:fldChar w:fldCharType="separate"/>
        </w:r>
        <w:r>
          <w:t>54</w:t>
        </w:r>
        <w:r>
          <w:fldChar w:fldCharType="end"/>
        </w:r>
      </w:hyperlink>
    </w:p>
    <w:p>
      <w:pPr>
        <w:pStyle w:val="TOC2"/>
        <w:tabs>
          <w:tab w:val="right" w:leader="dot" w:pos="8306"/>
        </w:tabs>
      </w:pPr>
      <w:hyperlink w:anchor="_Toc13407" w:history="1">
        <w:r>
          <w:rPr>
            <w:rFonts w:ascii="仿宋" w:eastAsia="仿宋" w:hAnsi="仿宋" w:cs="仿宋" w:hint="eastAsia"/>
            <w:lang w:eastAsia="zh-CN"/>
          </w:rPr>
          <w:t>(一)、供应链战略规划</w:t>
        </w:r>
        <w:r>
          <w:tab/>
        </w:r>
        <w:r>
          <w:fldChar w:fldCharType="begin"/>
        </w:r>
        <w:r>
          <w:instrText xml:space="preserve"> PAGEREF _Toc13407 \h </w:instrText>
        </w:r>
        <w:r>
          <w:fldChar w:fldCharType="separate"/>
        </w:r>
        <w:r>
          <w:t>54</w:t>
        </w:r>
        <w:r>
          <w:fldChar w:fldCharType="end"/>
        </w:r>
      </w:hyperlink>
    </w:p>
    <w:p>
      <w:pPr>
        <w:pStyle w:val="TOC2"/>
        <w:tabs>
          <w:tab w:val="right" w:leader="dot" w:pos="8306"/>
        </w:tabs>
      </w:pPr>
      <w:hyperlink w:anchor="_Toc22693" w:history="1">
        <w:r>
          <w:rPr>
            <w:rFonts w:ascii="仿宋" w:eastAsia="仿宋" w:hAnsi="仿宋" w:cs="仿宋" w:hint="eastAsia"/>
            <w:lang w:eastAsia="zh-CN"/>
          </w:rPr>
          <w:t>(二)、供应商选择与合作</w:t>
        </w:r>
        <w:r>
          <w:tab/>
        </w:r>
        <w:r>
          <w:fldChar w:fldCharType="begin"/>
        </w:r>
        <w:r>
          <w:instrText xml:space="preserve"> PAGEREF _Toc22693 \h </w:instrText>
        </w:r>
        <w:r>
          <w:fldChar w:fldCharType="separate"/>
        </w:r>
        <w:r>
          <w:t>56</w:t>
        </w:r>
        <w:r>
          <w:fldChar w:fldCharType="end"/>
        </w:r>
      </w:hyperlink>
    </w:p>
    <w:p>
      <w:pPr>
        <w:pStyle w:val="TOC2"/>
        <w:tabs>
          <w:tab w:val="right" w:leader="dot" w:pos="8306"/>
        </w:tabs>
      </w:pPr>
      <w:hyperlink w:anchor="_Toc11873" w:history="1">
        <w:r>
          <w:rPr>
            <w:rFonts w:ascii="仿宋" w:eastAsia="仿宋" w:hAnsi="仿宋" w:cs="仿宋" w:hint="eastAsia"/>
            <w:lang w:eastAsia="zh-CN"/>
          </w:rPr>
          <w:t>(三)、物流与库存管理</w:t>
        </w:r>
        <w:r>
          <w:tab/>
        </w:r>
        <w:r>
          <w:fldChar w:fldCharType="begin"/>
        </w:r>
        <w:r>
          <w:instrText xml:space="preserve"> PAGEREF _Toc11873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58"/>
      <w:r>
        <w:rPr>
          <w:rFonts w:ascii="仿宋" w:eastAsia="仿宋" w:hAnsi="仿宋" w:cs="仿宋" w:hint="eastAsia"/>
          <w:sz w:val="28"/>
          <w:lang w:eastAsia="zh-CN"/>
        </w:rPr>
        <w:t>一、点火模块项目绩效评估</w:t>
      </w:r>
      <w:bookmarkEnd w:id="2"/>
    </w:p>
    <w:p>
      <w:pPr>
        <w:pStyle w:val="Heading2"/>
        <w:rPr>
          <w:rFonts w:ascii="仿宋" w:eastAsia="仿宋" w:hAnsi="仿宋" w:cs="仿宋" w:hint="eastAsia"/>
          <w:lang w:eastAsia="zh-CN"/>
        </w:rPr>
      </w:pPr>
      <w:bookmarkStart w:id="3" w:name="_Toc1763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点火模块项目中，我们设计了一套全面的绩效评估指标，以确保点火模块项目的可控和成功交付。这些指标跨足点火模块项目目标、成本、进度和质量等多个维度，为我们提供了全面洞察点火模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目标达成率是我们关注的首要指标。我们设定了明确的目标，并通过定期监测和评估，迅速发现并应对潜在的目标偏差。这为点火模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成本绩效是另一个核心关注点。通过实际成本与预算成本的对比分析，我们深入了解成本差异的原因，及时调整资源分配，保持点火模块项目在经济效益方面的合理水平。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进度作为关键的绩效指标之一，得到了精心的关注。我们制定了详细的点火模块项目进度计划，并设立了进度符合度指标，确保实际进度与计划进度保持一致。这使我们能够快速发现和解决潜在的进度问题，保持点火模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点火模块项目绩效的不可或缺的一环。我们引入了一系列的质量标准和客户满意度指标，以确保点火模块项目交付的成果在质量上达到或超越预期水平。通过持续监测这些指标，我们努力提升点火模块项目整体质量水平，为点火模块项目的成功交付提供有力保障。通过这些科学且全面的绩效评估，我们能够更好地引导点火模块项目的持续改进，确保点火模块项目目标的顺利达成。</w:t>
      </w:r>
    </w:p>
    <w:p>
      <w:pPr>
        <w:pStyle w:val="Heading2"/>
        <w:ind w:firstLine="560" w:firstLineChars="200"/>
        <w:rPr>
          <w:rFonts w:ascii="仿宋" w:eastAsia="仿宋" w:hAnsi="仿宋" w:cs="仿宋" w:hint="eastAsia"/>
          <w:sz w:val="28"/>
          <w:lang w:eastAsia="zh-CN"/>
        </w:rPr>
      </w:pPr>
      <w:bookmarkStart w:id="4" w:name="_Toc325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绩效评估是点火模块项目中的关键环节，为确保点火模块项目达到预期目标，我们采用了多层次、多维度的绩效评估方法。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点火模块项目的战略目标对齐，确保每个决策和行动都与点火模块项目整体目标保持一致。团队会定期召开战略对齐会议，审视当前工作与点火模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点火模块项目进度、质量、成本和风险等方面。这些指标通过数据收集和分析，为点火模块项目管理团队提供了客观的评估依据。例如，我们通过点火模块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绩效评估不仅仅停留在点火模块项目内部，还考虑了点火模块项目对外部环境的影响。我们定期进行干系人满意度调查，以了解各利益相关方对点火模块项目的期望和满意度，并及时做出调整。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这种多层次、多角度的绩效评估方法，使得我们能够全面了解点火模块项目的运行状态，及时做出调整，确保点火模块项目在不断变化的环境中保持稳健前行。</w:t>
      </w:r>
    </w:p>
    <w:p>
      <w:pPr>
        <w:pStyle w:val="Heading2"/>
        <w:ind w:firstLine="560" w:firstLineChars="200"/>
        <w:rPr>
          <w:rFonts w:ascii="仿宋" w:eastAsia="仿宋" w:hAnsi="仿宋" w:cs="仿宋" w:hint="eastAsia"/>
          <w:sz w:val="28"/>
          <w:lang w:eastAsia="zh-CN"/>
        </w:rPr>
      </w:pPr>
      <w:bookmarkStart w:id="5" w:name="_Toc2832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为了确保点火模块项目的有效管理和不断优化，我们采用了精心设计的绩效评估周期。这个周期旨在实现灵活、实时和全面的评估，以适应点火模块项目执行中的各种挑战。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点火模块项目的不同需求，分为短期、中期和长期。短期评估关注每个迭代或工作周期，以及时发现和解决当前任务中的问题。中期评估涵盖几个迭代，深入了解整体点火模块项目的趋势和性能。长期评估则着眼于整个点火模块项目阶段，确保点火模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点火模块项目管理工具和协作平台，团队成员能够随时更新和分享点火模块项目数据。这种实时性的反馈机制使我们能够及时察觉潜在问题，快速调整，保持点火模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点火模块项目的决策制定密不可分。每个周期的点火模块项目回顾会议成为集体总结经验、识别问题深层次原因并找到创新解决方案的平台。这种定期的反思与调整机制使点火模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2276"/>
      <w:r>
        <w:rPr>
          <w:rFonts w:ascii="仿宋" w:eastAsia="仿宋" w:hAnsi="仿宋" w:cs="仿宋" w:hint="eastAsia"/>
          <w:sz w:val="28"/>
          <w:lang w:eastAsia="zh-CN"/>
        </w:rPr>
        <w:t>二、点火模块项目可持续发展</w:t>
      </w:r>
      <w:bookmarkEnd w:id="6"/>
    </w:p>
    <w:p>
      <w:pPr>
        <w:pStyle w:val="Heading2"/>
        <w:rPr>
          <w:rFonts w:ascii="仿宋" w:eastAsia="仿宋" w:hAnsi="仿宋" w:cs="仿宋" w:hint="eastAsia"/>
          <w:lang w:eastAsia="zh-CN"/>
        </w:rPr>
      </w:pPr>
      <w:bookmarkStart w:id="7" w:name="_Toc972"/>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点火模块项目中，点火模块项目团队着眼于未来，明确了可持续发展的战略方向。制定的具体可持续发展目标包括降低资源使用、采用环保技术、最大化社会效益等。这一步骤不仅有助于点火模块项目在环保和社会责任方面达到最高标准，也为未来提供了明确的指引，确保点火模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可持续实践的融入点火模块项目管理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点火模块项目管理周期。从点火模块项目规划开始，点火模块项目团队就考虑了环境和社会的因素。在执行阶段，点火模块项目团队积极推动绿色技术的应用，优化资源利用。此外，关注员工的社会责任，通过培训和沟通活动提高员工对可持续发展的认知，使他们能够在日常工作中践行可持续实践。这些举措不仅为点火模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740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扎根于点火模块项目的可持续发展理念，我们深信环保与社会责任是点火模块项目成功的关键支柱。在点火模块项目的每一步，我们都致力于通过创新和实践，履行对环境和社会的坚定责任。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团队通过引入先进的环保技术、建立高效的废物处理系统以及推动能源节约措施，积极履行环保责任。定期的环保监测和评估确保点火模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不仅致力于自身可持续发展，还注重对社会的回馈。通过支持社区点火模块项目、参与慈善事业、提供培训机会等方式，点火模块项目积极履行社会责任。与当地社区建立积极互动，关注员工的工作与生活平衡，以及员工的身心健康，是点火模块项目在社会责任层面的关键举措。这样的实践不仅增强了点火模块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0218"/>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8371"/>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技术管理特点体现在其创新导向。通过引入最先进的技术趋势和解决方案，点火模块项目致力于提升科技含量、提高质量和效率水平。这意味着我们将采用最新的工具和方法，确保点火模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点火模块项目技术管理的显著特征。通过整合不同领域的技术资源，我们实现了跨学科的协同工作。这有助于优化技术架构，提高整体效能。此外，整合性策略还促进了不同技术团队之间的紧密沟通和高效合作，确保点火模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点火模块项目所采用的技术。通过不断优化技术方案，点火模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点火模块项目团队将在点火模块项目初期识别可能的技术风险，并采取相应的预防和应对措施。通过建立健全的风险评估机制，点火模块项目能够在实施过程中及时发现并解决潜在的技术问题，保障点火模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点火模块项目中，技术将成为点火模块项目成功的有力支持。这一深度剖析揭示了技术管理在点火模块项目实施中的关键作用，为点火模块项目的技术基础奠定了坚实的基础。</w:t>
      </w:r>
    </w:p>
    <w:p>
      <w:pPr>
        <w:pStyle w:val="Heading2"/>
        <w:ind w:firstLine="560" w:firstLineChars="200"/>
        <w:rPr>
          <w:rFonts w:ascii="仿宋" w:eastAsia="仿宋" w:hAnsi="仿宋" w:cs="仿宋" w:hint="eastAsia"/>
          <w:sz w:val="28"/>
          <w:lang w:eastAsia="zh-CN"/>
        </w:rPr>
      </w:pPr>
      <w:bookmarkStart w:id="11" w:name="_Toc8779"/>
      <w:r>
        <w:rPr>
          <w:rFonts w:ascii="仿宋" w:eastAsia="仿宋" w:hAnsi="仿宋" w:cs="仿宋" w:hint="eastAsia"/>
          <w:sz w:val="28"/>
          <w:lang w:eastAsia="zh-CN"/>
        </w:rPr>
        <w:t>(二)、点火模块项目工艺技术设计方案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点火模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点火模块项目将严格按照相关行业规范要求进行组织。通过有效控制产品质量，点火模块项目将致力于为顾客提供优质的点火模块项目产品和良好的服务。这体现了点火模块项目对于生产活动合规性和质量标准的高度重视，为点火模块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点火模块项目注重生态效益和清洁生产原则。点火模块项目建设将紧密结合地方特色经济发展，与社会经济发展规划和区域环境保护规划方案相协调一致。通过与当地区域自然生态系统的结合，点火模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点火模块项目产品具有多样化的客户需求和个性化的特点。因此，点火模块项目产品规格品种多样，且单批生产数量较小。为满足这一特点，点火模块项目承办单位将建设先进的柔性制造生产线。通过广泛应用柔性制造技术，点火模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点火模块项目采用的技术具有较高的技术含量和自动化水平，处于国内先进水平。这一技术选用不仅体现了对生产效率、质量和环境友好性的高标准要求，同时为点火模块项目的可持续发展奠定了坚实的基础。</w:t>
      </w:r>
    </w:p>
    <w:p>
      <w:pPr>
        <w:pStyle w:val="Heading2"/>
        <w:ind w:firstLine="560" w:firstLineChars="200"/>
        <w:rPr>
          <w:rFonts w:ascii="仿宋" w:eastAsia="仿宋" w:hAnsi="仿宋" w:cs="仿宋" w:hint="eastAsia"/>
          <w:sz w:val="28"/>
          <w:lang w:eastAsia="zh-CN"/>
        </w:rPr>
      </w:pPr>
      <w:bookmarkStart w:id="12" w:name="_Toc1153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为确保点火模块项目的高效生产和技术实施，我们制定了一套精心设计的设备选型方案，以满足点火模块项目生产、质量和环保的要求。该方案的主要特点如下：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点火模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针对点火模块项目产品的多样性和小批量生产的特点，我们将建设柔性制造生产线。通过在设备选型中考虑柔性制造技术，可以灵活应对不同产品规格和生产需求，实现生产线的高度灵活性和适应性。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7082"/>
      <w:r>
        <w:rPr>
          <w:rFonts w:ascii="仿宋" w:eastAsia="仿宋" w:hAnsi="仿宋" w:cs="仿宋" w:hint="eastAsia"/>
          <w:sz w:val="28"/>
          <w:lang w:eastAsia="zh-CN"/>
        </w:rPr>
        <w:t>四、点火模块项目概论</w:t>
      </w:r>
      <w:bookmarkEnd w:id="13"/>
    </w:p>
    <w:p>
      <w:pPr>
        <w:pStyle w:val="Heading2"/>
        <w:rPr>
          <w:rFonts w:ascii="仿宋" w:eastAsia="仿宋" w:hAnsi="仿宋" w:cs="仿宋" w:hint="eastAsia"/>
          <w:lang w:eastAsia="zh-CN"/>
        </w:rPr>
      </w:pPr>
      <w:bookmarkStart w:id="14" w:name="_Toc12174"/>
      <w:r>
        <w:rPr>
          <w:rFonts w:ascii="仿宋" w:eastAsia="仿宋" w:hAnsi="仿宋" w:cs="仿宋" w:hint="eastAsia"/>
          <w:lang w:eastAsia="zh-CN"/>
        </w:rPr>
        <w:t>(一)、点火模块项目概况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起源追溯至对市场的深入洞察。市场的不断演变与变革为点火模块项目提供了难得的机遇。当前市场存在的需求缺口和变革的大环境共同构成了点火模块项目的背景。这个点火模块项目旨在充分利用市场机遇，填补行业中尚未满足的需求，为客户提供全新的解决方案。市场的变革和需求的增长使得这个点火模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点火模块项目名称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正式命名为点火模块。这个名称不仅仅是一个标识，更代表了点火模块项目的核心理念和愿景。它蕴含着点火模块项目所要解决问题的关键字，具有强烈的表达和辨识度，为点火模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点火模块项目目标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核心目标是提供一种全新、高效的解决方案，满足客户日益增长的需求。点火模块项目追求的不仅仅是满足市场需求，更是在市场中获得卓越的竞争优势。通过不断提升产品或服务的质量和创新水平，点火模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点火模块项目范围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全面涵盖了产品研发、制造、市场推广和售后服务，确保从产品设计到最终用户体验的全方位关注。这一全面的点火模块项目范围是为了确保点火模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点火模块项目时间表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点火模块项目计划在未来18个月内完成，包括研发、测试、市场试点和正式推出等不同阶段。这个时间表的合理设计是为了确保点火模块项目各个阶段的顺利推进，以便按时交付高质量的成果。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点火模块项目预算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点火模块项目总预算估算为XX百万美元，主要分配在研发、市场推广、人员培训和运营等方面。这一充足的预算为点火模块项目提供了充足的资源，确保点火模块项目在各个方面都能取得优异的表现。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点火模块项目风险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点火模块项目可能面临的风险包括市场接受度低、技术难题、竞争激烈等。点火模块项目团队已经制定了相应的风险应对计划，通过前瞻性的风险管理，确保点火模块项目在面对不确定性时能够迅速做出应对。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点火模块项目团队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点火模块项目汇聚了一支经验丰富、多领域专业素养的核心团队，确保点火模块项目在各个方面都能拥有高水平的执行力。团队的协同作战是点火模块项目成功的关键因素之一。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点火模块项目背景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点火模块项目的背景根植于市场对更高效、创新产品的渴望，同时也受到科技发展对行业格局的深刻改变的影响。这为点火模块项目提供了广阔的发展空间和市场需求。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点火模块项目现状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截至目前，点火模块项目已完成市场调研和技术验证，取得了初步的成功。这为点火模块项目在未来的发展奠定了坚实的基础，为更远大的目标打下了坚实的基石。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2389"/>
      <w:r>
        <w:rPr>
          <w:rFonts w:ascii="仿宋" w:eastAsia="仿宋" w:hAnsi="仿宋" w:cs="仿宋" w:hint="eastAsia"/>
          <w:sz w:val="28"/>
          <w:lang w:eastAsia="zh-CN"/>
        </w:rPr>
        <w:t>(二)、点火模块项目目标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keyword》点火模块项目首要业务目标是在市场中占据有利地位，实现产品/服务的成功推广和销售。通过不断提升产品质量、创新性，点火模块项目追求成为行业中的领导者，赢得更多客户的青睐。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在科技迅速发展的时代，点火模块项目着眼于技术创新。通过持续的研发和技术升级，点火模块项目旨在推出更具创新性的产品或服务，以满足市场对新鲜、先进解决方案的需求。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为了建立可持续的客户关系，点火模块项目设定了客户满意度目标。通过提供卓越的产品质量和优质的客户服务，点火模块项目追求赢得客户的信任和忠诚度，确保他们的满意度达到行业领先水平。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点火模块项目注重社会责任和可持续发展。通过实施环保、社会责任点火模块项目，点火模块项目致力于在经济发展的同时保护环境，促进社会公平，实现可持续经营。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点火模块项目的团队是实现目标的核心驱动力。因此，点火模块项目设定了团队发展目标，包括提升团队成员的专业技能、培养领导力，以及搭建协同高效的团队工作氛围。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9500"/>
      <w:r>
        <w:rPr>
          <w:rFonts w:ascii="仿宋" w:eastAsia="仿宋" w:hAnsi="仿宋" w:cs="仿宋" w:hint="eastAsia"/>
          <w:sz w:val="28"/>
          <w:lang w:eastAsia="zh-CN"/>
        </w:rPr>
        <w:t>(三)、点火模块项目提出的理由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点火模块项目提出的理由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提出源于对市场机遇的深刻洞察。当前市场中存在的需求缺口和行业发展趋势表明，有巨大的商业机会等待被开发。通过准确捕捉市场机遇，点火模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理念基于对技术创新的信仰。通过持续的研发和技术投入，点火模块项目有望推出更具创新性的产品或服务。在科技飞速发展的当下，点火模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提出是为了增强企业的行业竞争力。通过提升产品或服务的质量和独特性，点火模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响应了消费者需求的变化。随着社会和科技的不断发展，消费者对产品和服务的需求也在发生变化。通过深入了解并及时回应消费者的新需求，点火模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点火模块项目的提出是企业战略发展规划的一部分。在面对日益激烈的市场竞争和不断变化的商业环境中，点火模块项目作为企业战略的一环，旨在为企业开辟新的增长领域，巩固企业在行业中的地位。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提出不仅仅是基于商业考量，还注重社会责任。通过推出环保、社会责任等方面的点火模块项目，点火模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点火模块项目的提出反映了对利益相关者期望的关注。包括客户、员工、投资者等利益相关者在企业发展中都有着各自的期望，点火模块项目力求在满足这些期望的同时，取得更大的共赢。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4771"/>
      <w:r>
        <w:rPr>
          <w:rFonts w:ascii="仿宋" w:eastAsia="仿宋" w:hAnsi="仿宋" w:cs="仿宋" w:hint="eastAsia"/>
          <w:sz w:val="28"/>
          <w:lang w:eastAsia="zh-CN"/>
        </w:rPr>
        <w:t>(四)、点火模块项目意义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在实施点火模块项目的过程中，我们不仅仅是在追逐商业成功，更是为企业和社会的多个层面创造了深远的意义。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点火模块项目的首要意义在于提升企业的市场竞争力。通过持续的创新和对产品质量的高标准要求，点火模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点火模块项目的推进将促使行业技术水平的提升。通过引入先进技术和创新性解决方案，点火模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https://d.book118.com/547010103046006034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点火模块项目计划设计方案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54BDE"/>
    <w:rsid w:val="57754B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701010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2024-01-18T19:15:00Z</dcterms:created>
  <dcterms:modified xsi:type="dcterms:W3CDTF">2024-01-18T19:15:32Z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AE15AA75728340289751FFFF95B9BB1E_11</vt:lpwstr>
  </property>
  <property fmtid="{D5CDD505-2E9C-101B-9397-08002B2CF9AE}" pid="3" name="KSOProductBuildVer">
    <vt:lpwstr>2052-12.1.0.16120</vt:lpwstr>
  </property>
</Properties>
</file>