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02" w:history="1">
        <w:r>
          <w:rPr>
            <w:rFonts w:ascii="仿宋" w:eastAsia="仿宋" w:hAnsi="仿宋" w:cs="仿宋" w:hint="eastAsia"/>
            <w:lang w:eastAsia="zh-CN"/>
          </w:rPr>
          <w:t>序言</w:t>
        </w:r>
        <w:r>
          <w:tab/>
        </w:r>
        <w:r>
          <w:fldChar w:fldCharType="begin"/>
        </w:r>
        <w:r>
          <w:instrText xml:space="preserve"> PAGEREF _Toc8502 \h </w:instrText>
        </w:r>
        <w:r>
          <w:fldChar w:fldCharType="separate"/>
        </w:r>
        <w:r>
          <w:t>3</w:t>
        </w:r>
        <w:r>
          <w:fldChar w:fldCharType="end"/>
        </w:r>
      </w:hyperlink>
    </w:p>
    <w:p>
      <w:pPr>
        <w:pStyle w:val="TOC1"/>
        <w:tabs>
          <w:tab w:val="right" w:leader="dot" w:pos="8306"/>
        </w:tabs>
      </w:pPr>
      <w:hyperlink w:anchor="_Toc28454" w:history="1">
        <w:r>
          <w:rPr>
            <w:rFonts w:ascii="仿宋" w:eastAsia="仿宋" w:hAnsi="仿宋" w:cs="仿宋" w:hint="eastAsia"/>
            <w:lang w:eastAsia="zh-CN"/>
          </w:rPr>
          <w:t>一、油漆项目建设背景及必要性分析</w:t>
        </w:r>
        <w:r>
          <w:tab/>
        </w:r>
        <w:r>
          <w:fldChar w:fldCharType="begin"/>
        </w:r>
        <w:r>
          <w:instrText xml:space="preserve"> PAGEREF _Toc28454 \h </w:instrText>
        </w:r>
        <w:r>
          <w:fldChar w:fldCharType="separate"/>
        </w:r>
        <w:r>
          <w:t>3</w:t>
        </w:r>
        <w:r>
          <w:fldChar w:fldCharType="end"/>
        </w:r>
      </w:hyperlink>
    </w:p>
    <w:p>
      <w:pPr>
        <w:pStyle w:val="TOC2"/>
        <w:tabs>
          <w:tab w:val="right" w:leader="dot" w:pos="8306"/>
        </w:tabs>
      </w:pPr>
      <w:hyperlink w:anchor="_Toc17579" w:history="1">
        <w:r>
          <w:rPr>
            <w:rFonts w:ascii="仿宋" w:eastAsia="仿宋" w:hAnsi="仿宋" w:cs="仿宋" w:hint="eastAsia"/>
            <w:lang w:eastAsia="zh-CN"/>
          </w:rPr>
          <w:t>(一)、油漆项目背景分析</w:t>
        </w:r>
        <w:r>
          <w:tab/>
        </w:r>
        <w:r>
          <w:fldChar w:fldCharType="begin"/>
        </w:r>
        <w:r>
          <w:instrText xml:space="preserve"> PAGEREF _Toc17579 \h </w:instrText>
        </w:r>
        <w:r>
          <w:fldChar w:fldCharType="separate"/>
        </w:r>
        <w:r>
          <w:t>3</w:t>
        </w:r>
        <w:r>
          <w:fldChar w:fldCharType="end"/>
        </w:r>
      </w:hyperlink>
    </w:p>
    <w:p>
      <w:pPr>
        <w:pStyle w:val="TOC2"/>
        <w:tabs>
          <w:tab w:val="right" w:leader="dot" w:pos="8306"/>
        </w:tabs>
      </w:pPr>
      <w:hyperlink w:anchor="_Toc654" w:history="1">
        <w:r>
          <w:rPr>
            <w:rFonts w:ascii="仿宋" w:eastAsia="仿宋" w:hAnsi="仿宋" w:cs="仿宋" w:hint="eastAsia"/>
            <w:lang w:eastAsia="zh-CN"/>
          </w:rPr>
          <w:t>(二)、油漆项目建设必要性分析</w:t>
        </w:r>
        <w:r>
          <w:tab/>
        </w:r>
        <w:r>
          <w:fldChar w:fldCharType="begin"/>
        </w:r>
        <w:r>
          <w:instrText xml:space="preserve"> PAGEREF _Toc654 \h </w:instrText>
        </w:r>
        <w:r>
          <w:fldChar w:fldCharType="separate"/>
        </w:r>
        <w:r>
          <w:t>5</w:t>
        </w:r>
        <w:r>
          <w:fldChar w:fldCharType="end"/>
        </w:r>
      </w:hyperlink>
    </w:p>
    <w:p>
      <w:pPr>
        <w:pStyle w:val="TOC1"/>
        <w:tabs>
          <w:tab w:val="right" w:leader="dot" w:pos="8306"/>
        </w:tabs>
      </w:pPr>
      <w:hyperlink w:anchor="_Toc22588" w:history="1">
        <w:r>
          <w:rPr>
            <w:rFonts w:ascii="仿宋" w:eastAsia="仿宋" w:hAnsi="仿宋" w:cs="仿宋" w:hint="eastAsia"/>
            <w:lang w:eastAsia="zh-CN"/>
          </w:rPr>
          <w:t>二、油漆项目绩效评估</w:t>
        </w:r>
        <w:r>
          <w:tab/>
        </w:r>
        <w:r>
          <w:fldChar w:fldCharType="begin"/>
        </w:r>
        <w:r>
          <w:instrText xml:space="preserve"> PAGEREF _Toc22588 \h </w:instrText>
        </w:r>
        <w:r>
          <w:fldChar w:fldCharType="separate"/>
        </w:r>
        <w:r>
          <w:t>6</w:t>
        </w:r>
        <w:r>
          <w:fldChar w:fldCharType="end"/>
        </w:r>
      </w:hyperlink>
    </w:p>
    <w:p>
      <w:pPr>
        <w:pStyle w:val="TOC2"/>
        <w:tabs>
          <w:tab w:val="right" w:leader="dot" w:pos="8306"/>
        </w:tabs>
      </w:pPr>
      <w:hyperlink w:anchor="_Toc2333" w:history="1">
        <w:r>
          <w:rPr>
            <w:rFonts w:ascii="仿宋" w:eastAsia="仿宋" w:hAnsi="仿宋" w:cs="仿宋" w:hint="eastAsia"/>
            <w:lang w:eastAsia="zh-CN"/>
          </w:rPr>
          <w:t>(一)、绩效评估指标</w:t>
        </w:r>
        <w:r>
          <w:tab/>
        </w:r>
        <w:r>
          <w:fldChar w:fldCharType="begin"/>
        </w:r>
        <w:r>
          <w:instrText xml:space="preserve"> PAGEREF _Toc2333 \h </w:instrText>
        </w:r>
        <w:r>
          <w:fldChar w:fldCharType="separate"/>
        </w:r>
        <w:r>
          <w:t>6</w:t>
        </w:r>
        <w:r>
          <w:fldChar w:fldCharType="end"/>
        </w:r>
      </w:hyperlink>
    </w:p>
    <w:p>
      <w:pPr>
        <w:pStyle w:val="TOC2"/>
        <w:tabs>
          <w:tab w:val="right" w:leader="dot" w:pos="8306"/>
        </w:tabs>
      </w:pPr>
      <w:hyperlink w:anchor="_Toc237" w:history="1">
        <w:r>
          <w:rPr>
            <w:rFonts w:ascii="仿宋" w:eastAsia="仿宋" w:hAnsi="仿宋" w:cs="仿宋" w:hint="eastAsia"/>
            <w:lang w:eastAsia="zh-CN"/>
          </w:rPr>
          <w:t>(二)、绩效评估方法</w:t>
        </w:r>
        <w:r>
          <w:tab/>
        </w:r>
        <w:r>
          <w:fldChar w:fldCharType="begin"/>
        </w:r>
        <w:r>
          <w:instrText xml:space="preserve"> PAGEREF _Toc237 \h </w:instrText>
        </w:r>
        <w:r>
          <w:fldChar w:fldCharType="separate"/>
        </w:r>
        <w:r>
          <w:t>7</w:t>
        </w:r>
        <w:r>
          <w:fldChar w:fldCharType="end"/>
        </w:r>
      </w:hyperlink>
    </w:p>
    <w:p>
      <w:pPr>
        <w:pStyle w:val="TOC2"/>
        <w:tabs>
          <w:tab w:val="right" w:leader="dot" w:pos="8306"/>
        </w:tabs>
      </w:pPr>
      <w:hyperlink w:anchor="_Toc22937" w:history="1">
        <w:r>
          <w:rPr>
            <w:rFonts w:ascii="仿宋" w:eastAsia="仿宋" w:hAnsi="仿宋" w:cs="仿宋" w:hint="eastAsia"/>
            <w:lang w:eastAsia="zh-CN"/>
          </w:rPr>
          <w:t>(三)、绩效评估周期</w:t>
        </w:r>
        <w:r>
          <w:tab/>
        </w:r>
        <w:r>
          <w:fldChar w:fldCharType="begin"/>
        </w:r>
        <w:r>
          <w:instrText xml:space="preserve"> PAGEREF _Toc22937 \h </w:instrText>
        </w:r>
        <w:r>
          <w:fldChar w:fldCharType="separate"/>
        </w:r>
        <w:r>
          <w:t>8</w:t>
        </w:r>
        <w:r>
          <w:fldChar w:fldCharType="end"/>
        </w:r>
      </w:hyperlink>
    </w:p>
    <w:p>
      <w:pPr>
        <w:pStyle w:val="TOC1"/>
        <w:tabs>
          <w:tab w:val="right" w:leader="dot" w:pos="8306"/>
        </w:tabs>
      </w:pPr>
      <w:hyperlink w:anchor="_Toc12526" w:history="1">
        <w:r>
          <w:rPr>
            <w:rFonts w:ascii="仿宋" w:eastAsia="仿宋" w:hAnsi="仿宋" w:cs="仿宋" w:hint="eastAsia"/>
            <w:lang w:eastAsia="zh-CN"/>
          </w:rPr>
          <w:t>三、油漆项目土建工程</w:t>
        </w:r>
        <w:r>
          <w:tab/>
        </w:r>
        <w:r>
          <w:fldChar w:fldCharType="begin"/>
        </w:r>
        <w:r>
          <w:instrText xml:space="preserve"> PAGEREF _Toc12526 \h </w:instrText>
        </w:r>
        <w:r>
          <w:fldChar w:fldCharType="separate"/>
        </w:r>
        <w:r>
          <w:t>9</w:t>
        </w:r>
        <w:r>
          <w:fldChar w:fldCharType="end"/>
        </w:r>
      </w:hyperlink>
    </w:p>
    <w:p>
      <w:pPr>
        <w:pStyle w:val="TOC2"/>
        <w:tabs>
          <w:tab w:val="right" w:leader="dot" w:pos="8306"/>
        </w:tabs>
      </w:pPr>
      <w:hyperlink w:anchor="_Toc25040" w:history="1">
        <w:r>
          <w:rPr>
            <w:rFonts w:ascii="仿宋" w:eastAsia="仿宋" w:hAnsi="仿宋" w:cs="仿宋" w:hint="eastAsia"/>
            <w:lang w:eastAsia="zh-CN"/>
          </w:rPr>
          <w:t>(一)、建筑工程设计原则</w:t>
        </w:r>
        <w:r>
          <w:tab/>
        </w:r>
        <w:r>
          <w:fldChar w:fldCharType="begin"/>
        </w:r>
        <w:r>
          <w:instrText xml:space="preserve"> PAGEREF _Toc25040 \h </w:instrText>
        </w:r>
        <w:r>
          <w:fldChar w:fldCharType="separate"/>
        </w:r>
        <w:r>
          <w:t>9</w:t>
        </w:r>
        <w:r>
          <w:fldChar w:fldCharType="end"/>
        </w:r>
      </w:hyperlink>
    </w:p>
    <w:p>
      <w:pPr>
        <w:pStyle w:val="TOC2"/>
        <w:tabs>
          <w:tab w:val="right" w:leader="dot" w:pos="8306"/>
        </w:tabs>
      </w:pPr>
      <w:hyperlink w:anchor="_Toc22964" w:history="1">
        <w:r>
          <w:rPr>
            <w:rFonts w:ascii="仿宋" w:eastAsia="仿宋" w:hAnsi="仿宋" w:cs="仿宋" w:hint="eastAsia"/>
            <w:lang w:eastAsia="zh-CN"/>
          </w:rPr>
          <w:t>(二)、土建工程设计年限及安全等级</w:t>
        </w:r>
        <w:r>
          <w:tab/>
        </w:r>
        <w:r>
          <w:fldChar w:fldCharType="begin"/>
        </w:r>
        <w:r>
          <w:instrText xml:space="preserve"> PAGEREF _Toc22964 \h </w:instrText>
        </w:r>
        <w:r>
          <w:fldChar w:fldCharType="separate"/>
        </w:r>
        <w:r>
          <w:t>10</w:t>
        </w:r>
        <w:r>
          <w:fldChar w:fldCharType="end"/>
        </w:r>
      </w:hyperlink>
    </w:p>
    <w:p>
      <w:pPr>
        <w:pStyle w:val="TOC2"/>
        <w:tabs>
          <w:tab w:val="right" w:leader="dot" w:pos="8306"/>
        </w:tabs>
      </w:pPr>
      <w:hyperlink w:anchor="_Toc1243" w:history="1">
        <w:r>
          <w:rPr>
            <w:rFonts w:ascii="仿宋" w:eastAsia="仿宋" w:hAnsi="仿宋" w:cs="仿宋" w:hint="eastAsia"/>
            <w:lang w:eastAsia="zh-CN"/>
          </w:rPr>
          <w:t>(三)、建筑工程设计总体要求</w:t>
        </w:r>
        <w:r>
          <w:tab/>
        </w:r>
        <w:r>
          <w:fldChar w:fldCharType="begin"/>
        </w:r>
        <w:r>
          <w:instrText xml:space="preserve"> PAGEREF _Toc1243 \h </w:instrText>
        </w:r>
        <w:r>
          <w:fldChar w:fldCharType="separate"/>
        </w:r>
        <w:r>
          <w:t>11</w:t>
        </w:r>
        <w:r>
          <w:fldChar w:fldCharType="end"/>
        </w:r>
      </w:hyperlink>
    </w:p>
    <w:p>
      <w:pPr>
        <w:pStyle w:val="TOC2"/>
        <w:tabs>
          <w:tab w:val="right" w:leader="dot" w:pos="8306"/>
        </w:tabs>
      </w:pPr>
      <w:hyperlink w:anchor="_Toc29599" w:history="1">
        <w:r>
          <w:rPr>
            <w:rFonts w:ascii="仿宋" w:eastAsia="仿宋" w:hAnsi="仿宋" w:cs="仿宋" w:hint="eastAsia"/>
            <w:lang w:eastAsia="zh-CN"/>
          </w:rPr>
          <w:t>(四)、土建工程建设指标</w:t>
        </w:r>
        <w:r>
          <w:tab/>
        </w:r>
        <w:r>
          <w:fldChar w:fldCharType="begin"/>
        </w:r>
        <w:r>
          <w:instrText xml:space="preserve"> PAGEREF _Toc29599 \h </w:instrText>
        </w:r>
        <w:r>
          <w:fldChar w:fldCharType="separate"/>
        </w:r>
        <w:r>
          <w:t>12</w:t>
        </w:r>
        <w:r>
          <w:fldChar w:fldCharType="end"/>
        </w:r>
      </w:hyperlink>
    </w:p>
    <w:p>
      <w:pPr>
        <w:pStyle w:val="TOC1"/>
        <w:tabs>
          <w:tab w:val="right" w:leader="dot" w:pos="8306"/>
        </w:tabs>
      </w:pPr>
      <w:hyperlink w:anchor="_Toc7321" w:history="1">
        <w:r>
          <w:rPr>
            <w:rFonts w:ascii="仿宋" w:eastAsia="仿宋" w:hAnsi="仿宋" w:cs="仿宋" w:hint="eastAsia"/>
            <w:lang w:eastAsia="zh-CN"/>
          </w:rPr>
          <w:t>四、油漆项目危机管理</w:t>
        </w:r>
        <w:r>
          <w:tab/>
        </w:r>
        <w:r>
          <w:fldChar w:fldCharType="begin"/>
        </w:r>
        <w:r>
          <w:instrText xml:space="preserve"> PAGEREF _Toc7321 \h </w:instrText>
        </w:r>
        <w:r>
          <w:fldChar w:fldCharType="separate"/>
        </w:r>
        <w:r>
          <w:t>12</w:t>
        </w:r>
        <w:r>
          <w:fldChar w:fldCharType="end"/>
        </w:r>
      </w:hyperlink>
    </w:p>
    <w:p>
      <w:pPr>
        <w:pStyle w:val="TOC2"/>
        <w:tabs>
          <w:tab w:val="right" w:leader="dot" w:pos="8306"/>
        </w:tabs>
      </w:pPr>
      <w:hyperlink w:anchor="_Toc12299" w:history="1">
        <w:r>
          <w:rPr>
            <w:rFonts w:ascii="仿宋" w:eastAsia="仿宋" w:hAnsi="仿宋" w:cs="仿宋" w:hint="eastAsia"/>
            <w:lang w:eastAsia="zh-CN"/>
          </w:rPr>
          <w:t>(一)、危机预警与识别</w:t>
        </w:r>
        <w:r>
          <w:tab/>
        </w:r>
        <w:r>
          <w:fldChar w:fldCharType="begin"/>
        </w:r>
        <w:r>
          <w:instrText xml:space="preserve"> PAGEREF _Toc12299 \h </w:instrText>
        </w:r>
        <w:r>
          <w:fldChar w:fldCharType="separate"/>
        </w:r>
        <w:r>
          <w:t>12</w:t>
        </w:r>
        <w:r>
          <w:fldChar w:fldCharType="end"/>
        </w:r>
      </w:hyperlink>
    </w:p>
    <w:p>
      <w:pPr>
        <w:pStyle w:val="TOC2"/>
        <w:tabs>
          <w:tab w:val="right" w:leader="dot" w:pos="8306"/>
        </w:tabs>
      </w:pPr>
      <w:hyperlink w:anchor="_Toc16392" w:history="1">
        <w:r>
          <w:rPr>
            <w:rFonts w:ascii="仿宋" w:eastAsia="仿宋" w:hAnsi="仿宋" w:cs="仿宋" w:hint="eastAsia"/>
            <w:lang w:eastAsia="zh-CN"/>
          </w:rPr>
          <w:t>(二)、危机应对与恢复</w:t>
        </w:r>
        <w:r>
          <w:tab/>
        </w:r>
        <w:r>
          <w:fldChar w:fldCharType="begin"/>
        </w:r>
        <w:r>
          <w:instrText xml:space="preserve"> PAGEREF _Toc16392 \h </w:instrText>
        </w:r>
        <w:r>
          <w:fldChar w:fldCharType="separate"/>
        </w:r>
        <w:r>
          <w:t>13</w:t>
        </w:r>
        <w:r>
          <w:fldChar w:fldCharType="end"/>
        </w:r>
      </w:hyperlink>
    </w:p>
    <w:p>
      <w:pPr>
        <w:pStyle w:val="TOC1"/>
        <w:tabs>
          <w:tab w:val="right" w:leader="dot" w:pos="8306"/>
        </w:tabs>
      </w:pPr>
      <w:hyperlink w:anchor="_Toc4292" w:history="1">
        <w:r>
          <w:rPr>
            <w:rFonts w:ascii="仿宋" w:eastAsia="仿宋" w:hAnsi="仿宋" w:cs="仿宋" w:hint="eastAsia"/>
            <w:lang w:eastAsia="zh-CN"/>
          </w:rPr>
          <w:t>五、油漆项目概论</w:t>
        </w:r>
        <w:r>
          <w:tab/>
        </w:r>
        <w:r>
          <w:fldChar w:fldCharType="begin"/>
        </w:r>
        <w:r>
          <w:instrText xml:space="preserve"> PAGEREF _Toc4292 \h </w:instrText>
        </w:r>
        <w:r>
          <w:fldChar w:fldCharType="separate"/>
        </w:r>
        <w:r>
          <w:t>15</w:t>
        </w:r>
        <w:r>
          <w:fldChar w:fldCharType="end"/>
        </w:r>
      </w:hyperlink>
    </w:p>
    <w:p>
      <w:pPr>
        <w:pStyle w:val="TOC2"/>
        <w:tabs>
          <w:tab w:val="right" w:leader="dot" w:pos="8306"/>
        </w:tabs>
      </w:pPr>
      <w:hyperlink w:anchor="_Toc15718" w:history="1">
        <w:r>
          <w:rPr>
            <w:rFonts w:ascii="仿宋" w:eastAsia="仿宋" w:hAnsi="仿宋" w:cs="仿宋" w:hint="eastAsia"/>
            <w:lang w:eastAsia="zh-CN"/>
          </w:rPr>
          <w:t>(一)、油漆项目概况</w:t>
        </w:r>
        <w:r>
          <w:tab/>
        </w:r>
        <w:r>
          <w:fldChar w:fldCharType="begin"/>
        </w:r>
        <w:r>
          <w:instrText xml:space="preserve"> PAGEREF _Toc15718 \h </w:instrText>
        </w:r>
        <w:r>
          <w:fldChar w:fldCharType="separate"/>
        </w:r>
        <w:r>
          <w:t>15</w:t>
        </w:r>
        <w:r>
          <w:fldChar w:fldCharType="end"/>
        </w:r>
      </w:hyperlink>
    </w:p>
    <w:p>
      <w:pPr>
        <w:pStyle w:val="TOC2"/>
        <w:tabs>
          <w:tab w:val="right" w:leader="dot" w:pos="8306"/>
        </w:tabs>
      </w:pPr>
      <w:hyperlink w:anchor="_Toc14383" w:history="1">
        <w:r>
          <w:rPr>
            <w:rFonts w:ascii="仿宋" w:eastAsia="仿宋" w:hAnsi="仿宋" w:cs="仿宋" w:hint="eastAsia"/>
            <w:lang w:eastAsia="zh-CN"/>
          </w:rPr>
          <w:t>(二)、油漆项目目标</w:t>
        </w:r>
        <w:r>
          <w:tab/>
        </w:r>
        <w:r>
          <w:fldChar w:fldCharType="begin"/>
        </w:r>
        <w:r>
          <w:instrText xml:space="preserve"> PAGEREF _Toc14383 \h </w:instrText>
        </w:r>
        <w:r>
          <w:fldChar w:fldCharType="separate"/>
        </w:r>
        <w:r>
          <w:t>17</w:t>
        </w:r>
        <w:r>
          <w:fldChar w:fldCharType="end"/>
        </w:r>
      </w:hyperlink>
    </w:p>
    <w:p>
      <w:pPr>
        <w:pStyle w:val="TOC2"/>
        <w:tabs>
          <w:tab w:val="right" w:leader="dot" w:pos="8306"/>
        </w:tabs>
      </w:pPr>
      <w:hyperlink w:anchor="_Toc28215" w:history="1">
        <w:r>
          <w:rPr>
            <w:rFonts w:ascii="仿宋" w:eastAsia="仿宋" w:hAnsi="仿宋" w:cs="仿宋" w:hint="eastAsia"/>
            <w:lang w:eastAsia="zh-CN"/>
          </w:rPr>
          <w:t>(三)、油漆项目提出的理由</w:t>
        </w:r>
        <w:r>
          <w:tab/>
        </w:r>
        <w:r>
          <w:fldChar w:fldCharType="begin"/>
        </w:r>
        <w:r>
          <w:instrText xml:space="preserve"> PAGEREF _Toc28215 \h </w:instrText>
        </w:r>
        <w:r>
          <w:fldChar w:fldCharType="separate"/>
        </w:r>
        <w:r>
          <w:t>18</w:t>
        </w:r>
        <w:r>
          <w:fldChar w:fldCharType="end"/>
        </w:r>
      </w:hyperlink>
    </w:p>
    <w:p>
      <w:pPr>
        <w:pStyle w:val="TOC2"/>
        <w:tabs>
          <w:tab w:val="right" w:leader="dot" w:pos="8306"/>
        </w:tabs>
      </w:pPr>
      <w:hyperlink w:anchor="_Toc8104" w:history="1">
        <w:r>
          <w:rPr>
            <w:rFonts w:ascii="仿宋" w:eastAsia="仿宋" w:hAnsi="仿宋" w:cs="仿宋" w:hint="eastAsia"/>
            <w:lang w:eastAsia="zh-CN"/>
          </w:rPr>
          <w:t>(四)、油漆项目意义</w:t>
        </w:r>
        <w:r>
          <w:tab/>
        </w:r>
        <w:r>
          <w:fldChar w:fldCharType="begin"/>
        </w:r>
        <w:r>
          <w:instrText xml:space="preserve"> PAGEREF _Toc8104 \h </w:instrText>
        </w:r>
        <w:r>
          <w:fldChar w:fldCharType="separate"/>
        </w:r>
        <w:r>
          <w:t>19</w:t>
        </w:r>
        <w:r>
          <w:fldChar w:fldCharType="end"/>
        </w:r>
      </w:hyperlink>
    </w:p>
    <w:p>
      <w:pPr>
        <w:pStyle w:val="TOC2"/>
        <w:tabs>
          <w:tab w:val="right" w:leader="dot" w:pos="8306"/>
        </w:tabs>
      </w:pPr>
      <w:hyperlink w:anchor="_Toc31911" w:history="1">
        <w:r>
          <w:rPr>
            <w:rFonts w:ascii="仿宋" w:eastAsia="仿宋" w:hAnsi="仿宋" w:cs="仿宋" w:hint="eastAsia"/>
            <w:lang w:eastAsia="zh-CN"/>
          </w:rPr>
          <w:t>(五)、油漆项目背景</w:t>
        </w:r>
        <w:r>
          <w:tab/>
        </w:r>
        <w:r>
          <w:fldChar w:fldCharType="begin"/>
        </w:r>
        <w:r>
          <w:instrText xml:space="preserve"> PAGEREF _Toc31911 \h </w:instrText>
        </w:r>
        <w:r>
          <w:fldChar w:fldCharType="separate"/>
        </w:r>
        <w:r>
          <w:t>20</w:t>
        </w:r>
        <w:r>
          <w:fldChar w:fldCharType="end"/>
        </w:r>
      </w:hyperlink>
    </w:p>
    <w:p>
      <w:pPr>
        <w:pStyle w:val="TOC1"/>
        <w:tabs>
          <w:tab w:val="right" w:leader="dot" w:pos="8306"/>
        </w:tabs>
      </w:pPr>
      <w:hyperlink w:anchor="_Toc3557" w:history="1">
        <w:r>
          <w:rPr>
            <w:rFonts w:ascii="仿宋" w:eastAsia="仿宋" w:hAnsi="仿宋" w:cs="仿宋" w:hint="eastAsia"/>
            <w:lang w:eastAsia="zh-CN"/>
          </w:rPr>
          <w:t>六、工艺说明</w:t>
        </w:r>
        <w:r>
          <w:tab/>
        </w:r>
        <w:r>
          <w:fldChar w:fldCharType="begin"/>
        </w:r>
        <w:r>
          <w:instrText xml:space="preserve"> PAGEREF _Toc3557 \h </w:instrText>
        </w:r>
        <w:r>
          <w:fldChar w:fldCharType="separate"/>
        </w:r>
        <w:r>
          <w:t>21</w:t>
        </w:r>
        <w:r>
          <w:fldChar w:fldCharType="end"/>
        </w:r>
      </w:hyperlink>
    </w:p>
    <w:p>
      <w:pPr>
        <w:pStyle w:val="TOC2"/>
        <w:tabs>
          <w:tab w:val="right" w:leader="dot" w:pos="8306"/>
        </w:tabs>
      </w:pPr>
      <w:hyperlink w:anchor="_Toc11494" w:history="1">
        <w:r>
          <w:rPr>
            <w:rFonts w:ascii="仿宋" w:eastAsia="仿宋" w:hAnsi="仿宋" w:cs="仿宋" w:hint="eastAsia"/>
            <w:lang w:eastAsia="zh-CN"/>
          </w:rPr>
          <w:t>(一)、技术管理特点</w:t>
        </w:r>
        <w:r>
          <w:tab/>
        </w:r>
        <w:r>
          <w:fldChar w:fldCharType="begin"/>
        </w:r>
        <w:r>
          <w:instrText xml:space="preserve"> PAGEREF _Toc11494 \h </w:instrText>
        </w:r>
        <w:r>
          <w:fldChar w:fldCharType="separate"/>
        </w:r>
        <w:r>
          <w:t>21</w:t>
        </w:r>
        <w:r>
          <w:fldChar w:fldCharType="end"/>
        </w:r>
      </w:hyperlink>
    </w:p>
    <w:p>
      <w:pPr>
        <w:pStyle w:val="TOC2"/>
        <w:tabs>
          <w:tab w:val="right" w:leader="dot" w:pos="8306"/>
        </w:tabs>
      </w:pPr>
      <w:hyperlink w:anchor="_Toc13665" w:history="1">
        <w:r>
          <w:rPr>
            <w:rFonts w:ascii="仿宋" w:eastAsia="仿宋" w:hAnsi="仿宋" w:cs="仿宋" w:hint="eastAsia"/>
            <w:lang w:eastAsia="zh-CN"/>
          </w:rPr>
          <w:t>(二)、油漆项目工艺技术设计方案</w:t>
        </w:r>
        <w:r>
          <w:tab/>
        </w:r>
        <w:r>
          <w:fldChar w:fldCharType="begin"/>
        </w:r>
        <w:r>
          <w:instrText xml:space="preserve"> PAGEREF _Toc13665 \h </w:instrText>
        </w:r>
        <w:r>
          <w:fldChar w:fldCharType="separate"/>
        </w:r>
        <w:r>
          <w:t>22</w:t>
        </w:r>
        <w:r>
          <w:fldChar w:fldCharType="end"/>
        </w:r>
      </w:hyperlink>
    </w:p>
    <w:p>
      <w:pPr>
        <w:pStyle w:val="TOC2"/>
        <w:tabs>
          <w:tab w:val="right" w:leader="dot" w:pos="8306"/>
        </w:tabs>
      </w:pPr>
      <w:hyperlink w:anchor="_Toc4715" w:history="1">
        <w:r>
          <w:rPr>
            <w:rFonts w:ascii="仿宋" w:eastAsia="仿宋" w:hAnsi="仿宋" w:cs="仿宋" w:hint="eastAsia"/>
            <w:lang w:eastAsia="zh-CN"/>
          </w:rPr>
          <w:t>(三)、设备选型方案</w:t>
        </w:r>
        <w:r>
          <w:tab/>
        </w:r>
        <w:r>
          <w:fldChar w:fldCharType="begin"/>
        </w:r>
        <w:r>
          <w:instrText xml:space="preserve"> PAGEREF _Toc4715 \h </w:instrText>
        </w:r>
        <w:r>
          <w:fldChar w:fldCharType="separate"/>
        </w:r>
        <w:r>
          <w:t>23</w:t>
        </w:r>
        <w:r>
          <w:fldChar w:fldCharType="end"/>
        </w:r>
      </w:hyperlink>
    </w:p>
    <w:p>
      <w:pPr>
        <w:pStyle w:val="TOC1"/>
        <w:tabs>
          <w:tab w:val="right" w:leader="dot" w:pos="8306"/>
        </w:tabs>
      </w:pPr>
      <w:hyperlink w:anchor="_Toc25361" w:history="1">
        <w:r>
          <w:rPr>
            <w:rFonts w:ascii="仿宋" w:eastAsia="仿宋" w:hAnsi="仿宋" w:cs="仿宋" w:hint="eastAsia"/>
            <w:lang w:eastAsia="zh-CN"/>
          </w:rPr>
          <w:t>七、油漆项目计划安排</w:t>
        </w:r>
        <w:r>
          <w:tab/>
        </w:r>
        <w:r>
          <w:fldChar w:fldCharType="begin"/>
        </w:r>
        <w:r>
          <w:instrText xml:space="preserve"> PAGEREF _Toc25361 \h </w:instrText>
        </w:r>
        <w:r>
          <w:fldChar w:fldCharType="separate"/>
        </w:r>
        <w:r>
          <w:t>24</w:t>
        </w:r>
        <w:r>
          <w:fldChar w:fldCharType="end"/>
        </w:r>
      </w:hyperlink>
    </w:p>
    <w:p>
      <w:pPr>
        <w:pStyle w:val="TOC2"/>
        <w:tabs>
          <w:tab w:val="right" w:leader="dot" w:pos="8306"/>
        </w:tabs>
      </w:pPr>
      <w:hyperlink w:anchor="_Toc6207" w:history="1">
        <w:r>
          <w:rPr>
            <w:rFonts w:ascii="仿宋" w:eastAsia="仿宋" w:hAnsi="仿宋" w:cs="仿宋" w:hint="eastAsia"/>
            <w:lang w:eastAsia="zh-CN"/>
          </w:rPr>
          <w:t>(一)、建设周期</w:t>
        </w:r>
        <w:r>
          <w:tab/>
        </w:r>
        <w:r>
          <w:fldChar w:fldCharType="begin"/>
        </w:r>
        <w:r>
          <w:instrText xml:space="preserve"> PAGEREF _Toc6207 \h </w:instrText>
        </w:r>
        <w:r>
          <w:fldChar w:fldCharType="separate"/>
        </w:r>
        <w:r>
          <w:t>24</w:t>
        </w:r>
        <w:r>
          <w:fldChar w:fldCharType="end"/>
        </w:r>
      </w:hyperlink>
    </w:p>
    <w:p>
      <w:pPr>
        <w:pStyle w:val="TOC2"/>
        <w:tabs>
          <w:tab w:val="right" w:leader="dot" w:pos="8306"/>
        </w:tabs>
      </w:pPr>
      <w:hyperlink w:anchor="_Toc10242" w:history="1">
        <w:r>
          <w:rPr>
            <w:rFonts w:ascii="仿宋" w:eastAsia="仿宋" w:hAnsi="仿宋" w:cs="仿宋" w:hint="eastAsia"/>
            <w:lang w:eastAsia="zh-CN"/>
          </w:rPr>
          <w:t>(二)、建设进度</w:t>
        </w:r>
        <w:r>
          <w:tab/>
        </w:r>
        <w:r>
          <w:fldChar w:fldCharType="begin"/>
        </w:r>
        <w:r>
          <w:instrText xml:space="preserve"> PAGEREF _Toc10242 \h </w:instrText>
        </w:r>
        <w:r>
          <w:fldChar w:fldCharType="separate"/>
        </w:r>
        <w:r>
          <w:t>25</w:t>
        </w:r>
        <w:r>
          <w:fldChar w:fldCharType="end"/>
        </w:r>
      </w:hyperlink>
    </w:p>
    <w:p>
      <w:pPr>
        <w:pStyle w:val="TOC2"/>
        <w:tabs>
          <w:tab w:val="right" w:leader="dot" w:pos="8306"/>
        </w:tabs>
      </w:pPr>
      <w:hyperlink w:anchor="_Toc15557" w:history="1">
        <w:r>
          <w:rPr>
            <w:rFonts w:ascii="仿宋" w:eastAsia="仿宋" w:hAnsi="仿宋" w:cs="仿宋" w:hint="eastAsia"/>
            <w:lang w:eastAsia="zh-CN"/>
          </w:rPr>
          <w:t>(三)、进度安排注意事项</w:t>
        </w:r>
        <w:r>
          <w:tab/>
        </w:r>
        <w:r>
          <w:fldChar w:fldCharType="begin"/>
        </w:r>
        <w:r>
          <w:instrText xml:space="preserve"> PAGEREF _Toc15557 \h </w:instrText>
        </w:r>
        <w:r>
          <w:fldChar w:fldCharType="separate"/>
        </w:r>
        <w:r>
          <w:t>26</w:t>
        </w:r>
        <w:r>
          <w:fldChar w:fldCharType="end"/>
        </w:r>
      </w:hyperlink>
    </w:p>
    <w:p>
      <w:pPr>
        <w:pStyle w:val="TOC2"/>
        <w:tabs>
          <w:tab w:val="right" w:leader="dot" w:pos="8306"/>
        </w:tabs>
      </w:pPr>
      <w:hyperlink w:anchor="_Toc31877" w:history="1">
        <w:r>
          <w:rPr>
            <w:rFonts w:ascii="仿宋" w:eastAsia="仿宋" w:hAnsi="仿宋" w:cs="仿宋" w:hint="eastAsia"/>
            <w:lang w:eastAsia="zh-CN"/>
          </w:rPr>
          <w:t>(四)、人力资源配置</w:t>
        </w:r>
        <w:r>
          <w:tab/>
        </w:r>
        <w:r>
          <w:fldChar w:fldCharType="begin"/>
        </w:r>
        <w:r>
          <w:instrText xml:space="preserve"> PAGEREF _Toc31877 \h </w:instrText>
        </w:r>
        <w:r>
          <w:fldChar w:fldCharType="separate"/>
        </w:r>
        <w:r>
          <w:t>28</w:t>
        </w:r>
        <w:r>
          <w:fldChar w:fldCharType="end"/>
        </w:r>
      </w:hyperlink>
    </w:p>
    <w:p>
      <w:pPr>
        <w:pStyle w:val="TOC1"/>
        <w:tabs>
          <w:tab w:val="right" w:leader="dot" w:pos="8306"/>
        </w:tabs>
      </w:pPr>
      <w:hyperlink w:anchor="_Toc9370" w:history="1">
        <w:r>
          <w:rPr>
            <w:rFonts w:ascii="仿宋" w:eastAsia="仿宋" w:hAnsi="仿宋" w:cs="仿宋" w:hint="eastAsia"/>
            <w:lang w:eastAsia="zh-CN"/>
          </w:rPr>
          <w:t>八、油漆项目社会影响</w:t>
        </w:r>
        <w:r>
          <w:tab/>
        </w:r>
        <w:r>
          <w:fldChar w:fldCharType="begin"/>
        </w:r>
        <w:r>
          <w:instrText xml:space="preserve"> PAGEREF _Toc9370 \h </w:instrText>
        </w:r>
        <w:r>
          <w:fldChar w:fldCharType="separate"/>
        </w:r>
        <w:r>
          <w:t>29</w:t>
        </w:r>
        <w:r>
          <w:fldChar w:fldCharType="end"/>
        </w:r>
      </w:hyperlink>
    </w:p>
    <w:p>
      <w:pPr>
        <w:pStyle w:val="TOC2"/>
        <w:tabs>
          <w:tab w:val="right" w:leader="dot" w:pos="8306"/>
        </w:tabs>
      </w:pPr>
      <w:hyperlink w:anchor="_Toc4626" w:history="1">
        <w:r>
          <w:rPr>
            <w:rFonts w:ascii="仿宋" w:eastAsia="仿宋" w:hAnsi="仿宋" w:cs="仿宋" w:hint="eastAsia"/>
            <w:lang w:eastAsia="zh-CN"/>
          </w:rPr>
          <w:t>(一)、社会责任与义务</w:t>
        </w:r>
        <w:r>
          <w:tab/>
        </w:r>
        <w:r>
          <w:fldChar w:fldCharType="begin"/>
        </w:r>
        <w:r>
          <w:instrText xml:space="preserve"> PAGEREF _Toc4626 \h </w:instrText>
        </w:r>
        <w:r>
          <w:fldChar w:fldCharType="separate"/>
        </w:r>
        <w:r>
          <w:t>29</w:t>
        </w:r>
        <w:r>
          <w:fldChar w:fldCharType="end"/>
        </w:r>
      </w:hyperlink>
    </w:p>
    <w:p>
      <w:pPr>
        <w:pStyle w:val="TOC2"/>
        <w:tabs>
          <w:tab w:val="right" w:leader="dot" w:pos="8306"/>
        </w:tabs>
      </w:pPr>
      <w:hyperlink w:anchor="_Toc1397" w:history="1">
        <w:r>
          <w:rPr>
            <w:rFonts w:ascii="仿宋" w:eastAsia="仿宋" w:hAnsi="仿宋" w:cs="仿宋" w:hint="eastAsia"/>
            <w:lang w:eastAsia="zh-CN"/>
          </w:rPr>
          <w:t>(二)、社会参与与沟通</w:t>
        </w:r>
        <w:r>
          <w:tab/>
        </w:r>
        <w:r>
          <w:fldChar w:fldCharType="begin"/>
        </w:r>
        <w:r>
          <w:instrText xml:space="preserve"> PAGEREF _Toc1397 \h </w:instrText>
        </w:r>
        <w:r>
          <w:fldChar w:fldCharType="separate"/>
        </w:r>
        <w:r>
          <w:t>29</w:t>
        </w:r>
        <w:r>
          <w:fldChar w:fldCharType="end"/>
        </w:r>
      </w:hyperlink>
    </w:p>
    <w:p>
      <w:pPr>
        <w:pStyle w:val="TOC1"/>
        <w:tabs>
          <w:tab w:val="right" w:leader="dot" w:pos="8306"/>
        </w:tabs>
      </w:pPr>
      <w:hyperlink w:anchor="_Toc28951" w:history="1">
        <w:r>
          <w:rPr>
            <w:rFonts w:ascii="仿宋" w:eastAsia="仿宋" w:hAnsi="仿宋" w:cs="仿宋" w:hint="eastAsia"/>
            <w:lang w:eastAsia="zh-CN"/>
          </w:rPr>
          <w:t>九、油漆项目人力资源管理</w:t>
        </w:r>
        <w:r>
          <w:tab/>
        </w:r>
        <w:r>
          <w:fldChar w:fldCharType="begin"/>
        </w:r>
        <w:r>
          <w:instrText xml:space="preserve"> PAGEREF _Toc28951 \h </w:instrText>
        </w:r>
        <w:r>
          <w:fldChar w:fldCharType="separate"/>
        </w:r>
        <w:r>
          <w:t>30</w:t>
        </w:r>
        <w:r>
          <w:fldChar w:fldCharType="end"/>
        </w:r>
      </w:hyperlink>
    </w:p>
    <w:p>
      <w:pPr>
        <w:pStyle w:val="TOC2"/>
        <w:tabs>
          <w:tab w:val="right" w:leader="dot" w:pos="8306"/>
        </w:tabs>
      </w:pPr>
      <w:hyperlink w:anchor="_Toc12610" w:history="1">
        <w:r>
          <w:rPr>
            <w:rFonts w:ascii="仿宋" w:eastAsia="仿宋" w:hAnsi="仿宋" w:cs="仿宋" w:hint="eastAsia"/>
            <w:lang w:eastAsia="zh-CN"/>
          </w:rPr>
          <w:t>(一)、建立健全的预算管理制度</w:t>
        </w:r>
        <w:r>
          <w:tab/>
        </w:r>
        <w:r>
          <w:fldChar w:fldCharType="begin"/>
        </w:r>
        <w:r>
          <w:instrText xml:space="preserve"> PAGEREF _Toc12610 \h </w:instrText>
        </w:r>
        <w:r>
          <w:fldChar w:fldCharType="separate"/>
        </w:r>
        <w:r>
          <w:t>30</w:t>
        </w:r>
        <w:r>
          <w:fldChar w:fldCharType="end"/>
        </w:r>
      </w:hyperlink>
    </w:p>
    <w:p>
      <w:pPr>
        <w:pStyle w:val="TOC2"/>
        <w:tabs>
          <w:tab w:val="right" w:leader="dot" w:pos="8306"/>
        </w:tabs>
      </w:pPr>
      <w:hyperlink w:anchor="_Toc10813" w:history="1">
        <w:r>
          <w:rPr>
            <w:rFonts w:ascii="仿宋" w:eastAsia="仿宋" w:hAnsi="仿宋" w:cs="仿宋" w:hint="eastAsia"/>
            <w:lang w:eastAsia="zh-CN"/>
          </w:rPr>
          <w:t>(二)、加强资金流动监控</w:t>
        </w:r>
        <w:r>
          <w:tab/>
        </w:r>
        <w:r>
          <w:fldChar w:fldCharType="begin"/>
        </w:r>
        <w:r>
          <w:instrText xml:space="preserve"> PAGEREF _Toc10813 \h </w:instrText>
        </w:r>
        <w:r>
          <w:fldChar w:fldCharType="separate"/>
        </w:r>
        <w:r>
          <w:t>32</w:t>
        </w:r>
        <w:r>
          <w:fldChar w:fldCharType="end"/>
        </w:r>
      </w:hyperlink>
    </w:p>
    <w:p>
      <w:pPr>
        <w:pStyle w:val="TOC2"/>
        <w:tabs>
          <w:tab w:val="right" w:leader="dot" w:pos="8306"/>
        </w:tabs>
      </w:pPr>
      <w:hyperlink w:anchor="_Toc2756" w:history="1">
        <w:r>
          <w:rPr>
            <w:rFonts w:ascii="仿宋" w:eastAsia="仿宋" w:hAnsi="仿宋" w:cs="仿宋" w:hint="eastAsia"/>
            <w:lang w:eastAsia="zh-CN"/>
          </w:rPr>
          <w:t>(三)、制定完善的风险控制机制</w:t>
        </w:r>
        <w:r>
          <w:tab/>
        </w:r>
        <w:r>
          <w:fldChar w:fldCharType="begin"/>
        </w:r>
        <w:r>
          <w:instrText xml:space="preserve"> PAGEREF _Toc2756 \h </w:instrText>
        </w:r>
        <w:r>
          <w:fldChar w:fldCharType="separate"/>
        </w:r>
        <w:r>
          <w:t>33</w:t>
        </w:r>
        <w:r>
          <w:fldChar w:fldCharType="end"/>
        </w:r>
      </w:hyperlink>
    </w:p>
    <w:p>
      <w:pPr>
        <w:pStyle w:val="TOC2"/>
        <w:tabs>
          <w:tab w:val="right" w:leader="dot" w:pos="8306"/>
        </w:tabs>
      </w:pPr>
      <w:hyperlink w:anchor="_Toc24310" w:history="1">
        <w:r>
          <w:rPr>
            <w:rFonts w:ascii="仿宋" w:eastAsia="仿宋" w:hAnsi="仿宋" w:cs="仿宋" w:hint="eastAsia"/>
            <w:lang w:eastAsia="zh-CN"/>
          </w:rPr>
          <w:t>(四)、优化成本管理</w:t>
        </w:r>
        <w:r>
          <w:tab/>
        </w:r>
        <w:r>
          <w:fldChar w:fldCharType="begin"/>
        </w:r>
        <w:r>
          <w:instrText xml:space="preserve"> PAGEREF _Toc24310 \h </w:instrText>
        </w:r>
        <w:r>
          <w:fldChar w:fldCharType="separate"/>
        </w:r>
        <w:r>
          <w:t>34</w:t>
        </w:r>
        <w:r>
          <w:fldChar w:fldCharType="end"/>
        </w:r>
      </w:hyperlink>
    </w:p>
    <w:p>
      <w:pPr>
        <w:pStyle w:val="TOC1"/>
        <w:tabs>
          <w:tab w:val="right" w:leader="dot" w:pos="8306"/>
        </w:tabs>
      </w:pPr>
      <w:hyperlink w:anchor="_Toc14460" w:history="1">
        <w:r>
          <w:rPr>
            <w:rFonts w:ascii="仿宋" w:eastAsia="仿宋" w:hAnsi="仿宋" w:cs="仿宋" w:hint="eastAsia"/>
            <w:lang w:eastAsia="zh-CN"/>
          </w:rPr>
          <w:t>十、油漆项目投资规划</w:t>
        </w:r>
        <w:r>
          <w:tab/>
        </w:r>
        <w:r>
          <w:fldChar w:fldCharType="begin"/>
        </w:r>
        <w:r>
          <w:instrText xml:space="preserve"> PAGEREF _Toc14460 \h </w:instrText>
        </w:r>
        <w:r>
          <w:fldChar w:fldCharType="separate"/>
        </w:r>
        <w:r>
          <w:t>36</w:t>
        </w:r>
        <w:r>
          <w:fldChar w:fldCharType="end"/>
        </w:r>
      </w:hyperlink>
    </w:p>
    <w:p>
      <w:pPr>
        <w:pStyle w:val="TOC2"/>
        <w:tabs>
          <w:tab w:val="right" w:leader="dot" w:pos="8306"/>
        </w:tabs>
      </w:pPr>
      <w:hyperlink w:anchor="_Toc17226" w:history="1">
        <w:r>
          <w:rPr>
            <w:rFonts w:ascii="仿宋" w:eastAsia="仿宋" w:hAnsi="仿宋" w:cs="仿宋" w:hint="eastAsia"/>
            <w:lang w:eastAsia="zh-CN"/>
          </w:rPr>
          <w:t>(一)、油漆项目总投资估算</w:t>
        </w:r>
        <w:r>
          <w:tab/>
        </w:r>
        <w:r>
          <w:fldChar w:fldCharType="begin"/>
        </w:r>
        <w:r>
          <w:instrText xml:space="preserve"> PAGEREF _Toc17226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00" w:history="1">
        <w:r>
          <w:rPr>
            <w:rFonts w:ascii="仿宋" w:eastAsia="仿宋" w:hAnsi="仿宋" w:cs="仿宋" w:hint="eastAsia"/>
            <w:lang w:eastAsia="zh-CN"/>
          </w:rPr>
          <w:t>(二)、资金筹措</w:t>
        </w:r>
        <w:r>
          <w:tab/>
        </w:r>
        <w:r>
          <w:fldChar w:fldCharType="begin"/>
        </w:r>
        <w:r>
          <w:instrText xml:space="preserve"> PAGEREF _Toc20400 \h </w:instrText>
        </w:r>
        <w:r>
          <w:fldChar w:fldCharType="separate"/>
        </w:r>
        <w:r>
          <w:t>37</w:t>
        </w:r>
        <w:r>
          <w:fldChar w:fldCharType="end"/>
        </w:r>
      </w:hyperlink>
    </w:p>
    <w:p>
      <w:pPr>
        <w:pStyle w:val="TOC1"/>
        <w:tabs>
          <w:tab w:val="right" w:leader="dot" w:pos="8306"/>
        </w:tabs>
      </w:pPr>
      <w:hyperlink w:anchor="_Toc2878" w:history="1">
        <w:r>
          <w:rPr>
            <w:rFonts w:ascii="仿宋" w:eastAsia="仿宋" w:hAnsi="仿宋" w:cs="仿宋" w:hint="eastAsia"/>
            <w:lang w:eastAsia="zh-CN"/>
          </w:rPr>
          <w:t>十一、油漆项目风险管理</w:t>
        </w:r>
        <w:r>
          <w:tab/>
        </w:r>
        <w:r>
          <w:fldChar w:fldCharType="begin"/>
        </w:r>
        <w:r>
          <w:instrText xml:space="preserve"> PAGEREF _Toc2878 \h </w:instrText>
        </w:r>
        <w:r>
          <w:fldChar w:fldCharType="separate"/>
        </w:r>
        <w:r>
          <w:t>38</w:t>
        </w:r>
        <w:r>
          <w:fldChar w:fldCharType="end"/>
        </w:r>
      </w:hyperlink>
    </w:p>
    <w:p>
      <w:pPr>
        <w:pStyle w:val="TOC2"/>
        <w:tabs>
          <w:tab w:val="right" w:leader="dot" w:pos="8306"/>
        </w:tabs>
      </w:pPr>
      <w:hyperlink w:anchor="_Toc16581" w:history="1">
        <w:r>
          <w:rPr>
            <w:rFonts w:ascii="仿宋" w:eastAsia="仿宋" w:hAnsi="仿宋" w:cs="仿宋" w:hint="eastAsia"/>
            <w:lang w:eastAsia="zh-CN"/>
          </w:rPr>
          <w:t>(一)、风险识别与评估</w:t>
        </w:r>
        <w:r>
          <w:tab/>
        </w:r>
        <w:r>
          <w:fldChar w:fldCharType="begin"/>
        </w:r>
        <w:r>
          <w:instrText xml:space="preserve"> PAGEREF _Toc16581 \h </w:instrText>
        </w:r>
        <w:r>
          <w:fldChar w:fldCharType="separate"/>
        </w:r>
        <w:r>
          <w:t>38</w:t>
        </w:r>
        <w:r>
          <w:fldChar w:fldCharType="end"/>
        </w:r>
      </w:hyperlink>
    </w:p>
    <w:p>
      <w:pPr>
        <w:pStyle w:val="TOC2"/>
        <w:tabs>
          <w:tab w:val="right" w:leader="dot" w:pos="8306"/>
        </w:tabs>
      </w:pPr>
      <w:hyperlink w:anchor="_Toc2125" w:history="1">
        <w:r>
          <w:rPr>
            <w:rFonts w:ascii="仿宋" w:eastAsia="仿宋" w:hAnsi="仿宋" w:cs="仿宋" w:hint="eastAsia"/>
            <w:lang w:eastAsia="zh-CN"/>
          </w:rPr>
          <w:t>(二)、风险应对策略</w:t>
        </w:r>
        <w:r>
          <w:tab/>
        </w:r>
        <w:r>
          <w:fldChar w:fldCharType="begin"/>
        </w:r>
        <w:r>
          <w:instrText xml:space="preserve"> PAGEREF _Toc2125 \h </w:instrText>
        </w:r>
        <w:r>
          <w:fldChar w:fldCharType="separate"/>
        </w:r>
        <w:r>
          <w:t>39</w:t>
        </w:r>
        <w:r>
          <w:fldChar w:fldCharType="end"/>
        </w:r>
      </w:hyperlink>
    </w:p>
    <w:p>
      <w:pPr>
        <w:pStyle w:val="TOC2"/>
        <w:tabs>
          <w:tab w:val="right" w:leader="dot" w:pos="8306"/>
        </w:tabs>
      </w:pPr>
      <w:hyperlink w:anchor="_Toc22345" w:history="1">
        <w:r>
          <w:rPr>
            <w:rFonts w:ascii="仿宋" w:eastAsia="仿宋" w:hAnsi="仿宋" w:cs="仿宋" w:hint="eastAsia"/>
            <w:lang w:eastAsia="zh-CN"/>
          </w:rPr>
          <w:t>(三)、风险监控与控制</w:t>
        </w:r>
        <w:r>
          <w:tab/>
        </w:r>
        <w:r>
          <w:fldChar w:fldCharType="begin"/>
        </w:r>
        <w:r>
          <w:instrText xml:space="preserve"> PAGEREF _Toc22345 \h </w:instrText>
        </w:r>
        <w:r>
          <w:fldChar w:fldCharType="separate"/>
        </w:r>
        <w:r>
          <w:t>41</w:t>
        </w:r>
        <w:r>
          <w:fldChar w:fldCharType="end"/>
        </w:r>
      </w:hyperlink>
    </w:p>
    <w:p>
      <w:pPr>
        <w:pStyle w:val="TOC1"/>
        <w:tabs>
          <w:tab w:val="right" w:leader="dot" w:pos="8306"/>
        </w:tabs>
      </w:pPr>
      <w:hyperlink w:anchor="_Toc8137" w:history="1">
        <w:r>
          <w:rPr>
            <w:rFonts w:ascii="仿宋" w:eastAsia="仿宋" w:hAnsi="仿宋" w:cs="仿宋" w:hint="eastAsia"/>
            <w:lang w:eastAsia="zh-CN"/>
          </w:rPr>
          <w:t>十二、油漆项目经营效益</w:t>
        </w:r>
        <w:r>
          <w:tab/>
        </w:r>
        <w:r>
          <w:fldChar w:fldCharType="begin"/>
        </w:r>
        <w:r>
          <w:instrText xml:space="preserve"> PAGEREF _Toc8137 \h </w:instrText>
        </w:r>
        <w:r>
          <w:fldChar w:fldCharType="separate"/>
        </w:r>
        <w:r>
          <w:t>42</w:t>
        </w:r>
        <w:r>
          <w:fldChar w:fldCharType="end"/>
        </w:r>
      </w:hyperlink>
    </w:p>
    <w:p>
      <w:pPr>
        <w:pStyle w:val="TOC2"/>
        <w:tabs>
          <w:tab w:val="right" w:leader="dot" w:pos="8306"/>
        </w:tabs>
      </w:pPr>
      <w:hyperlink w:anchor="_Toc29532" w:history="1">
        <w:r>
          <w:rPr>
            <w:rFonts w:ascii="仿宋" w:eastAsia="仿宋" w:hAnsi="仿宋" w:cs="仿宋" w:hint="eastAsia"/>
            <w:lang w:eastAsia="zh-CN"/>
          </w:rPr>
          <w:t>(一)、经济评价财务测算</w:t>
        </w:r>
        <w:r>
          <w:tab/>
        </w:r>
        <w:r>
          <w:fldChar w:fldCharType="begin"/>
        </w:r>
        <w:r>
          <w:instrText xml:space="preserve"> PAGEREF _Toc29532 \h </w:instrText>
        </w:r>
        <w:r>
          <w:fldChar w:fldCharType="separate"/>
        </w:r>
        <w:r>
          <w:t>42</w:t>
        </w:r>
        <w:r>
          <w:fldChar w:fldCharType="end"/>
        </w:r>
      </w:hyperlink>
    </w:p>
    <w:p>
      <w:pPr>
        <w:pStyle w:val="TOC2"/>
        <w:tabs>
          <w:tab w:val="right" w:leader="dot" w:pos="8306"/>
        </w:tabs>
      </w:pPr>
      <w:hyperlink w:anchor="_Toc18718" w:history="1">
        <w:r>
          <w:rPr>
            <w:rFonts w:ascii="仿宋" w:eastAsia="仿宋" w:hAnsi="仿宋" w:cs="仿宋" w:hint="eastAsia"/>
            <w:lang w:eastAsia="zh-CN"/>
          </w:rPr>
          <w:t>(二)、油漆项目盈利能力分析</w:t>
        </w:r>
        <w:r>
          <w:tab/>
        </w:r>
        <w:r>
          <w:fldChar w:fldCharType="begin"/>
        </w:r>
        <w:r>
          <w:instrText xml:space="preserve"> PAGEREF _Toc18718 \h </w:instrText>
        </w:r>
        <w:r>
          <w:fldChar w:fldCharType="separate"/>
        </w:r>
        <w:r>
          <w:t>43</w:t>
        </w:r>
        <w:r>
          <w:fldChar w:fldCharType="end"/>
        </w:r>
      </w:hyperlink>
    </w:p>
    <w:p>
      <w:pPr>
        <w:pStyle w:val="TOC1"/>
        <w:tabs>
          <w:tab w:val="right" w:leader="dot" w:pos="8306"/>
        </w:tabs>
      </w:pPr>
      <w:hyperlink w:anchor="_Toc3931" w:history="1">
        <w:r>
          <w:rPr>
            <w:rFonts w:ascii="仿宋" w:eastAsia="仿宋" w:hAnsi="仿宋" w:cs="仿宋" w:hint="eastAsia"/>
            <w:lang w:eastAsia="zh-CN"/>
          </w:rPr>
          <w:t>十三、油漆项目工程方案分析</w:t>
        </w:r>
        <w:r>
          <w:tab/>
        </w:r>
        <w:r>
          <w:fldChar w:fldCharType="begin"/>
        </w:r>
        <w:r>
          <w:instrText xml:space="preserve"> PAGEREF _Toc3931 \h </w:instrText>
        </w:r>
        <w:r>
          <w:fldChar w:fldCharType="separate"/>
        </w:r>
        <w:r>
          <w:t>44</w:t>
        </w:r>
        <w:r>
          <w:fldChar w:fldCharType="end"/>
        </w:r>
      </w:hyperlink>
    </w:p>
    <w:p>
      <w:pPr>
        <w:pStyle w:val="TOC2"/>
        <w:tabs>
          <w:tab w:val="right" w:leader="dot" w:pos="8306"/>
        </w:tabs>
      </w:pPr>
      <w:hyperlink w:anchor="_Toc31561" w:history="1">
        <w:r>
          <w:rPr>
            <w:rFonts w:ascii="仿宋" w:eastAsia="仿宋" w:hAnsi="仿宋" w:cs="仿宋" w:hint="eastAsia"/>
            <w:lang w:eastAsia="zh-CN"/>
          </w:rPr>
          <w:t>(一)、建筑工程设计原则</w:t>
        </w:r>
        <w:r>
          <w:tab/>
        </w:r>
        <w:r>
          <w:fldChar w:fldCharType="begin"/>
        </w:r>
        <w:r>
          <w:instrText xml:space="preserve"> PAGEREF _Toc31561 \h </w:instrText>
        </w:r>
        <w:r>
          <w:fldChar w:fldCharType="separate"/>
        </w:r>
        <w:r>
          <w:t>44</w:t>
        </w:r>
        <w:r>
          <w:fldChar w:fldCharType="end"/>
        </w:r>
      </w:hyperlink>
    </w:p>
    <w:p>
      <w:pPr>
        <w:pStyle w:val="TOC2"/>
        <w:tabs>
          <w:tab w:val="right" w:leader="dot" w:pos="8306"/>
        </w:tabs>
      </w:pPr>
      <w:hyperlink w:anchor="_Toc31744" w:history="1">
        <w:r>
          <w:rPr>
            <w:rFonts w:ascii="仿宋" w:eastAsia="仿宋" w:hAnsi="仿宋" w:cs="仿宋" w:hint="eastAsia"/>
            <w:lang w:eastAsia="zh-CN"/>
          </w:rPr>
          <w:t>(二)、土建工程建设指标</w:t>
        </w:r>
        <w:r>
          <w:tab/>
        </w:r>
        <w:r>
          <w:fldChar w:fldCharType="begin"/>
        </w:r>
        <w:r>
          <w:instrText xml:space="preserve"> PAGEREF _Toc31744 \h </w:instrText>
        </w:r>
        <w:r>
          <w:fldChar w:fldCharType="separate"/>
        </w:r>
        <w:r>
          <w:t>47</w:t>
        </w:r>
        <w:r>
          <w:fldChar w:fldCharType="end"/>
        </w:r>
      </w:hyperlink>
    </w:p>
    <w:p>
      <w:pPr>
        <w:pStyle w:val="TOC1"/>
        <w:tabs>
          <w:tab w:val="right" w:leader="dot" w:pos="8306"/>
        </w:tabs>
      </w:pPr>
      <w:hyperlink w:anchor="_Toc27401" w:history="1">
        <w:r>
          <w:rPr>
            <w:rFonts w:ascii="仿宋" w:eastAsia="仿宋" w:hAnsi="仿宋" w:cs="仿宋" w:hint="eastAsia"/>
            <w:lang w:eastAsia="zh-CN"/>
          </w:rPr>
          <w:t>十四、质量管理体系</w:t>
        </w:r>
        <w:r>
          <w:tab/>
        </w:r>
        <w:r>
          <w:fldChar w:fldCharType="begin"/>
        </w:r>
        <w:r>
          <w:instrText xml:space="preserve"> PAGEREF _Toc27401 \h </w:instrText>
        </w:r>
        <w:r>
          <w:fldChar w:fldCharType="separate"/>
        </w:r>
        <w:r>
          <w:t>49</w:t>
        </w:r>
        <w:r>
          <w:fldChar w:fldCharType="end"/>
        </w:r>
      </w:hyperlink>
    </w:p>
    <w:p>
      <w:pPr>
        <w:pStyle w:val="TOC2"/>
        <w:tabs>
          <w:tab w:val="right" w:leader="dot" w:pos="8306"/>
        </w:tabs>
      </w:pPr>
      <w:hyperlink w:anchor="_Toc20045" w:history="1">
        <w:r>
          <w:rPr>
            <w:rFonts w:ascii="仿宋" w:eastAsia="仿宋" w:hAnsi="仿宋" w:cs="仿宋" w:hint="eastAsia"/>
            <w:lang w:eastAsia="zh-CN"/>
          </w:rPr>
          <w:t>(一)、质量目标与方针</w:t>
        </w:r>
        <w:r>
          <w:tab/>
        </w:r>
        <w:r>
          <w:fldChar w:fldCharType="begin"/>
        </w:r>
        <w:r>
          <w:instrText xml:space="preserve"> PAGEREF _Toc20045 \h </w:instrText>
        </w:r>
        <w:r>
          <w:fldChar w:fldCharType="separate"/>
        </w:r>
        <w:r>
          <w:t>49</w:t>
        </w:r>
        <w:r>
          <w:fldChar w:fldCharType="end"/>
        </w:r>
      </w:hyperlink>
    </w:p>
    <w:p>
      <w:pPr>
        <w:pStyle w:val="TOC2"/>
        <w:tabs>
          <w:tab w:val="right" w:leader="dot" w:pos="8306"/>
        </w:tabs>
      </w:pPr>
      <w:hyperlink w:anchor="_Toc18323" w:history="1">
        <w:r>
          <w:rPr>
            <w:rFonts w:ascii="仿宋" w:eastAsia="仿宋" w:hAnsi="仿宋" w:cs="仿宋" w:hint="eastAsia"/>
            <w:lang w:eastAsia="zh-CN"/>
          </w:rPr>
          <w:t>(二)、质量管理责任</w:t>
        </w:r>
        <w:r>
          <w:tab/>
        </w:r>
        <w:r>
          <w:fldChar w:fldCharType="begin"/>
        </w:r>
        <w:r>
          <w:instrText xml:space="preserve"> PAGEREF _Toc18323 \h </w:instrText>
        </w:r>
        <w:r>
          <w:fldChar w:fldCharType="separate"/>
        </w:r>
        <w:r>
          <w:t>50</w:t>
        </w:r>
        <w:r>
          <w:fldChar w:fldCharType="end"/>
        </w:r>
      </w:hyperlink>
    </w:p>
    <w:p>
      <w:pPr>
        <w:pStyle w:val="TOC2"/>
        <w:tabs>
          <w:tab w:val="right" w:leader="dot" w:pos="8306"/>
        </w:tabs>
      </w:pPr>
      <w:hyperlink w:anchor="_Toc5627" w:history="1">
        <w:r>
          <w:rPr>
            <w:rFonts w:ascii="仿宋" w:eastAsia="仿宋" w:hAnsi="仿宋" w:cs="仿宋" w:hint="eastAsia"/>
            <w:lang w:eastAsia="zh-CN"/>
          </w:rPr>
          <w:t>(三)、质量管理体系文件</w:t>
        </w:r>
        <w:r>
          <w:tab/>
        </w:r>
        <w:r>
          <w:fldChar w:fldCharType="begin"/>
        </w:r>
        <w:r>
          <w:instrText xml:space="preserve"> PAGEREF _Toc5627 \h </w:instrText>
        </w:r>
        <w:r>
          <w:fldChar w:fldCharType="separate"/>
        </w:r>
        <w:r>
          <w:t>51</w:t>
        </w:r>
        <w:r>
          <w:fldChar w:fldCharType="end"/>
        </w:r>
      </w:hyperlink>
    </w:p>
    <w:p>
      <w:pPr>
        <w:pStyle w:val="TOC2"/>
        <w:tabs>
          <w:tab w:val="right" w:leader="dot" w:pos="8306"/>
        </w:tabs>
      </w:pPr>
      <w:hyperlink w:anchor="_Toc20935" w:history="1">
        <w:r>
          <w:rPr>
            <w:rFonts w:ascii="仿宋" w:eastAsia="仿宋" w:hAnsi="仿宋" w:cs="仿宋" w:hint="eastAsia"/>
            <w:lang w:eastAsia="zh-CN"/>
          </w:rPr>
          <w:t>(四)、质量培训与教育</w:t>
        </w:r>
        <w:r>
          <w:tab/>
        </w:r>
        <w:r>
          <w:fldChar w:fldCharType="begin"/>
        </w:r>
        <w:r>
          <w:instrText xml:space="preserve"> PAGEREF _Toc20935 \h </w:instrText>
        </w:r>
        <w:r>
          <w:fldChar w:fldCharType="separate"/>
        </w:r>
        <w:r>
          <w:t>53</w:t>
        </w:r>
        <w:r>
          <w:fldChar w:fldCharType="end"/>
        </w:r>
      </w:hyperlink>
    </w:p>
    <w:p>
      <w:pPr>
        <w:pStyle w:val="TOC2"/>
        <w:tabs>
          <w:tab w:val="right" w:leader="dot" w:pos="8306"/>
        </w:tabs>
      </w:pPr>
      <w:hyperlink w:anchor="_Toc26697" w:history="1">
        <w:r>
          <w:rPr>
            <w:rFonts w:ascii="仿宋" w:eastAsia="仿宋" w:hAnsi="仿宋" w:cs="仿宋" w:hint="eastAsia"/>
            <w:lang w:eastAsia="zh-CN"/>
          </w:rPr>
          <w:t>(五)、质量审核与评价</w:t>
        </w:r>
        <w:r>
          <w:tab/>
        </w:r>
        <w:r>
          <w:fldChar w:fldCharType="begin"/>
        </w:r>
        <w:r>
          <w:instrText xml:space="preserve"> PAGEREF _Toc26697 \h </w:instrText>
        </w:r>
        <w:r>
          <w:fldChar w:fldCharType="separate"/>
        </w:r>
        <w:r>
          <w:t>54</w:t>
        </w:r>
        <w:r>
          <w:fldChar w:fldCharType="end"/>
        </w:r>
      </w:hyperlink>
    </w:p>
    <w:p>
      <w:pPr>
        <w:pStyle w:val="TOC2"/>
        <w:tabs>
          <w:tab w:val="right" w:leader="dot" w:pos="8306"/>
        </w:tabs>
      </w:pPr>
      <w:hyperlink w:anchor="_Toc19006" w:history="1">
        <w:r>
          <w:rPr>
            <w:rFonts w:ascii="仿宋" w:eastAsia="仿宋" w:hAnsi="仿宋" w:cs="仿宋" w:hint="eastAsia"/>
            <w:lang w:eastAsia="zh-CN"/>
          </w:rPr>
          <w:t>(六)、不符合与纠正措施</w:t>
        </w:r>
        <w:r>
          <w:tab/>
        </w:r>
        <w:r>
          <w:fldChar w:fldCharType="begin"/>
        </w:r>
        <w:r>
          <w:instrText xml:space="preserve"> PAGEREF _Toc19006 \h </w:instrText>
        </w:r>
        <w:r>
          <w:fldChar w:fldCharType="separate"/>
        </w:r>
        <w:r>
          <w:t>55</w:t>
        </w:r>
        <w:r>
          <w:fldChar w:fldCharType="end"/>
        </w:r>
      </w:hyperlink>
    </w:p>
    <w:p>
      <w:pPr>
        <w:pStyle w:val="TOC1"/>
        <w:tabs>
          <w:tab w:val="right" w:leader="dot" w:pos="8306"/>
        </w:tabs>
      </w:pPr>
      <w:hyperlink w:anchor="_Toc27231" w:history="1">
        <w:r>
          <w:rPr>
            <w:rFonts w:ascii="仿宋" w:eastAsia="仿宋" w:hAnsi="仿宋" w:cs="仿宋" w:hint="eastAsia"/>
            <w:lang w:eastAsia="zh-CN"/>
          </w:rPr>
          <w:t>十五、油漆项目实施保障措施</w:t>
        </w:r>
        <w:r>
          <w:tab/>
        </w:r>
        <w:r>
          <w:fldChar w:fldCharType="begin"/>
        </w:r>
        <w:r>
          <w:instrText xml:space="preserve"> PAGEREF _Toc27231 \h </w:instrText>
        </w:r>
        <w:r>
          <w:fldChar w:fldCharType="separate"/>
        </w:r>
        <w:r>
          <w:t>56</w:t>
        </w:r>
        <w:r>
          <w:fldChar w:fldCharType="end"/>
        </w:r>
      </w:hyperlink>
    </w:p>
    <w:p>
      <w:pPr>
        <w:pStyle w:val="TOC2"/>
        <w:tabs>
          <w:tab w:val="right" w:leader="dot" w:pos="8306"/>
        </w:tabs>
      </w:pPr>
      <w:hyperlink w:anchor="_Toc21677" w:history="1">
        <w:r>
          <w:rPr>
            <w:rFonts w:ascii="仿宋" w:eastAsia="仿宋" w:hAnsi="仿宋" w:cs="仿宋" w:hint="eastAsia"/>
            <w:lang w:eastAsia="zh-CN"/>
          </w:rPr>
          <w:t>(一)、油漆项目实施保障机制</w:t>
        </w:r>
        <w:r>
          <w:tab/>
        </w:r>
        <w:r>
          <w:fldChar w:fldCharType="begin"/>
        </w:r>
        <w:r>
          <w:instrText xml:space="preserve"> PAGEREF _Toc21677 \h </w:instrText>
        </w:r>
        <w:r>
          <w:fldChar w:fldCharType="separate"/>
        </w:r>
        <w:r>
          <w:t>56</w:t>
        </w:r>
        <w:r>
          <w:fldChar w:fldCharType="end"/>
        </w:r>
      </w:hyperlink>
    </w:p>
    <w:p>
      <w:pPr>
        <w:pStyle w:val="TOC2"/>
        <w:tabs>
          <w:tab w:val="right" w:leader="dot" w:pos="8306"/>
        </w:tabs>
      </w:pPr>
      <w:hyperlink w:anchor="_Toc8094" w:history="1">
        <w:r>
          <w:rPr>
            <w:rFonts w:ascii="仿宋" w:eastAsia="仿宋" w:hAnsi="仿宋" w:cs="仿宋" w:hint="eastAsia"/>
            <w:lang w:eastAsia="zh-CN"/>
          </w:rPr>
          <w:t>(二)、油漆项目法律合规要求</w:t>
        </w:r>
        <w:r>
          <w:tab/>
        </w:r>
        <w:r>
          <w:fldChar w:fldCharType="begin"/>
        </w:r>
        <w:r>
          <w:instrText xml:space="preserve"> PAGEREF _Toc8094 \h </w:instrText>
        </w:r>
        <w:r>
          <w:fldChar w:fldCharType="separate"/>
        </w:r>
        <w:r>
          <w:t>59</w:t>
        </w:r>
        <w:r>
          <w:fldChar w:fldCharType="end"/>
        </w:r>
      </w:hyperlink>
    </w:p>
    <w:p>
      <w:pPr>
        <w:pStyle w:val="TOC2"/>
        <w:tabs>
          <w:tab w:val="right" w:leader="dot" w:pos="8306"/>
        </w:tabs>
      </w:pPr>
      <w:hyperlink w:anchor="_Toc9069" w:history="1">
        <w:r>
          <w:rPr>
            <w:rFonts w:ascii="仿宋" w:eastAsia="仿宋" w:hAnsi="仿宋" w:cs="仿宋" w:hint="eastAsia"/>
            <w:lang w:eastAsia="zh-CN"/>
          </w:rPr>
          <w:t>(三)、油漆项目合同管理与法律事务</w:t>
        </w:r>
        <w:r>
          <w:tab/>
        </w:r>
        <w:r>
          <w:fldChar w:fldCharType="begin"/>
        </w:r>
        <w:r>
          <w:instrText xml:space="preserve"> PAGEREF _Toc9069 \h </w:instrText>
        </w:r>
        <w:r>
          <w:fldChar w:fldCharType="separate"/>
        </w:r>
        <w:r>
          <w:t>63</w:t>
        </w:r>
        <w:r>
          <w:fldChar w:fldCharType="end"/>
        </w:r>
      </w:hyperlink>
    </w:p>
    <w:p>
      <w:pPr>
        <w:pStyle w:val="TOC2"/>
        <w:tabs>
          <w:tab w:val="right" w:leader="dot" w:pos="8306"/>
        </w:tabs>
      </w:pPr>
      <w:hyperlink w:anchor="_Toc9104" w:history="1">
        <w:r>
          <w:rPr>
            <w:rFonts w:ascii="仿宋" w:eastAsia="仿宋" w:hAnsi="仿宋" w:cs="仿宋" w:hint="eastAsia"/>
            <w:lang w:eastAsia="zh-CN"/>
          </w:rPr>
          <w:t>(四)、油漆项目知识产权保护策略</w:t>
        </w:r>
        <w:r>
          <w:tab/>
        </w:r>
        <w:r>
          <w:fldChar w:fldCharType="begin"/>
        </w:r>
        <w:r>
          <w:instrText xml:space="preserve"> PAGEREF _Toc9104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454"/>
      <w:r>
        <w:rPr>
          <w:rFonts w:ascii="仿宋" w:eastAsia="仿宋" w:hAnsi="仿宋" w:cs="仿宋" w:hint="eastAsia"/>
          <w:sz w:val="28"/>
          <w:lang w:eastAsia="zh-CN"/>
        </w:rPr>
        <w:t>一、油漆项目建设背景及必要性分析</w:t>
      </w:r>
      <w:bookmarkEnd w:id="2"/>
    </w:p>
    <w:p>
      <w:pPr>
        <w:pStyle w:val="Heading2"/>
        <w:rPr>
          <w:rFonts w:ascii="仿宋" w:eastAsia="仿宋" w:hAnsi="仿宋" w:cs="仿宋" w:hint="eastAsia"/>
          <w:lang w:eastAsia="zh-CN"/>
        </w:rPr>
      </w:pPr>
      <w:bookmarkStart w:id="3" w:name="_Toc17579"/>
      <w:r>
        <w:rPr>
          <w:rFonts w:ascii="仿宋" w:eastAsia="仿宋" w:hAnsi="仿宋" w:cs="仿宋" w:hint="eastAsia"/>
          <w:lang w:eastAsia="zh-CN"/>
        </w:rPr>
        <w:t>(一)、油漆项目背景分析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我们的背景分析将深入挖掘当前行业的发展趋势，通过对竞争态势的全面审视，找到油漆项目在这个潮流中的定位。同时，我们将关注行业内涌现的新兴机遇，以便油漆项目更好地融入行业发展的潮流中。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漆项目提供了强大的发展动力。我们将聚焦于行业内最新的技术发展趋势，包括但不限于人工智能、大数据分析、物联网等领域。通过深度的技术研究，我们将确保油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漆项目发展的源泉。我们将投入更多的精力对市场需求进行深入剖析，超越表面的需求，深入挖掘潜在的市场痛点和机遇。通过对市场需求的细致了解，油漆项目将更有针对性地设计解决方案，满足市场的多样化需求，从而更好地促进油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漆项目战略至关重要。我们将对竞争态势进行更为深入的分析，包括但不限于市场份额、产品特点、客户满意度等多个维度。通过深度的竞争分析，油漆项目将能够更准确地把握市场脉搏，制定具有竞争力的油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油漆项目的发展具有直接的影响。我们将进行更为全面的法规和政策分析，了解行业发展中的潜在法律风险和合规挑战。通过充分了解和遵守相关法规，油漆项目将确保在法律框架内合法合规运营，为油漆项目的稳健发展提供有力支持。</w:t>
      </w:r>
    </w:p>
    <w:p>
      <w:pPr>
        <w:pStyle w:val="Heading2"/>
        <w:ind w:firstLine="560" w:firstLineChars="200"/>
        <w:rPr>
          <w:rFonts w:ascii="仿宋" w:eastAsia="仿宋" w:hAnsi="仿宋" w:cs="仿宋" w:hint="eastAsia"/>
          <w:sz w:val="28"/>
          <w:lang w:eastAsia="zh-CN"/>
        </w:rPr>
      </w:pPr>
      <w:bookmarkStart w:id="4" w:name="_Toc654"/>
      <w:r>
        <w:rPr>
          <w:rFonts w:ascii="仿宋" w:eastAsia="仿宋" w:hAnsi="仿宋" w:cs="仿宋" w:hint="eastAsia"/>
          <w:sz w:val="28"/>
          <w:lang w:eastAsia="zh-CN"/>
        </w:rPr>
        <w:t>(二)、油漆项目建设必要性分析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建设的迫切性源于对行业发展趋势的深刻洞察。我们正处于一个行业变革的时代，科技创新、数字化转型成为企业发展的关键动力。油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建设不仅仅是为了跟上潮流，更是为了通过技术创新推动企业的持续发展。通过引入先进的技术和解决方案，油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漆项目的建设成为必然选择，通过提高产品质量、拓展服务领域，从而在竞争中获得更多的机会。油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油漆项目建设的必要性体现在对客户需求更精准的满足。通过油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建设的背后是对企业持续创新的追求。只有通过不断创新，企业才能在竞争中立于不败之地。油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588"/>
      <w:r>
        <w:rPr>
          <w:rFonts w:ascii="仿宋" w:eastAsia="仿宋" w:hAnsi="仿宋" w:cs="仿宋" w:hint="eastAsia"/>
          <w:sz w:val="28"/>
          <w:lang w:eastAsia="zh-CN"/>
        </w:rPr>
        <w:t>二、油漆项目绩效评估</w:t>
      </w:r>
      <w:bookmarkEnd w:id="5"/>
    </w:p>
    <w:p>
      <w:pPr>
        <w:pStyle w:val="Heading2"/>
        <w:rPr>
          <w:rFonts w:ascii="仿宋" w:eastAsia="仿宋" w:hAnsi="仿宋" w:cs="仿宋" w:hint="eastAsia"/>
          <w:lang w:eastAsia="zh-CN"/>
        </w:rPr>
      </w:pPr>
      <w:bookmarkStart w:id="6" w:name="_Toc233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在油漆项目中，我们设计了一套全面的绩效评估指标，以确保油漆项目的可控和成功交付。这些指标跨足油漆项目目标、成本、进度和质量等多个维度，为我们提供了全面洞察油漆项目的健康状况。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目标达成率是我们关注的首要指标。我们设定了明确的目标，并通过定期监测和评估，迅速发现并应对潜在的目标偏差。这为油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成本绩效是另一个核心关注点。通过实际成本与预算成本的对比分析，我们深入了解成本差异的原因，及时调整资源分配，保持油漆项目在经济效益方面的合理水平。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进度作为关键的绩效指标之一，得到了精心的关注。我们制定了详细的油漆项目进度计划，并设立了进度符合度指标，确保实际进度与计划进度保持一致。这使我们能够快速发现和解决潜在的进度问题，保持油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漆项目绩效的不可或缺的一环。我们引入了一系列的质量标准和客户满意度指标，以确保油漆项目交付的成果在质量上达到或超越预期水平。通过持续监测这些指标，我们努力提升油漆项目整体质量水平，为油漆项目的成功交付提供有力保障。通过这些科学且全面的绩效评估，我们能够更好地引导油漆项目的持续改进，确保油漆项目目标的顺利达成。</w:t>
      </w:r>
    </w:p>
    <w:p>
      <w:pPr>
        <w:pStyle w:val="Heading2"/>
        <w:ind w:firstLine="560" w:firstLineChars="200"/>
        <w:rPr>
          <w:rFonts w:ascii="仿宋" w:eastAsia="仿宋" w:hAnsi="仿宋" w:cs="仿宋" w:hint="eastAsia"/>
          <w:sz w:val="28"/>
          <w:lang w:eastAsia="zh-CN"/>
        </w:rPr>
      </w:pPr>
      <w:bookmarkStart w:id="7" w:name="_Toc23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绩效评估是油漆项目中的关键环节，为确保油漆项目达到预期目标，我们采用了多层次、多维度的绩效评估方法。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漆项目的战略目标对齐，确保每个决策和行动都与油漆项目整体目标保持一致。团队会定期召开战略对齐会议，审视当前工作与油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漆项目进度、质量、成本和风险等方面。这些指标通过数据收集和分析，为油漆项目管理团队提供了客观的评估依据。例如，我们通过油漆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绩效评估不仅仅停留在油漆项目内部，还考虑了油漆项目对外部环境的影响。我们定期进行干系人满意度调查，以了解各利益相关方对油漆项目的期望和满意度，并及时做出调整。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这种多层次、多角度的绩效评估方法，使得我们能够全面了解油漆项目的运行状态，及时做出调整，确保油漆项目在不断变化的环境中保持稳健前行。</w:t>
      </w:r>
    </w:p>
    <w:p>
      <w:pPr>
        <w:pStyle w:val="Heading2"/>
        <w:ind w:firstLine="560" w:firstLineChars="200"/>
        <w:rPr>
          <w:rFonts w:ascii="仿宋" w:eastAsia="仿宋" w:hAnsi="仿宋" w:cs="仿宋" w:hint="eastAsia"/>
          <w:sz w:val="28"/>
          <w:lang w:eastAsia="zh-CN"/>
        </w:rPr>
      </w:pPr>
      <w:bookmarkStart w:id="8" w:name="_Toc2293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为了确保油漆项目的有效管理和不断优化，我们采用了精心设计的绩效评估周期。这个周期旨在实现灵活、实时和全面的评估，以适应油漆项目执行中的各种挑战。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漆项目的不同需求，分为短期、中期和长期。短期评估关注每个迭代或工作周期，以及时发现和解决当前任务中的问题。中期评估涵盖几个迭代，深入了解整体油漆项目的趋势和性能。长期评估则着眼于整个油漆项目阶段，确保油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漆项目管理工具和协作平台，团队成员能够随时更新和分享油漆项目数据。这种实时性的反馈机制使我们能够及时察觉潜在问题，快速调整，保持油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漆项目的决策制定密不可分。每个周期的油漆项目回顾会议成为集体总结经验、识别问题深层次原因并找到创新解决方案的平台。这种定期的反思与调整机制使油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2526"/>
      <w:r>
        <w:rPr>
          <w:rFonts w:ascii="仿宋" w:eastAsia="仿宋" w:hAnsi="仿宋" w:cs="仿宋" w:hint="eastAsia"/>
          <w:sz w:val="28"/>
          <w:lang w:eastAsia="zh-CN"/>
        </w:rPr>
        <w:t>三、油漆项目土建工程</w:t>
      </w:r>
      <w:bookmarkEnd w:id="9"/>
    </w:p>
    <w:p>
      <w:pPr>
        <w:pStyle w:val="Heading2"/>
        <w:rPr>
          <w:rFonts w:ascii="仿宋" w:eastAsia="仿宋" w:hAnsi="仿宋" w:cs="仿宋" w:hint="eastAsia"/>
          <w:lang w:eastAsia="zh-CN"/>
        </w:rPr>
      </w:pPr>
      <w:bookmarkStart w:id="10" w:name="_Toc2504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在油漆项目的建筑工程设计中，我们将秉承一系列重要的设计原则，以确保油漆项目建筑在功能、美观、可持续性等方面达到最佳效果。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首要原则是确保建筑的功能性得到最大化的发挥。我们将充分理解油漆项目的实际需求，合理布局各个功能区域，保证建筑在满足业务需求的同时，提供高效的工作环境。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在建筑设计中，我们将综合考虑建设和运营成本。通过精细的经济效益分析，确保设计方案在高效利用资源的同时，对油漆项目的长期盈利能力有积极的贡献。</w:t>
      </w:r>
    </w:p>
    <w:p>
      <w:pPr>
        <w:pStyle w:val="Heading2"/>
        <w:ind w:firstLine="560" w:firstLineChars="200"/>
        <w:rPr>
          <w:rFonts w:ascii="仿宋" w:eastAsia="仿宋" w:hAnsi="仿宋" w:cs="仿宋" w:hint="eastAsia"/>
          <w:sz w:val="28"/>
          <w:lang w:eastAsia="zh-CN"/>
        </w:rPr>
      </w:pPr>
      <w:bookmarkStart w:id="11" w:name="_Toc2296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的土建工程设计中，我们将精准设定设计年限，结合油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油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43"/>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油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油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油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959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本期工程油漆项目预计总建筑面积XXX平方米，其中：计容建筑面积XXX平方米，计划建筑工程投资XX万元，占油漆项目总投资的XX%。</w:t>
      </w:r>
    </w:p>
    <w:p>
      <w:pPr>
        <w:pStyle w:val="Heading1"/>
        <w:ind w:firstLine="560" w:firstLineChars="200"/>
        <w:rPr>
          <w:rFonts w:ascii="仿宋" w:eastAsia="仿宋" w:hAnsi="仿宋" w:cs="仿宋" w:hint="eastAsia"/>
          <w:sz w:val="28"/>
          <w:lang w:eastAsia="zh-CN"/>
        </w:rPr>
      </w:pPr>
      <w:bookmarkStart w:id="14" w:name="_Toc7321"/>
      <w:r>
        <w:rPr>
          <w:rFonts w:ascii="仿宋" w:eastAsia="仿宋" w:hAnsi="仿宋" w:cs="仿宋" w:hint="eastAsia"/>
          <w:sz w:val="28"/>
          <w:lang w:eastAsia="zh-CN"/>
        </w:rPr>
        <w:t>四、油漆项目危机管理</w:t>
      </w:r>
      <w:bookmarkEnd w:id="14"/>
    </w:p>
    <w:p>
      <w:pPr>
        <w:pStyle w:val="Heading2"/>
        <w:rPr>
          <w:rFonts w:ascii="仿宋" w:eastAsia="仿宋" w:hAnsi="仿宋" w:cs="仿宋" w:hint="eastAsia"/>
          <w:lang w:eastAsia="zh-CN"/>
        </w:rPr>
      </w:pPr>
      <w:bookmarkStart w:id="15" w:name="_Toc1229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油漆项目危机管理中，危机预警与识别是确保油漆项目稳健运行的核心步骤。通过建立全面的监测机制，油漆项目团队旨在及时发现和理解潜在的风险和危机因素，以便采取及时的预防和应对措施，确保油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首先，通过深入的风险评估，油漆项目团队全面分析了整个油漆项目和各个阶段可能存在的威胁。这包括准确评估每个潜在风险的发生概率和可能影响的程度，为后续危机预警提供了有力支持。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漆项目团队着重于明确定义油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漆项目进展的持续监控，团队能够及时发现潜在问题并作出迅速反应。油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在这一阶段，团队的专业素养和反应速度将发挥至关重要的作用，以确保潜在危机能够在初期得到有效的处理，最大程度地减轻负面影响。通过危机预警与识别，油漆项目得以更有序、可控地推进。</w:t>
      </w:r>
    </w:p>
    <w:p>
      <w:pPr>
        <w:pStyle w:val="Heading2"/>
        <w:ind w:firstLine="560" w:firstLineChars="200"/>
        <w:rPr>
          <w:rFonts w:ascii="仿宋" w:eastAsia="仿宋" w:hAnsi="仿宋" w:cs="仿宋" w:hint="eastAsia"/>
          <w:sz w:val="28"/>
          <w:lang w:eastAsia="zh-CN"/>
        </w:rPr>
      </w:pPr>
      <w:bookmarkStart w:id="16" w:name="_Toc1639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暂停油漆项目进度：为遏制危机蔓延，油漆项目暂时停止进行，以便全面评估当前状况。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资源重新分配：重新评估油漆项目资源的分配，确保最大限度地减小损失。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实时沟通：与关键利益相关者建立实时沟通机制，向他们传递油漆项目危机的实际状况，保障油漆项目核心利益。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随着危机得到初步控制，油漆项目团队转向制定恢复计划，以确保油漆项目能够从中迅速恢复。主要恢复计划包括：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修复受损的进度计划：重新评估油漆项目进度，制定修复计划，确保油漆项目尽快回归正常进程。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重新调整资源分配：优化资源分配，确保油漆项目在有限资源下高效运转。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风险管理机制加强：对油漆项目风险进行全面评估，制定更强化的风险管理策略，以预防未来可能的危机。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4292"/>
      <w:r>
        <w:rPr>
          <w:rFonts w:ascii="仿宋" w:eastAsia="仿宋" w:hAnsi="仿宋" w:cs="仿宋" w:hint="eastAsia"/>
          <w:sz w:val="28"/>
          <w:lang w:eastAsia="zh-CN"/>
        </w:rPr>
        <w:t>五、油漆项目概论</w:t>
      </w:r>
      <w:bookmarkEnd w:id="17"/>
    </w:p>
    <w:p>
      <w:pPr>
        <w:pStyle w:val="Heading2"/>
        <w:rPr>
          <w:rFonts w:ascii="仿宋" w:eastAsia="仿宋" w:hAnsi="仿宋" w:cs="仿宋" w:hint="eastAsia"/>
          <w:lang w:eastAsia="zh-CN"/>
        </w:rPr>
      </w:pPr>
      <w:bookmarkStart w:id="18" w:name="_Toc15718"/>
      <w:r>
        <w:rPr>
          <w:rFonts w:ascii="仿宋" w:eastAsia="仿宋" w:hAnsi="仿宋" w:cs="仿宋" w:hint="eastAsia"/>
          <w:lang w:eastAsia="zh-CN"/>
        </w:rPr>
        <w:t>(一)、油漆项目概况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起源追溯至对市场的深入洞察。市场的不断演变与变革为油漆项目提供了难得的机遇。当前市场存在的需求缺口和变革的大环境共同构成了油漆项目的背景。这个油漆项目旨在充分利用市场机遇，填补行业中尚未满足的需求，为客户提供全新的解决方案。市场的变革和需求的增长使得这个油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油漆项目正式命名为油漆。这个名称不仅仅是一个标识，更代表了油漆项目的核心理念和愿景。它蕴含着油漆项目所要解决问题的关键字，具有强烈的表达和辨识度，为油漆项目树立了鲜明的品牌形象。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核心目标是提供一种全新、高效的解决方案，满足客户日益增长的需求。油漆项目追求的不仅仅是满足市场需求，更是在市场中获得卓越的竞争优势。通过不断提升产品或服务的质量和创新水平，油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油漆项目范围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全面涵盖了产品研发、制造、市场推广和售后服务，确保从产品设计到最终用户体验的全方位关注。这一全面的油漆项目范围是为了确保油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油漆项目计划在未来18个月内完成，包括研发、测试、市场试点和正式推出等不同阶段。这个时间表的合理设计是为了确保油漆项目各个阶段的顺利推进，以便按时交付高质量的成果。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油漆项目总预算估算为XX百万美元，主要分配在研发、市场推广、人员培训和运营等方面。这一充足的预算为油漆项目提供了充足的资源，确保油漆项目在各个方面都能取得优异的表现。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油漆项目可能面临的风险包括市场接受度低、技术难题、竞争激烈等。油漆项目团队已经制定了相应的风险应对计划，通过前瞻性的风险管理，确保油漆项目在面对不确定性时能够迅速做出应对。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油漆项目汇聚了一支经验丰富、多领域专业素养的核心团队，确保油漆项目在各个方面都能拥有高水平的执行力。团队的协同作战是油漆项目成功的关键因素之一。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油漆项目的背景根植于市场对更高效、创新产品的渴望，同时也受到科技发展对行业格局的深刻改变的影响。这为油漆项目提供了广阔的发展空间和市场需求。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油漆项目现状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https://d.book118.com/547040002010006032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EB6B1D"/>
    <w:rsid w:val="0FEB6B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04000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2024-01-17T00:49:00Z</dcterms:created>
  <dcterms:modified xsi:type="dcterms:W3CDTF">2024-01-17T00:49:57Z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A1EA5F3C395449F28A39A3CBA0A5C271_11</vt:lpwstr>
  </property>
  <property fmtid="{D5CDD505-2E9C-101B-9397-08002B2CF9AE}" pid="3" name="KSOProductBuildVer">
    <vt:lpwstr>2052-12.1.0.16120</vt:lpwstr>
  </property>
</Properties>
</file>