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激素类药品项目发展计划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3" w:history="1">
        <w:r>
          <w:rPr>
            <w:rFonts w:ascii="仿宋" w:eastAsia="仿宋" w:hAnsi="仿宋" w:cs="仿宋" w:hint="eastAsia"/>
            <w:lang w:eastAsia="zh-CN"/>
          </w:rPr>
          <w:t>前言</w:t>
        </w:r>
        <w:r>
          <w:tab/>
        </w:r>
        <w:r>
          <w:fldChar w:fldCharType="begin"/>
        </w:r>
        <w:r>
          <w:instrText xml:space="preserve"> PAGEREF _Toc12333 \h </w:instrText>
        </w:r>
        <w:r>
          <w:fldChar w:fldCharType="separate"/>
        </w:r>
        <w:r>
          <w:t>3</w:t>
        </w:r>
        <w:r>
          <w:fldChar w:fldCharType="end"/>
        </w:r>
      </w:hyperlink>
    </w:p>
    <w:p>
      <w:pPr>
        <w:pStyle w:val="TOC1"/>
        <w:tabs>
          <w:tab w:val="right" w:leader="dot" w:pos="8306"/>
        </w:tabs>
      </w:pPr>
      <w:hyperlink w:anchor="_Toc23847" w:history="1">
        <w:r>
          <w:rPr>
            <w:rFonts w:ascii="仿宋" w:eastAsia="仿宋" w:hAnsi="仿宋" w:cs="仿宋" w:hint="eastAsia"/>
            <w:lang w:eastAsia="zh-CN"/>
          </w:rPr>
          <w:t>一、后期运营与管理</w:t>
        </w:r>
        <w:r>
          <w:tab/>
        </w:r>
        <w:r>
          <w:fldChar w:fldCharType="begin"/>
        </w:r>
        <w:r>
          <w:instrText xml:space="preserve"> PAGEREF _Toc23847 \h </w:instrText>
        </w:r>
        <w:r>
          <w:fldChar w:fldCharType="separate"/>
        </w:r>
        <w:r>
          <w:t>3</w:t>
        </w:r>
        <w:r>
          <w:fldChar w:fldCharType="end"/>
        </w:r>
      </w:hyperlink>
    </w:p>
    <w:p>
      <w:pPr>
        <w:pStyle w:val="TOC2"/>
        <w:tabs>
          <w:tab w:val="right" w:leader="dot" w:pos="8306"/>
        </w:tabs>
      </w:pPr>
      <w:hyperlink w:anchor="_Toc4167" w:history="1">
        <w:r>
          <w:rPr>
            <w:rFonts w:ascii="仿宋" w:eastAsia="仿宋" w:hAnsi="仿宋" w:cs="仿宋" w:hint="eastAsia"/>
            <w:lang w:eastAsia="zh-CN"/>
          </w:rPr>
          <w:t>(一)、激素类药品项目运营管理机制</w:t>
        </w:r>
        <w:r>
          <w:tab/>
        </w:r>
        <w:r>
          <w:fldChar w:fldCharType="begin"/>
        </w:r>
        <w:r>
          <w:instrText xml:space="preserve"> PAGEREF _Toc4167 \h </w:instrText>
        </w:r>
        <w:r>
          <w:fldChar w:fldCharType="separate"/>
        </w:r>
        <w:r>
          <w:t>3</w:t>
        </w:r>
        <w:r>
          <w:fldChar w:fldCharType="end"/>
        </w:r>
      </w:hyperlink>
    </w:p>
    <w:p>
      <w:pPr>
        <w:pStyle w:val="TOC2"/>
        <w:tabs>
          <w:tab w:val="right" w:leader="dot" w:pos="8306"/>
        </w:tabs>
      </w:pPr>
      <w:hyperlink w:anchor="_Toc27625" w:history="1">
        <w:r>
          <w:rPr>
            <w:rFonts w:ascii="仿宋" w:eastAsia="仿宋" w:hAnsi="仿宋" w:cs="仿宋" w:hint="eastAsia"/>
            <w:lang w:eastAsia="zh-CN"/>
          </w:rPr>
          <w:t>(二)、人员培训与知识转移</w:t>
        </w:r>
        <w:r>
          <w:tab/>
        </w:r>
        <w:r>
          <w:fldChar w:fldCharType="begin"/>
        </w:r>
        <w:r>
          <w:instrText xml:space="preserve"> PAGEREF _Toc27625 \h </w:instrText>
        </w:r>
        <w:r>
          <w:fldChar w:fldCharType="separate"/>
        </w:r>
        <w:r>
          <w:t>4</w:t>
        </w:r>
        <w:r>
          <w:fldChar w:fldCharType="end"/>
        </w:r>
      </w:hyperlink>
    </w:p>
    <w:p>
      <w:pPr>
        <w:pStyle w:val="TOC2"/>
        <w:tabs>
          <w:tab w:val="right" w:leader="dot" w:pos="8306"/>
        </w:tabs>
      </w:pPr>
      <w:hyperlink w:anchor="_Toc20587" w:history="1">
        <w:r>
          <w:rPr>
            <w:rFonts w:ascii="仿宋" w:eastAsia="仿宋" w:hAnsi="仿宋" w:cs="仿宋" w:hint="eastAsia"/>
            <w:lang w:eastAsia="zh-CN"/>
          </w:rPr>
          <w:t>(三)、设备维护与保养</w:t>
        </w:r>
        <w:r>
          <w:tab/>
        </w:r>
        <w:r>
          <w:fldChar w:fldCharType="begin"/>
        </w:r>
        <w:r>
          <w:instrText xml:space="preserve"> PAGEREF _Toc20587 \h </w:instrText>
        </w:r>
        <w:r>
          <w:fldChar w:fldCharType="separate"/>
        </w:r>
        <w:r>
          <w:t>4</w:t>
        </w:r>
        <w:r>
          <w:fldChar w:fldCharType="end"/>
        </w:r>
      </w:hyperlink>
    </w:p>
    <w:p>
      <w:pPr>
        <w:pStyle w:val="TOC2"/>
        <w:tabs>
          <w:tab w:val="right" w:leader="dot" w:pos="8306"/>
        </w:tabs>
      </w:pPr>
      <w:hyperlink w:anchor="_Toc31072" w:history="1">
        <w:r>
          <w:rPr>
            <w:rFonts w:ascii="仿宋" w:eastAsia="仿宋" w:hAnsi="仿宋" w:cs="仿宋" w:hint="eastAsia"/>
            <w:lang w:eastAsia="zh-CN"/>
          </w:rPr>
          <w:t>(四)、定期检查与评估</w:t>
        </w:r>
        <w:r>
          <w:tab/>
        </w:r>
        <w:r>
          <w:fldChar w:fldCharType="begin"/>
        </w:r>
        <w:r>
          <w:instrText xml:space="preserve"> PAGEREF _Toc31072 \h </w:instrText>
        </w:r>
        <w:r>
          <w:fldChar w:fldCharType="separate"/>
        </w:r>
        <w:r>
          <w:t>5</w:t>
        </w:r>
        <w:r>
          <w:fldChar w:fldCharType="end"/>
        </w:r>
      </w:hyperlink>
    </w:p>
    <w:p>
      <w:pPr>
        <w:pStyle w:val="TOC1"/>
        <w:tabs>
          <w:tab w:val="right" w:leader="dot" w:pos="8306"/>
        </w:tabs>
      </w:pPr>
      <w:hyperlink w:anchor="_Toc1283" w:history="1">
        <w:r>
          <w:rPr>
            <w:rFonts w:ascii="仿宋" w:eastAsia="仿宋" w:hAnsi="仿宋" w:cs="仿宋" w:hint="eastAsia"/>
            <w:lang w:eastAsia="zh-CN"/>
          </w:rPr>
          <w:t>二、激素类药品项目建设地分析</w:t>
        </w:r>
        <w:r>
          <w:tab/>
        </w:r>
        <w:r>
          <w:fldChar w:fldCharType="begin"/>
        </w:r>
        <w:r>
          <w:instrText xml:space="preserve"> PAGEREF _Toc1283 \h </w:instrText>
        </w:r>
        <w:r>
          <w:fldChar w:fldCharType="separate"/>
        </w:r>
        <w:r>
          <w:t>6</w:t>
        </w:r>
        <w:r>
          <w:fldChar w:fldCharType="end"/>
        </w:r>
      </w:hyperlink>
    </w:p>
    <w:p>
      <w:pPr>
        <w:pStyle w:val="TOC2"/>
        <w:tabs>
          <w:tab w:val="right" w:leader="dot" w:pos="8306"/>
        </w:tabs>
      </w:pPr>
      <w:hyperlink w:anchor="_Toc28866" w:history="1">
        <w:r>
          <w:rPr>
            <w:rFonts w:ascii="仿宋" w:eastAsia="仿宋" w:hAnsi="仿宋" w:cs="仿宋" w:hint="eastAsia"/>
            <w:lang w:eastAsia="zh-CN"/>
          </w:rPr>
          <w:t>(一)、激素类药品项目选址原则</w:t>
        </w:r>
        <w:r>
          <w:tab/>
        </w:r>
        <w:r>
          <w:fldChar w:fldCharType="begin"/>
        </w:r>
        <w:r>
          <w:instrText xml:space="preserve"> PAGEREF _Toc28866 \h </w:instrText>
        </w:r>
        <w:r>
          <w:fldChar w:fldCharType="separate"/>
        </w:r>
        <w:r>
          <w:t>6</w:t>
        </w:r>
        <w:r>
          <w:fldChar w:fldCharType="end"/>
        </w:r>
      </w:hyperlink>
    </w:p>
    <w:p>
      <w:pPr>
        <w:pStyle w:val="TOC2"/>
        <w:tabs>
          <w:tab w:val="right" w:leader="dot" w:pos="8306"/>
        </w:tabs>
      </w:pPr>
      <w:hyperlink w:anchor="_Toc23295" w:history="1">
        <w:r>
          <w:rPr>
            <w:rFonts w:ascii="仿宋" w:eastAsia="仿宋" w:hAnsi="仿宋" w:cs="仿宋" w:hint="eastAsia"/>
            <w:lang w:eastAsia="zh-CN"/>
          </w:rPr>
          <w:t>(二)、激素类药品项目选址</w:t>
        </w:r>
        <w:r>
          <w:tab/>
        </w:r>
        <w:r>
          <w:fldChar w:fldCharType="begin"/>
        </w:r>
        <w:r>
          <w:instrText xml:space="preserve"> PAGEREF _Toc23295 \h </w:instrText>
        </w:r>
        <w:r>
          <w:fldChar w:fldCharType="separate"/>
        </w:r>
        <w:r>
          <w:t>6</w:t>
        </w:r>
        <w:r>
          <w:fldChar w:fldCharType="end"/>
        </w:r>
      </w:hyperlink>
    </w:p>
    <w:p>
      <w:pPr>
        <w:pStyle w:val="TOC2"/>
        <w:tabs>
          <w:tab w:val="right" w:leader="dot" w:pos="8306"/>
        </w:tabs>
      </w:pPr>
      <w:hyperlink w:anchor="_Toc18317" w:history="1">
        <w:r>
          <w:rPr>
            <w:rFonts w:ascii="仿宋" w:eastAsia="仿宋" w:hAnsi="仿宋" w:cs="仿宋" w:hint="eastAsia"/>
            <w:lang w:eastAsia="zh-CN"/>
          </w:rPr>
          <w:t>(三)、建设条件分析</w:t>
        </w:r>
        <w:r>
          <w:tab/>
        </w:r>
        <w:r>
          <w:fldChar w:fldCharType="begin"/>
        </w:r>
        <w:r>
          <w:instrText xml:space="preserve"> PAGEREF _Toc18317 \h </w:instrText>
        </w:r>
        <w:r>
          <w:fldChar w:fldCharType="separate"/>
        </w:r>
        <w:r>
          <w:t>7</w:t>
        </w:r>
        <w:r>
          <w:fldChar w:fldCharType="end"/>
        </w:r>
      </w:hyperlink>
    </w:p>
    <w:p>
      <w:pPr>
        <w:pStyle w:val="TOC2"/>
        <w:tabs>
          <w:tab w:val="right" w:leader="dot" w:pos="8306"/>
        </w:tabs>
      </w:pPr>
      <w:hyperlink w:anchor="_Toc9476" w:history="1">
        <w:r>
          <w:rPr>
            <w:rFonts w:ascii="仿宋" w:eastAsia="仿宋" w:hAnsi="仿宋" w:cs="仿宋" w:hint="eastAsia"/>
            <w:lang w:eastAsia="zh-CN"/>
          </w:rPr>
          <w:t>(四)、用地控制指标</w:t>
        </w:r>
        <w:r>
          <w:tab/>
        </w:r>
        <w:r>
          <w:fldChar w:fldCharType="begin"/>
        </w:r>
        <w:r>
          <w:instrText xml:space="preserve"> PAGEREF _Toc9476 \h </w:instrText>
        </w:r>
        <w:r>
          <w:fldChar w:fldCharType="separate"/>
        </w:r>
        <w:r>
          <w:t>8</w:t>
        </w:r>
        <w:r>
          <w:fldChar w:fldCharType="end"/>
        </w:r>
      </w:hyperlink>
    </w:p>
    <w:p>
      <w:pPr>
        <w:pStyle w:val="TOC2"/>
        <w:tabs>
          <w:tab w:val="right" w:leader="dot" w:pos="8306"/>
        </w:tabs>
      </w:pPr>
      <w:hyperlink w:anchor="_Toc29799" w:history="1">
        <w:r>
          <w:rPr>
            <w:rFonts w:ascii="仿宋" w:eastAsia="仿宋" w:hAnsi="仿宋" w:cs="仿宋" w:hint="eastAsia"/>
            <w:lang w:eastAsia="zh-CN"/>
          </w:rPr>
          <w:t>(五)、用地总体要求</w:t>
        </w:r>
        <w:r>
          <w:tab/>
        </w:r>
        <w:r>
          <w:fldChar w:fldCharType="begin"/>
        </w:r>
        <w:r>
          <w:instrText xml:space="preserve"> PAGEREF _Toc29799 \h </w:instrText>
        </w:r>
        <w:r>
          <w:fldChar w:fldCharType="separate"/>
        </w:r>
        <w:r>
          <w:t>9</w:t>
        </w:r>
        <w:r>
          <w:fldChar w:fldCharType="end"/>
        </w:r>
      </w:hyperlink>
    </w:p>
    <w:p>
      <w:pPr>
        <w:pStyle w:val="TOC2"/>
        <w:tabs>
          <w:tab w:val="right" w:leader="dot" w:pos="8306"/>
        </w:tabs>
      </w:pPr>
      <w:hyperlink w:anchor="_Toc6998" w:history="1">
        <w:r>
          <w:rPr>
            <w:rFonts w:ascii="仿宋" w:eastAsia="仿宋" w:hAnsi="仿宋" w:cs="仿宋" w:hint="eastAsia"/>
            <w:lang w:eastAsia="zh-CN"/>
          </w:rPr>
          <w:t>(六)、节约用地措施</w:t>
        </w:r>
        <w:r>
          <w:tab/>
        </w:r>
        <w:r>
          <w:fldChar w:fldCharType="begin"/>
        </w:r>
        <w:r>
          <w:instrText xml:space="preserve"> PAGEREF _Toc6998 \h </w:instrText>
        </w:r>
        <w:r>
          <w:fldChar w:fldCharType="separate"/>
        </w:r>
        <w:r>
          <w:t>10</w:t>
        </w:r>
        <w:r>
          <w:fldChar w:fldCharType="end"/>
        </w:r>
      </w:hyperlink>
    </w:p>
    <w:p>
      <w:pPr>
        <w:pStyle w:val="TOC2"/>
        <w:tabs>
          <w:tab w:val="right" w:leader="dot" w:pos="8306"/>
        </w:tabs>
      </w:pPr>
      <w:hyperlink w:anchor="_Toc16884" w:history="1">
        <w:r>
          <w:rPr>
            <w:rFonts w:ascii="仿宋" w:eastAsia="仿宋" w:hAnsi="仿宋" w:cs="仿宋" w:hint="eastAsia"/>
            <w:lang w:eastAsia="zh-CN"/>
          </w:rPr>
          <w:t>(七)、总图布置方案</w:t>
        </w:r>
        <w:r>
          <w:tab/>
        </w:r>
        <w:r>
          <w:fldChar w:fldCharType="begin"/>
        </w:r>
        <w:r>
          <w:instrText xml:space="preserve"> PAGEREF _Toc16884 \h </w:instrText>
        </w:r>
        <w:r>
          <w:fldChar w:fldCharType="separate"/>
        </w:r>
        <w:r>
          <w:t>12</w:t>
        </w:r>
        <w:r>
          <w:fldChar w:fldCharType="end"/>
        </w:r>
      </w:hyperlink>
    </w:p>
    <w:p>
      <w:pPr>
        <w:pStyle w:val="TOC2"/>
        <w:tabs>
          <w:tab w:val="right" w:leader="dot" w:pos="8306"/>
        </w:tabs>
      </w:pPr>
      <w:hyperlink w:anchor="_Toc11208" w:history="1">
        <w:r>
          <w:rPr>
            <w:rFonts w:ascii="仿宋" w:eastAsia="仿宋" w:hAnsi="仿宋" w:cs="仿宋" w:hint="eastAsia"/>
            <w:lang w:eastAsia="zh-CN"/>
          </w:rPr>
          <w:t>(八)、运输组成</w:t>
        </w:r>
        <w:r>
          <w:tab/>
        </w:r>
        <w:r>
          <w:fldChar w:fldCharType="begin"/>
        </w:r>
        <w:r>
          <w:instrText xml:space="preserve"> PAGEREF _Toc11208 \h </w:instrText>
        </w:r>
        <w:r>
          <w:fldChar w:fldCharType="separate"/>
        </w:r>
        <w:r>
          <w:t>14</w:t>
        </w:r>
        <w:r>
          <w:fldChar w:fldCharType="end"/>
        </w:r>
      </w:hyperlink>
    </w:p>
    <w:p>
      <w:pPr>
        <w:pStyle w:val="TOC2"/>
        <w:tabs>
          <w:tab w:val="right" w:leader="dot" w:pos="8306"/>
        </w:tabs>
      </w:pPr>
      <w:hyperlink w:anchor="_Toc1393" w:history="1">
        <w:r>
          <w:rPr>
            <w:rFonts w:ascii="仿宋" w:eastAsia="仿宋" w:hAnsi="仿宋" w:cs="仿宋" w:hint="eastAsia"/>
            <w:lang w:eastAsia="zh-CN"/>
          </w:rPr>
          <w:t>(九)、选址综合评价</w:t>
        </w:r>
        <w:r>
          <w:tab/>
        </w:r>
        <w:r>
          <w:fldChar w:fldCharType="begin"/>
        </w:r>
        <w:r>
          <w:instrText xml:space="preserve"> PAGEREF _Toc1393 \h </w:instrText>
        </w:r>
        <w:r>
          <w:fldChar w:fldCharType="separate"/>
        </w:r>
        <w:r>
          <w:t>16</w:t>
        </w:r>
        <w:r>
          <w:fldChar w:fldCharType="end"/>
        </w:r>
      </w:hyperlink>
    </w:p>
    <w:p>
      <w:pPr>
        <w:pStyle w:val="TOC1"/>
        <w:tabs>
          <w:tab w:val="right" w:leader="dot" w:pos="8306"/>
        </w:tabs>
      </w:pPr>
      <w:hyperlink w:anchor="_Toc25206" w:history="1">
        <w:r>
          <w:rPr>
            <w:rFonts w:ascii="仿宋" w:eastAsia="仿宋" w:hAnsi="仿宋" w:cs="仿宋" w:hint="eastAsia"/>
            <w:lang w:eastAsia="zh-CN"/>
          </w:rPr>
          <w:t>三、风险应对评估</w:t>
        </w:r>
        <w:r>
          <w:tab/>
        </w:r>
        <w:r>
          <w:fldChar w:fldCharType="begin"/>
        </w:r>
        <w:r>
          <w:instrText xml:space="preserve"> PAGEREF _Toc25206 \h </w:instrText>
        </w:r>
        <w:r>
          <w:fldChar w:fldCharType="separate"/>
        </w:r>
        <w:r>
          <w:t>17</w:t>
        </w:r>
        <w:r>
          <w:fldChar w:fldCharType="end"/>
        </w:r>
      </w:hyperlink>
    </w:p>
    <w:p>
      <w:pPr>
        <w:pStyle w:val="TOC2"/>
        <w:tabs>
          <w:tab w:val="right" w:leader="dot" w:pos="8306"/>
        </w:tabs>
      </w:pPr>
      <w:hyperlink w:anchor="_Toc16150" w:history="1">
        <w:r>
          <w:rPr>
            <w:rFonts w:ascii="仿宋" w:eastAsia="仿宋" w:hAnsi="仿宋" w:cs="仿宋" w:hint="eastAsia"/>
            <w:lang w:eastAsia="zh-CN"/>
          </w:rPr>
          <w:t>(一)、政策风险分析</w:t>
        </w:r>
        <w:r>
          <w:tab/>
        </w:r>
        <w:r>
          <w:fldChar w:fldCharType="begin"/>
        </w:r>
        <w:r>
          <w:instrText xml:space="preserve"> PAGEREF _Toc16150 \h </w:instrText>
        </w:r>
        <w:r>
          <w:fldChar w:fldCharType="separate"/>
        </w:r>
        <w:r>
          <w:t>17</w:t>
        </w:r>
        <w:r>
          <w:fldChar w:fldCharType="end"/>
        </w:r>
      </w:hyperlink>
    </w:p>
    <w:p>
      <w:pPr>
        <w:pStyle w:val="TOC2"/>
        <w:tabs>
          <w:tab w:val="right" w:leader="dot" w:pos="8306"/>
        </w:tabs>
      </w:pPr>
      <w:hyperlink w:anchor="_Toc31005" w:history="1">
        <w:r>
          <w:rPr>
            <w:rFonts w:ascii="仿宋" w:eastAsia="仿宋" w:hAnsi="仿宋" w:cs="仿宋" w:hint="eastAsia"/>
            <w:lang w:eastAsia="zh-CN"/>
          </w:rPr>
          <w:t>(二)、社会风险分析</w:t>
        </w:r>
        <w:r>
          <w:tab/>
        </w:r>
        <w:r>
          <w:fldChar w:fldCharType="begin"/>
        </w:r>
        <w:r>
          <w:instrText xml:space="preserve"> PAGEREF _Toc31005 \h </w:instrText>
        </w:r>
        <w:r>
          <w:fldChar w:fldCharType="separate"/>
        </w:r>
        <w:r>
          <w:t>17</w:t>
        </w:r>
        <w:r>
          <w:fldChar w:fldCharType="end"/>
        </w:r>
      </w:hyperlink>
    </w:p>
    <w:p>
      <w:pPr>
        <w:pStyle w:val="TOC2"/>
        <w:tabs>
          <w:tab w:val="right" w:leader="dot" w:pos="8306"/>
        </w:tabs>
      </w:pPr>
      <w:hyperlink w:anchor="_Toc6790" w:history="1">
        <w:r>
          <w:rPr>
            <w:rFonts w:ascii="仿宋" w:eastAsia="仿宋" w:hAnsi="仿宋" w:cs="仿宋" w:hint="eastAsia"/>
            <w:lang w:eastAsia="zh-CN"/>
          </w:rPr>
          <w:t>(三)、市场风险分析</w:t>
        </w:r>
        <w:r>
          <w:tab/>
        </w:r>
        <w:r>
          <w:fldChar w:fldCharType="begin"/>
        </w:r>
        <w:r>
          <w:instrText xml:space="preserve"> PAGEREF _Toc6790 \h </w:instrText>
        </w:r>
        <w:r>
          <w:fldChar w:fldCharType="separate"/>
        </w:r>
        <w:r>
          <w:t>17</w:t>
        </w:r>
        <w:r>
          <w:fldChar w:fldCharType="end"/>
        </w:r>
      </w:hyperlink>
    </w:p>
    <w:p>
      <w:pPr>
        <w:pStyle w:val="TOC2"/>
        <w:tabs>
          <w:tab w:val="right" w:leader="dot" w:pos="8306"/>
        </w:tabs>
      </w:pPr>
      <w:hyperlink w:anchor="_Toc19007" w:history="1">
        <w:r>
          <w:rPr>
            <w:rFonts w:ascii="仿宋" w:eastAsia="仿宋" w:hAnsi="仿宋" w:cs="仿宋" w:hint="eastAsia"/>
            <w:lang w:eastAsia="zh-CN"/>
          </w:rPr>
          <w:t>(四)、资金风险分析</w:t>
        </w:r>
        <w:r>
          <w:tab/>
        </w:r>
        <w:r>
          <w:fldChar w:fldCharType="begin"/>
        </w:r>
        <w:r>
          <w:instrText xml:space="preserve"> PAGEREF _Toc19007 \h </w:instrText>
        </w:r>
        <w:r>
          <w:fldChar w:fldCharType="separate"/>
        </w:r>
        <w:r>
          <w:t>17</w:t>
        </w:r>
        <w:r>
          <w:fldChar w:fldCharType="end"/>
        </w:r>
      </w:hyperlink>
    </w:p>
    <w:p>
      <w:pPr>
        <w:pStyle w:val="TOC2"/>
        <w:tabs>
          <w:tab w:val="right" w:leader="dot" w:pos="8306"/>
        </w:tabs>
      </w:pPr>
      <w:hyperlink w:anchor="_Toc14305" w:history="1">
        <w:r>
          <w:rPr>
            <w:rFonts w:ascii="仿宋" w:eastAsia="仿宋" w:hAnsi="仿宋" w:cs="仿宋" w:hint="eastAsia"/>
            <w:lang w:eastAsia="zh-CN"/>
          </w:rPr>
          <w:t>(五)、技术风险分析</w:t>
        </w:r>
        <w:r>
          <w:tab/>
        </w:r>
        <w:r>
          <w:fldChar w:fldCharType="begin"/>
        </w:r>
        <w:r>
          <w:instrText xml:space="preserve"> PAGEREF _Toc14305 \h </w:instrText>
        </w:r>
        <w:r>
          <w:fldChar w:fldCharType="separate"/>
        </w:r>
        <w:r>
          <w:t>18</w:t>
        </w:r>
        <w:r>
          <w:fldChar w:fldCharType="end"/>
        </w:r>
      </w:hyperlink>
    </w:p>
    <w:p>
      <w:pPr>
        <w:pStyle w:val="TOC2"/>
        <w:tabs>
          <w:tab w:val="right" w:leader="dot" w:pos="8306"/>
        </w:tabs>
      </w:pPr>
      <w:hyperlink w:anchor="_Toc3717" w:history="1">
        <w:r>
          <w:rPr>
            <w:rFonts w:ascii="仿宋" w:eastAsia="仿宋" w:hAnsi="仿宋" w:cs="仿宋" w:hint="eastAsia"/>
            <w:lang w:eastAsia="zh-CN"/>
          </w:rPr>
          <w:t>(六)、财务风险分析</w:t>
        </w:r>
        <w:r>
          <w:tab/>
        </w:r>
        <w:r>
          <w:fldChar w:fldCharType="begin"/>
        </w:r>
        <w:r>
          <w:instrText xml:space="preserve"> PAGEREF _Toc3717 \h </w:instrText>
        </w:r>
        <w:r>
          <w:fldChar w:fldCharType="separate"/>
        </w:r>
        <w:r>
          <w:t>18</w:t>
        </w:r>
        <w:r>
          <w:fldChar w:fldCharType="end"/>
        </w:r>
      </w:hyperlink>
    </w:p>
    <w:p>
      <w:pPr>
        <w:pStyle w:val="TOC2"/>
        <w:tabs>
          <w:tab w:val="right" w:leader="dot" w:pos="8306"/>
        </w:tabs>
      </w:pPr>
      <w:hyperlink w:anchor="_Toc10796" w:history="1">
        <w:r>
          <w:rPr>
            <w:rFonts w:ascii="仿宋" w:eastAsia="仿宋" w:hAnsi="仿宋" w:cs="仿宋" w:hint="eastAsia"/>
            <w:lang w:eastAsia="zh-CN"/>
          </w:rPr>
          <w:t>(七)、管理风险分析</w:t>
        </w:r>
        <w:r>
          <w:tab/>
        </w:r>
        <w:r>
          <w:fldChar w:fldCharType="begin"/>
        </w:r>
        <w:r>
          <w:instrText xml:space="preserve"> PAGEREF _Toc10796 \h </w:instrText>
        </w:r>
        <w:r>
          <w:fldChar w:fldCharType="separate"/>
        </w:r>
        <w:r>
          <w:t>18</w:t>
        </w:r>
        <w:r>
          <w:fldChar w:fldCharType="end"/>
        </w:r>
      </w:hyperlink>
    </w:p>
    <w:p>
      <w:pPr>
        <w:pStyle w:val="TOC2"/>
        <w:tabs>
          <w:tab w:val="right" w:leader="dot" w:pos="8306"/>
        </w:tabs>
      </w:pPr>
      <w:hyperlink w:anchor="_Toc15857" w:history="1">
        <w:r>
          <w:rPr>
            <w:rFonts w:ascii="仿宋" w:eastAsia="仿宋" w:hAnsi="仿宋" w:cs="仿宋" w:hint="eastAsia"/>
            <w:lang w:eastAsia="zh-CN"/>
          </w:rPr>
          <w:t>(八)、其它风险分析</w:t>
        </w:r>
        <w:r>
          <w:tab/>
        </w:r>
        <w:r>
          <w:fldChar w:fldCharType="begin"/>
        </w:r>
        <w:r>
          <w:instrText xml:space="preserve"> PAGEREF _Toc15857 \h </w:instrText>
        </w:r>
        <w:r>
          <w:fldChar w:fldCharType="separate"/>
        </w:r>
        <w:r>
          <w:t>19</w:t>
        </w:r>
        <w:r>
          <w:fldChar w:fldCharType="end"/>
        </w:r>
      </w:hyperlink>
    </w:p>
    <w:p>
      <w:pPr>
        <w:pStyle w:val="TOC1"/>
        <w:tabs>
          <w:tab w:val="right" w:leader="dot" w:pos="8306"/>
        </w:tabs>
      </w:pPr>
      <w:hyperlink w:anchor="_Toc15911" w:history="1">
        <w:r>
          <w:rPr>
            <w:rFonts w:ascii="仿宋" w:eastAsia="仿宋" w:hAnsi="仿宋" w:cs="仿宋" w:hint="eastAsia"/>
            <w:lang w:eastAsia="zh-CN"/>
          </w:rPr>
          <w:t>四、工艺先进性</w:t>
        </w:r>
        <w:r>
          <w:tab/>
        </w:r>
        <w:r>
          <w:fldChar w:fldCharType="begin"/>
        </w:r>
        <w:r>
          <w:instrText xml:space="preserve"> PAGEREF _Toc15911 \h </w:instrText>
        </w:r>
        <w:r>
          <w:fldChar w:fldCharType="separate"/>
        </w:r>
        <w:r>
          <w:t>19</w:t>
        </w:r>
        <w:r>
          <w:fldChar w:fldCharType="end"/>
        </w:r>
      </w:hyperlink>
    </w:p>
    <w:p>
      <w:pPr>
        <w:pStyle w:val="TOC2"/>
        <w:tabs>
          <w:tab w:val="right" w:leader="dot" w:pos="8306"/>
        </w:tabs>
      </w:pPr>
      <w:hyperlink w:anchor="_Toc31711" w:history="1">
        <w:r>
          <w:rPr>
            <w:rFonts w:ascii="仿宋" w:eastAsia="仿宋" w:hAnsi="仿宋" w:cs="仿宋" w:hint="eastAsia"/>
            <w:lang w:eastAsia="zh-CN"/>
          </w:rPr>
          <w:t>(一)、激素类药品项目建设期的原辅材料保障</w:t>
        </w:r>
        <w:r>
          <w:tab/>
        </w:r>
        <w:r>
          <w:fldChar w:fldCharType="begin"/>
        </w:r>
        <w:r>
          <w:instrText xml:space="preserve"> PAGEREF _Toc31711 \h </w:instrText>
        </w:r>
        <w:r>
          <w:fldChar w:fldCharType="separate"/>
        </w:r>
        <w:r>
          <w:t>19</w:t>
        </w:r>
        <w:r>
          <w:fldChar w:fldCharType="end"/>
        </w:r>
      </w:hyperlink>
    </w:p>
    <w:p>
      <w:pPr>
        <w:pStyle w:val="TOC2"/>
        <w:tabs>
          <w:tab w:val="right" w:leader="dot" w:pos="8306"/>
        </w:tabs>
      </w:pPr>
      <w:hyperlink w:anchor="_Toc29914" w:history="1">
        <w:r>
          <w:rPr>
            <w:rFonts w:ascii="仿宋" w:eastAsia="仿宋" w:hAnsi="仿宋" w:cs="仿宋" w:hint="eastAsia"/>
            <w:lang w:eastAsia="zh-CN"/>
          </w:rPr>
          <w:t>(二)、激素类药品项目运营期的原辅材料采购与管理</w:t>
        </w:r>
        <w:r>
          <w:tab/>
        </w:r>
        <w:r>
          <w:fldChar w:fldCharType="begin"/>
        </w:r>
        <w:r>
          <w:instrText xml:space="preserve"> PAGEREF _Toc29914 \h </w:instrText>
        </w:r>
        <w:r>
          <w:fldChar w:fldCharType="separate"/>
        </w:r>
        <w:r>
          <w:t>20</w:t>
        </w:r>
        <w:r>
          <w:fldChar w:fldCharType="end"/>
        </w:r>
      </w:hyperlink>
    </w:p>
    <w:p>
      <w:pPr>
        <w:pStyle w:val="TOC2"/>
        <w:tabs>
          <w:tab w:val="right" w:leader="dot" w:pos="8306"/>
        </w:tabs>
      </w:pPr>
      <w:hyperlink w:anchor="_Toc27631" w:history="1">
        <w:r>
          <w:rPr>
            <w:rFonts w:ascii="仿宋" w:eastAsia="仿宋" w:hAnsi="仿宋" w:cs="仿宋" w:hint="eastAsia"/>
            <w:lang w:eastAsia="zh-CN"/>
          </w:rPr>
          <w:t>(三)、技术管理的独特特色</w:t>
        </w:r>
        <w:r>
          <w:tab/>
        </w:r>
        <w:r>
          <w:fldChar w:fldCharType="begin"/>
        </w:r>
        <w:r>
          <w:instrText xml:space="preserve"> PAGEREF _Toc27631 \h </w:instrText>
        </w:r>
        <w:r>
          <w:fldChar w:fldCharType="separate"/>
        </w:r>
        <w:r>
          <w:t>21</w:t>
        </w:r>
        <w:r>
          <w:fldChar w:fldCharType="end"/>
        </w:r>
      </w:hyperlink>
    </w:p>
    <w:p>
      <w:pPr>
        <w:pStyle w:val="TOC2"/>
        <w:tabs>
          <w:tab w:val="right" w:leader="dot" w:pos="8306"/>
        </w:tabs>
      </w:pPr>
      <w:hyperlink w:anchor="_Toc14159" w:history="1">
        <w:r>
          <w:rPr>
            <w:rFonts w:ascii="仿宋" w:eastAsia="仿宋" w:hAnsi="仿宋" w:cs="仿宋" w:hint="eastAsia"/>
            <w:lang w:eastAsia="zh-CN"/>
          </w:rPr>
          <w:t>(四)、激素类药品项目工艺技术设计方案</w:t>
        </w:r>
        <w:r>
          <w:tab/>
        </w:r>
        <w:r>
          <w:fldChar w:fldCharType="begin"/>
        </w:r>
        <w:r>
          <w:instrText xml:space="preserve"> PAGEREF _Toc14159 \h </w:instrText>
        </w:r>
        <w:r>
          <w:fldChar w:fldCharType="separate"/>
        </w:r>
        <w:r>
          <w:t>23</w:t>
        </w:r>
        <w:r>
          <w:fldChar w:fldCharType="end"/>
        </w:r>
      </w:hyperlink>
    </w:p>
    <w:p>
      <w:pPr>
        <w:pStyle w:val="TOC2"/>
        <w:tabs>
          <w:tab w:val="right" w:leader="dot" w:pos="8306"/>
        </w:tabs>
      </w:pPr>
      <w:hyperlink w:anchor="_Toc32580" w:history="1">
        <w:r>
          <w:rPr>
            <w:rFonts w:ascii="仿宋" w:eastAsia="仿宋" w:hAnsi="仿宋" w:cs="仿宋" w:hint="eastAsia"/>
            <w:lang w:eastAsia="zh-CN"/>
          </w:rPr>
          <w:t>(五)、设备选型的智能化方案</w:t>
        </w:r>
        <w:r>
          <w:tab/>
        </w:r>
        <w:r>
          <w:fldChar w:fldCharType="begin"/>
        </w:r>
        <w:r>
          <w:instrText xml:space="preserve"> PAGEREF _Toc32580 \h </w:instrText>
        </w:r>
        <w:r>
          <w:fldChar w:fldCharType="separate"/>
        </w:r>
        <w:r>
          <w:t>24</w:t>
        </w:r>
        <w:r>
          <w:fldChar w:fldCharType="end"/>
        </w:r>
      </w:hyperlink>
    </w:p>
    <w:p>
      <w:pPr>
        <w:pStyle w:val="TOC1"/>
        <w:tabs>
          <w:tab w:val="right" w:leader="dot" w:pos="8306"/>
        </w:tabs>
      </w:pPr>
      <w:hyperlink w:anchor="_Toc13653" w:history="1">
        <w:r>
          <w:rPr>
            <w:rFonts w:ascii="仿宋" w:eastAsia="仿宋" w:hAnsi="仿宋" w:cs="仿宋" w:hint="eastAsia"/>
            <w:lang w:eastAsia="zh-CN"/>
          </w:rPr>
          <w:t>五、激素类药品项目收尾与总结</w:t>
        </w:r>
        <w:r>
          <w:tab/>
        </w:r>
        <w:r>
          <w:fldChar w:fldCharType="begin"/>
        </w:r>
        <w:r>
          <w:instrText xml:space="preserve"> PAGEREF _Toc13653 \h </w:instrText>
        </w:r>
        <w:r>
          <w:fldChar w:fldCharType="separate"/>
        </w:r>
        <w:r>
          <w:t>25</w:t>
        </w:r>
        <w:r>
          <w:fldChar w:fldCharType="end"/>
        </w:r>
      </w:hyperlink>
    </w:p>
    <w:p>
      <w:pPr>
        <w:pStyle w:val="TOC2"/>
        <w:tabs>
          <w:tab w:val="right" w:leader="dot" w:pos="8306"/>
        </w:tabs>
      </w:pPr>
      <w:hyperlink w:anchor="_Toc1219" w:history="1">
        <w:r>
          <w:rPr>
            <w:rFonts w:ascii="仿宋" w:eastAsia="仿宋" w:hAnsi="仿宋" w:cs="仿宋" w:hint="eastAsia"/>
            <w:lang w:eastAsia="zh-CN"/>
          </w:rPr>
          <w:t>(一)、激素类药品项目总结与经验分享</w:t>
        </w:r>
        <w:r>
          <w:tab/>
        </w:r>
        <w:r>
          <w:fldChar w:fldCharType="begin"/>
        </w:r>
        <w:r>
          <w:instrText xml:space="preserve"> PAGEREF _Toc1219 \h </w:instrText>
        </w:r>
        <w:r>
          <w:fldChar w:fldCharType="separate"/>
        </w:r>
        <w:r>
          <w:t>25</w:t>
        </w:r>
        <w:r>
          <w:fldChar w:fldCharType="end"/>
        </w:r>
      </w:hyperlink>
    </w:p>
    <w:p>
      <w:pPr>
        <w:pStyle w:val="TOC2"/>
        <w:tabs>
          <w:tab w:val="right" w:leader="dot" w:pos="8306"/>
        </w:tabs>
      </w:pPr>
      <w:hyperlink w:anchor="_Toc12107" w:history="1">
        <w:r>
          <w:rPr>
            <w:rFonts w:ascii="仿宋" w:eastAsia="仿宋" w:hAnsi="仿宋" w:cs="仿宋" w:hint="eastAsia"/>
            <w:lang w:eastAsia="zh-CN"/>
          </w:rPr>
          <w:t>(二)、激素类药品项目报告与归档</w:t>
        </w:r>
        <w:r>
          <w:tab/>
        </w:r>
        <w:r>
          <w:fldChar w:fldCharType="begin"/>
        </w:r>
        <w:r>
          <w:instrText xml:space="preserve"> PAGEREF _Toc12107 \h </w:instrText>
        </w:r>
        <w:r>
          <w:fldChar w:fldCharType="separate"/>
        </w:r>
        <w:r>
          <w:t>28</w:t>
        </w:r>
        <w:r>
          <w:fldChar w:fldCharType="end"/>
        </w:r>
      </w:hyperlink>
    </w:p>
    <w:p>
      <w:pPr>
        <w:pStyle w:val="TOC2"/>
        <w:tabs>
          <w:tab w:val="right" w:leader="dot" w:pos="8306"/>
        </w:tabs>
      </w:pPr>
      <w:hyperlink w:anchor="_Toc23600" w:history="1">
        <w:r>
          <w:rPr>
            <w:rFonts w:ascii="仿宋" w:eastAsia="仿宋" w:hAnsi="仿宋" w:cs="仿宋" w:hint="eastAsia"/>
            <w:lang w:eastAsia="zh-CN"/>
          </w:rPr>
          <w:t>(三)、激素类药品项目收尾与结算</w:t>
        </w:r>
        <w:r>
          <w:tab/>
        </w:r>
        <w:r>
          <w:fldChar w:fldCharType="begin"/>
        </w:r>
        <w:r>
          <w:instrText xml:space="preserve"> PAGEREF _Toc23600 \h </w:instrText>
        </w:r>
        <w:r>
          <w:fldChar w:fldCharType="separate"/>
        </w:r>
        <w:r>
          <w:t>29</w:t>
        </w:r>
        <w:r>
          <w:fldChar w:fldCharType="end"/>
        </w:r>
      </w:hyperlink>
    </w:p>
    <w:p>
      <w:pPr>
        <w:pStyle w:val="TOC2"/>
        <w:tabs>
          <w:tab w:val="right" w:leader="dot" w:pos="8306"/>
        </w:tabs>
      </w:pPr>
      <w:hyperlink w:anchor="_Toc11066" w:history="1">
        <w:r>
          <w:rPr>
            <w:rFonts w:ascii="仿宋" w:eastAsia="仿宋" w:hAnsi="仿宋" w:cs="仿宋" w:hint="eastAsia"/>
            <w:lang w:eastAsia="zh-CN"/>
          </w:rPr>
          <w:t>(四)、团队人员调整与反馈</w:t>
        </w:r>
        <w:r>
          <w:tab/>
        </w:r>
        <w:r>
          <w:fldChar w:fldCharType="begin"/>
        </w:r>
        <w:r>
          <w:instrText xml:space="preserve"> PAGEREF _Toc11066 \h </w:instrText>
        </w:r>
        <w:r>
          <w:fldChar w:fldCharType="separate"/>
        </w:r>
        <w:r>
          <w:t>30</w:t>
        </w:r>
        <w:r>
          <w:fldChar w:fldCharType="end"/>
        </w:r>
      </w:hyperlink>
    </w:p>
    <w:p>
      <w:pPr>
        <w:pStyle w:val="TOC1"/>
        <w:tabs>
          <w:tab w:val="right" w:leader="dot" w:pos="8306"/>
        </w:tabs>
      </w:pPr>
      <w:hyperlink w:anchor="_Toc27489" w:history="1">
        <w:r>
          <w:rPr>
            <w:rFonts w:ascii="仿宋" w:eastAsia="仿宋" w:hAnsi="仿宋" w:cs="仿宋" w:hint="eastAsia"/>
            <w:lang w:eastAsia="zh-CN"/>
          </w:rPr>
          <w:t>六、激素类药品项目落地与推广</w:t>
        </w:r>
        <w:r>
          <w:tab/>
        </w:r>
        <w:r>
          <w:fldChar w:fldCharType="begin"/>
        </w:r>
        <w:r>
          <w:instrText xml:space="preserve"> PAGEREF _Toc27489 \h </w:instrText>
        </w:r>
        <w:r>
          <w:fldChar w:fldCharType="separate"/>
        </w:r>
        <w:r>
          <w:t>31</w:t>
        </w:r>
        <w:r>
          <w:fldChar w:fldCharType="end"/>
        </w:r>
      </w:hyperlink>
    </w:p>
    <w:p>
      <w:pPr>
        <w:pStyle w:val="TOC2"/>
        <w:tabs>
          <w:tab w:val="right" w:leader="dot" w:pos="8306"/>
        </w:tabs>
      </w:pPr>
      <w:hyperlink w:anchor="_Toc22474" w:history="1">
        <w:r>
          <w:rPr>
            <w:rFonts w:ascii="仿宋" w:eastAsia="仿宋" w:hAnsi="仿宋" w:cs="仿宋" w:hint="eastAsia"/>
            <w:lang w:eastAsia="zh-CN"/>
          </w:rPr>
          <w:t>(一)、激素类药品项目推广计划</w:t>
        </w:r>
        <w:r>
          <w:tab/>
        </w:r>
        <w:r>
          <w:fldChar w:fldCharType="begin"/>
        </w:r>
        <w:r>
          <w:instrText xml:space="preserve"> PAGEREF _Toc22474 \h </w:instrText>
        </w:r>
        <w:r>
          <w:fldChar w:fldCharType="separate"/>
        </w:r>
        <w:r>
          <w:t>31</w:t>
        </w:r>
        <w:r>
          <w:fldChar w:fldCharType="end"/>
        </w:r>
      </w:hyperlink>
    </w:p>
    <w:p>
      <w:pPr>
        <w:pStyle w:val="TOC2"/>
        <w:tabs>
          <w:tab w:val="right" w:leader="dot" w:pos="8306"/>
        </w:tabs>
      </w:pPr>
      <w:hyperlink w:anchor="_Toc11746" w:history="1">
        <w:r>
          <w:rPr>
            <w:rFonts w:ascii="仿宋" w:eastAsia="仿宋" w:hAnsi="仿宋" w:cs="仿宋" w:hint="eastAsia"/>
            <w:lang w:eastAsia="zh-CN"/>
          </w:rPr>
          <w:t>(二)、地方政府支持与合作</w:t>
        </w:r>
        <w:r>
          <w:tab/>
        </w:r>
        <w:r>
          <w:fldChar w:fldCharType="begin"/>
        </w:r>
        <w:r>
          <w:instrText xml:space="preserve"> PAGEREF _Toc11746 \h </w:instrText>
        </w:r>
        <w:r>
          <w:fldChar w:fldCharType="separate"/>
        </w:r>
        <w:r>
          <w:t>32</w:t>
        </w:r>
        <w:r>
          <w:fldChar w:fldCharType="end"/>
        </w:r>
      </w:hyperlink>
    </w:p>
    <w:p>
      <w:pPr>
        <w:pStyle w:val="TOC2"/>
        <w:tabs>
          <w:tab w:val="right" w:leader="dot" w:pos="8306"/>
        </w:tabs>
      </w:pPr>
      <w:hyperlink w:anchor="_Toc13270" w:history="1">
        <w:r>
          <w:rPr>
            <w:rFonts w:ascii="仿宋" w:eastAsia="仿宋" w:hAnsi="仿宋" w:cs="仿宋" w:hint="eastAsia"/>
            <w:lang w:eastAsia="zh-CN"/>
          </w:rPr>
          <w:t>(三)、市场推广与品牌建设</w:t>
        </w:r>
        <w:r>
          <w:tab/>
        </w:r>
        <w:r>
          <w:fldChar w:fldCharType="begin"/>
        </w:r>
        <w:r>
          <w:instrText xml:space="preserve"> PAGEREF _Toc13270 \h </w:instrText>
        </w:r>
        <w:r>
          <w:fldChar w:fldCharType="separate"/>
        </w:r>
        <w:r>
          <w:t>33</w:t>
        </w:r>
        <w:r>
          <w:fldChar w:fldCharType="end"/>
        </w:r>
      </w:hyperlink>
    </w:p>
    <w:p>
      <w:pPr>
        <w:pStyle w:val="TOC2"/>
        <w:tabs>
          <w:tab w:val="right" w:leader="dot" w:pos="8306"/>
        </w:tabs>
      </w:pPr>
      <w:hyperlink w:anchor="_Toc15024" w:history="1">
        <w:r>
          <w:rPr>
            <w:rFonts w:ascii="仿宋" w:eastAsia="仿宋" w:hAnsi="仿宋" w:cs="仿宋" w:hint="eastAsia"/>
            <w:lang w:eastAsia="zh-CN"/>
          </w:rPr>
          <w:t>(四)、社会参与与共享机制</w:t>
        </w:r>
        <w:r>
          <w:tab/>
        </w:r>
        <w:r>
          <w:fldChar w:fldCharType="begin"/>
        </w:r>
        <w:r>
          <w:instrText xml:space="preserve"> PAGEREF _Toc15024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6" w:history="1">
        <w:r>
          <w:rPr>
            <w:rFonts w:ascii="仿宋" w:eastAsia="仿宋" w:hAnsi="仿宋" w:cs="仿宋" w:hint="eastAsia"/>
            <w:lang w:eastAsia="zh-CN"/>
          </w:rPr>
          <w:t>七、质量管理与监督</w:t>
        </w:r>
        <w:r>
          <w:tab/>
        </w:r>
        <w:r>
          <w:fldChar w:fldCharType="begin"/>
        </w:r>
        <w:r>
          <w:instrText xml:space="preserve"> PAGEREF _Toc1966 \h </w:instrText>
        </w:r>
        <w:r>
          <w:fldChar w:fldCharType="separate"/>
        </w:r>
        <w:r>
          <w:t>35</w:t>
        </w:r>
        <w:r>
          <w:fldChar w:fldCharType="end"/>
        </w:r>
      </w:hyperlink>
    </w:p>
    <w:p>
      <w:pPr>
        <w:pStyle w:val="TOC2"/>
        <w:tabs>
          <w:tab w:val="right" w:leader="dot" w:pos="8306"/>
        </w:tabs>
      </w:pPr>
      <w:hyperlink w:anchor="_Toc14597" w:history="1">
        <w:r>
          <w:rPr>
            <w:rFonts w:ascii="仿宋" w:eastAsia="仿宋" w:hAnsi="仿宋" w:cs="仿宋" w:hint="eastAsia"/>
            <w:lang w:eastAsia="zh-CN"/>
          </w:rPr>
          <w:t>(一)、质量管理原则</w:t>
        </w:r>
        <w:r>
          <w:tab/>
        </w:r>
        <w:r>
          <w:fldChar w:fldCharType="begin"/>
        </w:r>
        <w:r>
          <w:instrText xml:space="preserve"> PAGEREF _Toc14597 \h </w:instrText>
        </w:r>
        <w:r>
          <w:fldChar w:fldCharType="separate"/>
        </w:r>
        <w:r>
          <w:t>35</w:t>
        </w:r>
        <w:r>
          <w:fldChar w:fldCharType="end"/>
        </w:r>
      </w:hyperlink>
    </w:p>
    <w:p>
      <w:pPr>
        <w:pStyle w:val="TOC2"/>
        <w:tabs>
          <w:tab w:val="right" w:leader="dot" w:pos="8306"/>
        </w:tabs>
      </w:pPr>
      <w:hyperlink w:anchor="_Toc25918" w:history="1">
        <w:r>
          <w:rPr>
            <w:rFonts w:ascii="仿宋" w:eastAsia="仿宋" w:hAnsi="仿宋" w:cs="仿宋" w:hint="eastAsia"/>
            <w:lang w:eastAsia="zh-CN"/>
          </w:rPr>
          <w:t>(二)、质量控制措施</w:t>
        </w:r>
        <w:r>
          <w:tab/>
        </w:r>
        <w:r>
          <w:fldChar w:fldCharType="begin"/>
        </w:r>
        <w:r>
          <w:instrText xml:space="preserve"> PAGEREF _Toc25918 \h </w:instrText>
        </w:r>
        <w:r>
          <w:fldChar w:fldCharType="separate"/>
        </w:r>
        <w:r>
          <w:t>37</w:t>
        </w:r>
        <w:r>
          <w:fldChar w:fldCharType="end"/>
        </w:r>
      </w:hyperlink>
    </w:p>
    <w:p>
      <w:pPr>
        <w:pStyle w:val="TOC2"/>
        <w:tabs>
          <w:tab w:val="right" w:leader="dot" w:pos="8306"/>
        </w:tabs>
      </w:pPr>
      <w:hyperlink w:anchor="_Toc17478" w:history="1">
        <w:r>
          <w:rPr>
            <w:rFonts w:ascii="仿宋" w:eastAsia="仿宋" w:hAnsi="仿宋" w:cs="仿宋" w:hint="eastAsia"/>
            <w:lang w:eastAsia="zh-CN"/>
          </w:rPr>
          <w:t>(三)、监督与评估机制</w:t>
        </w:r>
        <w:r>
          <w:tab/>
        </w:r>
        <w:r>
          <w:fldChar w:fldCharType="begin"/>
        </w:r>
        <w:r>
          <w:instrText xml:space="preserve"> PAGEREF _Toc17478 \h </w:instrText>
        </w:r>
        <w:r>
          <w:fldChar w:fldCharType="separate"/>
        </w:r>
        <w:r>
          <w:t>38</w:t>
        </w:r>
        <w:r>
          <w:fldChar w:fldCharType="end"/>
        </w:r>
      </w:hyperlink>
    </w:p>
    <w:p>
      <w:pPr>
        <w:pStyle w:val="TOC2"/>
        <w:tabs>
          <w:tab w:val="right" w:leader="dot" w:pos="8306"/>
        </w:tabs>
      </w:pPr>
      <w:hyperlink w:anchor="_Toc20160" w:history="1">
        <w:r>
          <w:rPr>
            <w:rFonts w:ascii="仿宋" w:eastAsia="仿宋" w:hAnsi="仿宋" w:cs="仿宋" w:hint="eastAsia"/>
            <w:lang w:eastAsia="zh-CN"/>
          </w:rPr>
          <w:t>(四)、持续改进与反馈</w:t>
        </w:r>
        <w:r>
          <w:tab/>
        </w:r>
        <w:r>
          <w:fldChar w:fldCharType="begin"/>
        </w:r>
        <w:r>
          <w:instrText xml:space="preserve"> PAGEREF _Toc20160 \h </w:instrText>
        </w:r>
        <w:r>
          <w:fldChar w:fldCharType="separate"/>
        </w:r>
        <w:r>
          <w:t>40</w:t>
        </w:r>
        <w:r>
          <w:fldChar w:fldCharType="end"/>
        </w:r>
      </w:hyperlink>
    </w:p>
    <w:p>
      <w:pPr>
        <w:pStyle w:val="TOC1"/>
        <w:tabs>
          <w:tab w:val="right" w:leader="dot" w:pos="8306"/>
        </w:tabs>
      </w:pPr>
      <w:hyperlink w:anchor="_Toc143" w:history="1">
        <w:r>
          <w:rPr>
            <w:rFonts w:ascii="仿宋" w:eastAsia="仿宋" w:hAnsi="仿宋" w:cs="仿宋" w:hint="eastAsia"/>
            <w:lang w:eastAsia="zh-CN"/>
          </w:rPr>
          <w:t>八、人员培训与发展</w:t>
        </w:r>
        <w:r>
          <w:tab/>
        </w:r>
        <w:r>
          <w:fldChar w:fldCharType="begin"/>
        </w:r>
        <w:r>
          <w:instrText xml:space="preserve"> PAGEREF _Toc143 \h </w:instrText>
        </w:r>
        <w:r>
          <w:fldChar w:fldCharType="separate"/>
        </w:r>
        <w:r>
          <w:t>43</w:t>
        </w:r>
        <w:r>
          <w:fldChar w:fldCharType="end"/>
        </w:r>
      </w:hyperlink>
    </w:p>
    <w:p>
      <w:pPr>
        <w:pStyle w:val="TOC2"/>
        <w:tabs>
          <w:tab w:val="right" w:leader="dot" w:pos="8306"/>
        </w:tabs>
      </w:pPr>
      <w:hyperlink w:anchor="_Toc24476" w:history="1">
        <w:r>
          <w:rPr>
            <w:rFonts w:ascii="仿宋" w:eastAsia="仿宋" w:hAnsi="仿宋" w:cs="仿宋" w:hint="eastAsia"/>
            <w:lang w:eastAsia="zh-CN"/>
          </w:rPr>
          <w:t>(一)、培训需求分析</w:t>
        </w:r>
        <w:r>
          <w:tab/>
        </w:r>
        <w:r>
          <w:fldChar w:fldCharType="begin"/>
        </w:r>
        <w:r>
          <w:instrText xml:space="preserve"> PAGEREF _Toc24476 \h </w:instrText>
        </w:r>
        <w:r>
          <w:fldChar w:fldCharType="separate"/>
        </w:r>
        <w:r>
          <w:t>43</w:t>
        </w:r>
        <w:r>
          <w:fldChar w:fldCharType="end"/>
        </w:r>
      </w:hyperlink>
    </w:p>
    <w:p>
      <w:pPr>
        <w:pStyle w:val="TOC2"/>
        <w:tabs>
          <w:tab w:val="right" w:leader="dot" w:pos="8306"/>
        </w:tabs>
      </w:pPr>
      <w:hyperlink w:anchor="_Toc27763" w:history="1">
        <w:r>
          <w:rPr>
            <w:rFonts w:ascii="仿宋" w:eastAsia="仿宋" w:hAnsi="仿宋" w:cs="仿宋" w:hint="eastAsia"/>
            <w:lang w:eastAsia="zh-CN"/>
          </w:rPr>
          <w:t>(二)、培训计划制定</w:t>
        </w:r>
        <w:r>
          <w:tab/>
        </w:r>
        <w:r>
          <w:fldChar w:fldCharType="begin"/>
        </w:r>
        <w:r>
          <w:instrText xml:space="preserve"> PAGEREF _Toc27763 \h </w:instrText>
        </w:r>
        <w:r>
          <w:fldChar w:fldCharType="separate"/>
        </w:r>
        <w:r>
          <w:t>44</w:t>
        </w:r>
        <w:r>
          <w:fldChar w:fldCharType="end"/>
        </w:r>
      </w:hyperlink>
    </w:p>
    <w:p>
      <w:pPr>
        <w:pStyle w:val="TOC2"/>
        <w:tabs>
          <w:tab w:val="right" w:leader="dot" w:pos="8306"/>
        </w:tabs>
      </w:pPr>
      <w:hyperlink w:anchor="_Toc29090" w:history="1">
        <w:r>
          <w:rPr>
            <w:rFonts w:ascii="仿宋" w:eastAsia="仿宋" w:hAnsi="仿宋" w:cs="仿宋" w:hint="eastAsia"/>
            <w:lang w:eastAsia="zh-CN"/>
          </w:rPr>
          <w:t>(三)、培训执行与评估</w:t>
        </w:r>
        <w:r>
          <w:tab/>
        </w:r>
        <w:r>
          <w:fldChar w:fldCharType="begin"/>
        </w:r>
        <w:r>
          <w:instrText xml:space="preserve"> PAGEREF _Toc29090 \h </w:instrText>
        </w:r>
        <w:r>
          <w:fldChar w:fldCharType="separate"/>
        </w:r>
        <w:r>
          <w:t>45</w:t>
        </w:r>
        <w:r>
          <w:fldChar w:fldCharType="end"/>
        </w:r>
      </w:hyperlink>
    </w:p>
    <w:p>
      <w:pPr>
        <w:pStyle w:val="TOC2"/>
        <w:tabs>
          <w:tab w:val="right" w:leader="dot" w:pos="8306"/>
        </w:tabs>
      </w:pPr>
      <w:hyperlink w:anchor="_Toc8682" w:history="1">
        <w:r>
          <w:rPr>
            <w:rFonts w:ascii="仿宋" w:eastAsia="仿宋" w:hAnsi="仿宋" w:cs="仿宋" w:hint="eastAsia"/>
            <w:lang w:eastAsia="zh-CN"/>
          </w:rPr>
          <w:t>(四)、员工职业发展规划</w:t>
        </w:r>
        <w:r>
          <w:tab/>
        </w:r>
        <w:r>
          <w:fldChar w:fldCharType="begin"/>
        </w:r>
        <w:r>
          <w:instrText xml:space="preserve"> PAGEREF _Toc8682 \h </w:instrText>
        </w:r>
        <w:r>
          <w:fldChar w:fldCharType="separate"/>
        </w:r>
        <w:r>
          <w:t>46</w:t>
        </w:r>
        <w:r>
          <w:fldChar w:fldCharType="end"/>
        </w:r>
      </w:hyperlink>
    </w:p>
    <w:p>
      <w:pPr>
        <w:pStyle w:val="TOC1"/>
        <w:tabs>
          <w:tab w:val="right" w:leader="dot" w:pos="8306"/>
        </w:tabs>
      </w:pPr>
      <w:hyperlink w:anchor="_Toc18632" w:history="1">
        <w:r>
          <w:rPr>
            <w:rFonts w:ascii="仿宋" w:eastAsia="仿宋" w:hAnsi="仿宋" w:cs="仿宋" w:hint="eastAsia"/>
            <w:lang w:eastAsia="zh-CN"/>
          </w:rPr>
          <w:t>九、供应链管理</w:t>
        </w:r>
        <w:r>
          <w:tab/>
        </w:r>
        <w:r>
          <w:fldChar w:fldCharType="begin"/>
        </w:r>
        <w:r>
          <w:instrText xml:space="preserve"> PAGEREF _Toc18632 \h </w:instrText>
        </w:r>
        <w:r>
          <w:fldChar w:fldCharType="separate"/>
        </w:r>
        <w:r>
          <w:t>48</w:t>
        </w:r>
        <w:r>
          <w:fldChar w:fldCharType="end"/>
        </w:r>
      </w:hyperlink>
    </w:p>
    <w:p>
      <w:pPr>
        <w:pStyle w:val="TOC2"/>
        <w:tabs>
          <w:tab w:val="right" w:leader="dot" w:pos="8306"/>
        </w:tabs>
      </w:pPr>
      <w:hyperlink w:anchor="_Toc1922" w:history="1">
        <w:r>
          <w:rPr>
            <w:rFonts w:ascii="仿宋" w:eastAsia="仿宋" w:hAnsi="仿宋" w:cs="仿宋" w:hint="eastAsia"/>
            <w:lang w:eastAsia="zh-CN"/>
          </w:rPr>
          <w:t>(一)、供应链战略规划</w:t>
        </w:r>
        <w:r>
          <w:tab/>
        </w:r>
        <w:r>
          <w:fldChar w:fldCharType="begin"/>
        </w:r>
        <w:r>
          <w:instrText xml:space="preserve"> PAGEREF _Toc1922 \h </w:instrText>
        </w:r>
        <w:r>
          <w:fldChar w:fldCharType="separate"/>
        </w:r>
        <w:r>
          <w:t>48</w:t>
        </w:r>
        <w:r>
          <w:fldChar w:fldCharType="end"/>
        </w:r>
      </w:hyperlink>
    </w:p>
    <w:p>
      <w:pPr>
        <w:pStyle w:val="TOC2"/>
        <w:tabs>
          <w:tab w:val="right" w:leader="dot" w:pos="8306"/>
        </w:tabs>
      </w:pPr>
      <w:hyperlink w:anchor="_Toc25094" w:history="1">
        <w:r>
          <w:rPr>
            <w:rFonts w:ascii="仿宋" w:eastAsia="仿宋" w:hAnsi="仿宋" w:cs="仿宋" w:hint="eastAsia"/>
            <w:lang w:eastAsia="zh-CN"/>
          </w:rPr>
          <w:t>(二)、供应商选择与评估</w:t>
        </w:r>
        <w:r>
          <w:tab/>
        </w:r>
        <w:r>
          <w:fldChar w:fldCharType="begin"/>
        </w:r>
        <w:r>
          <w:instrText xml:space="preserve"> PAGEREF _Toc25094 \h </w:instrText>
        </w:r>
        <w:r>
          <w:fldChar w:fldCharType="separate"/>
        </w:r>
        <w:r>
          <w:t>49</w:t>
        </w:r>
        <w:r>
          <w:fldChar w:fldCharType="end"/>
        </w:r>
      </w:hyperlink>
    </w:p>
    <w:p>
      <w:pPr>
        <w:pStyle w:val="TOC2"/>
        <w:tabs>
          <w:tab w:val="right" w:leader="dot" w:pos="8306"/>
        </w:tabs>
      </w:pPr>
      <w:hyperlink w:anchor="_Toc15442" w:history="1">
        <w:r>
          <w:rPr>
            <w:rFonts w:ascii="仿宋" w:eastAsia="仿宋" w:hAnsi="仿宋" w:cs="仿宋" w:hint="eastAsia"/>
            <w:lang w:eastAsia="zh-CN"/>
          </w:rPr>
          <w:t>(三)、物流与库存管理</w:t>
        </w:r>
        <w:r>
          <w:tab/>
        </w:r>
        <w:r>
          <w:fldChar w:fldCharType="begin"/>
        </w:r>
        <w:r>
          <w:instrText xml:space="preserve"> PAGEREF _Toc15442 \h </w:instrText>
        </w:r>
        <w:r>
          <w:fldChar w:fldCharType="separate"/>
        </w:r>
        <w:r>
          <w:t>50</w:t>
        </w:r>
        <w:r>
          <w:fldChar w:fldCharType="end"/>
        </w:r>
      </w:hyperlink>
    </w:p>
    <w:p>
      <w:pPr>
        <w:pStyle w:val="TOC2"/>
        <w:tabs>
          <w:tab w:val="right" w:leader="dot" w:pos="8306"/>
        </w:tabs>
      </w:pPr>
      <w:hyperlink w:anchor="_Toc9752" w:history="1">
        <w:r>
          <w:rPr>
            <w:rFonts w:ascii="仿宋" w:eastAsia="仿宋" w:hAnsi="仿宋" w:cs="仿宋" w:hint="eastAsia"/>
            <w:lang w:eastAsia="zh-CN"/>
          </w:rPr>
          <w:t>(四)、供应链风险管理</w:t>
        </w:r>
        <w:r>
          <w:tab/>
        </w:r>
        <w:r>
          <w:fldChar w:fldCharType="begin"/>
        </w:r>
        <w:r>
          <w:instrText xml:space="preserve"> PAGEREF _Toc9752 \h </w:instrText>
        </w:r>
        <w:r>
          <w:fldChar w:fldCharType="separate"/>
        </w:r>
        <w:r>
          <w:t>51</w:t>
        </w:r>
        <w:r>
          <w:fldChar w:fldCharType="end"/>
        </w:r>
      </w:hyperlink>
    </w:p>
    <w:p>
      <w:pPr>
        <w:pStyle w:val="TOC1"/>
        <w:tabs>
          <w:tab w:val="right" w:leader="dot" w:pos="8306"/>
        </w:tabs>
      </w:pPr>
      <w:hyperlink w:anchor="_Toc7227" w:history="1">
        <w:r>
          <w:rPr>
            <w:rFonts w:ascii="仿宋" w:eastAsia="仿宋" w:hAnsi="仿宋" w:cs="仿宋" w:hint="eastAsia"/>
            <w:lang w:eastAsia="zh-CN"/>
          </w:rPr>
          <w:t>十、成本控制与效益提升</w:t>
        </w:r>
        <w:r>
          <w:tab/>
        </w:r>
        <w:r>
          <w:fldChar w:fldCharType="begin"/>
        </w:r>
        <w:r>
          <w:instrText xml:space="preserve"> PAGEREF _Toc7227 \h </w:instrText>
        </w:r>
        <w:r>
          <w:fldChar w:fldCharType="separate"/>
        </w:r>
        <w:r>
          <w:t>52</w:t>
        </w:r>
        <w:r>
          <w:fldChar w:fldCharType="end"/>
        </w:r>
      </w:hyperlink>
    </w:p>
    <w:p>
      <w:pPr>
        <w:pStyle w:val="TOC2"/>
        <w:tabs>
          <w:tab w:val="right" w:leader="dot" w:pos="8306"/>
        </w:tabs>
      </w:pPr>
      <w:hyperlink w:anchor="_Toc1822" w:history="1">
        <w:r>
          <w:rPr>
            <w:rFonts w:ascii="仿宋" w:eastAsia="仿宋" w:hAnsi="仿宋" w:cs="仿宋" w:hint="eastAsia"/>
            <w:lang w:eastAsia="zh-CN"/>
          </w:rPr>
          <w:t>(一)、成本核算与预算管理</w:t>
        </w:r>
        <w:r>
          <w:tab/>
        </w:r>
        <w:r>
          <w:fldChar w:fldCharType="begin"/>
        </w:r>
        <w:r>
          <w:instrText xml:space="preserve"> PAGEREF _Toc1822 \h </w:instrText>
        </w:r>
        <w:r>
          <w:fldChar w:fldCharType="separate"/>
        </w:r>
        <w:r>
          <w:t>52</w:t>
        </w:r>
        <w:r>
          <w:fldChar w:fldCharType="end"/>
        </w:r>
      </w:hyperlink>
    </w:p>
    <w:p>
      <w:pPr>
        <w:pStyle w:val="TOC2"/>
        <w:tabs>
          <w:tab w:val="right" w:leader="dot" w:pos="8306"/>
        </w:tabs>
      </w:pPr>
      <w:hyperlink w:anchor="_Toc26494" w:history="1">
        <w:r>
          <w:rPr>
            <w:rFonts w:ascii="仿宋" w:eastAsia="仿宋" w:hAnsi="仿宋" w:cs="仿宋" w:hint="eastAsia"/>
            <w:lang w:eastAsia="zh-CN"/>
          </w:rPr>
          <w:t>(二)、资源利用效率评估</w:t>
        </w:r>
        <w:r>
          <w:tab/>
        </w:r>
        <w:r>
          <w:fldChar w:fldCharType="begin"/>
        </w:r>
        <w:r>
          <w:instrText xml:space="preserve"> PAGEREF _Toc26494 \h </w:instrText>
        </w:r>
        <w:r>
          <w:fldChar w:fldCharType="separate"/>
        </w:r>
        <w:r>
          <w:t>54</w:t>
        </w:r>
        <w:r>
          <w:fldChar w:fldCharType="end"/>
        </w:r>
      </w:hyperlink>
    </w:p>
    <w:p>
      <w:pPr>
        <w:pStyle w:val="TOC2"/>
        <w:tabs>
          <w:tab w:val="right" w:leader="dot" w:pos="8306"/>
        </w:tabs>
      </w:pPr>
      <w:hyperlink w:anchor="_Toc2168" w:history="1">
        <w:r>
          <w:rPr>
            <w:rFonts w:ascii="仿宋" w:eastAsia="仿宋" w:hAnsi="仿宋" w:cs="仿宋" w:hint="eastAsia"/>
            <w:lang w:eastAsia="zh-CN"/>
          </w:rPr>
          <w:t>(三)、降本增效的具体措施</w:t>
        </w:r>
        <w:r>
          <w:tab/>
        </w:r>
        <w:r>
          <w:fldChar w:fldCharType="begin"/>
        </w:r>
        <w:r>
          <w:instrText xml:space="preserve"> PAGEREF _Toc2168 \h </w:instrText>
        </w:r>
        <w:r>
          <w:fldChar w:fldCharType="separate"/>
        </w:r>
        <w:r>
          <w:t>56</w:t>
        </w:r>
        <w:r>
          <w:fldChar w:fldCharType="end"/>
        </w:r>
      </w:hyperlink>
    </w:p>
    <w:p>
      <w:pPr>
        <w:pStyle w:val="TOC2"/>
        <w:tabs>
          <w:tab w:val="right" w:leader="dot" w:pos="8306"/>
        </w:tabs>
      </w:pPr>
      <w:hyperlink w:anchor="_Toc12205" w:history="1">
        <w:r>
          <w:rPr>
            <w:rFonts w:ascii="仿宋" w:eastAsia="仿宋" w:hAnsi="仿宋" w:cs="仿宋" w:hint="eastAsia"/>
            <w:lang w:eastAsia="zh-CN"/>
          </w:rPr>
          <w:t>(四)、成本与效益的平衡策略</w:t>
        </w:r>
        <w:r>
          <w:tab/>
        </w:r>
        <w:r>
          <w:fldChar w:fldCharType="begin"/>
        </w:r>
        <w:r>
          <w:instrText xml:space="preserve"> PAGEREF _Toc12205 \h </w:instrText>
        </w:r>
        <w:r>
          <w:fldChar w:fldCharType="separate"/>
        </w:r>
        <w:r>
          <w:t>58</w:t>
        </w:r>
        <w:r>
          <w:fldChar w:fldCharType="end"/>
        </w:r>
      </w:hyperlink>
    </w:p>
    <w:p>
      <w:pPr>
        <w:pStyle w:val="TOC1"/>
        <w:tabs>
          <w:tab w:val="right" w:leader="dot" w:pos="8306"/>
        </w:tabs>
      </w:pPr>
      <w:hyperlink w:anchor="_Toc27219" w:history="1">
        <w:r>
          <w:rPr>
            <w:rFonts w:ascii="仿宋" w:eastAsia="仿宋" w:hAnsi="仿宋" w:cs="仿宋" w:hint="eastAsia"/>
            <w:lang w:eastAsia="zh-CN"/>
          </w:rPr>
          <w:t>十一、资源有效利用与节能减排</w:t>
        </w:r>
        <w:r>
          <w:tab/>
        </w:r>
        <w:r>
          <w:fldChar w:fldCharType="begin"/>
        </w:r>
        <w:r>
          <w:instrText xml:space="preserve"> PAGEREF _Toc27219 \h </w:instrText>
        </w:r>
        <w:r>
          <w:fldChar w:fldCharType="separate"/>
        </w:r>
        <w:r>
          <w:t>59</w:t>
        </w:r>
        <w:r>
          <w:fldChar w:fldCharType="end"/>
        </w:r>
      </w:hyperlink>
    </w:p>
    <w:p>
      <w:pPr>
        <w:pStyle w:val="TOC2"/>
        <w:tabs>
          <w:tab w:val="right" w:leader="dot" w:pos="8306"/>
        </w:tabs>
      </w:pPr>
      <w:hyperlink w:anchor="_Toc32130" w:history="1">
        <w:r>
          <w:rPr>
            <w:rFonts w:ascii="仿宋" w:eastAsia="仿宋" w:hAnsi="仿宋" w:cs="仿宋" w:hint="eastAsia"/>
            <w:lang w:eastAsia="zh-CN"/>
          </w:rPr>
          <w:t>(一)、资源有效利用策略</w:t>
        </w:r>
        <w:r>
          <w:tab/>
        </w:r>
        <w:r>
          <w:fldChar w:fldCharType="begin"/>
        </w:r>
        <w:r>
          <w:instrText xml:space="preserve"> PAGEREF _Toc32130 \h </w:instrText>
        </w:r>
        <w:r>
          <w:fldChar w:fldCharType="separate"/>
        </w:r>
        <w:r>
          <w:t>59</w:t>
        </w:r>
        <w:r>
          <w:fldChar w:fldCharType="end"/>
        </w:r>
      </w:hyperlink>
    </w:p>
    <w:p>
      <w:pPr>
        <w:pStyle w:val="TOC2"/>
        <w:tabs>
          <w:tab w:val="right" w:leader="dot" w:pos="8306"/>
        </w:tabs>
      </w:pPr>
      <w:hyperlink w:anchor="_Toc16061" w:history="1">
        <w:r>
          <w:rPr>
            <w:rFonts w:ascii="仿宋" w:eastAsia="仿宋" w:hAnsi="仿宋" w:cs="仿宋" w:hint="eastAsia"/>
            <w:lang w:eastAsia="zh-CN"/>
          </w:rPr>
          <w:t>(二)、节能措施与技术应用</w:t>
        </w:r>
        <w:r>
          <w:tab/>
        </w:r>
        <w:r>
          <w:fldChar w:fldCharType="begin"/>
        </w:r>
        <w:r>
          <w:instrText xml:space="preserve"> PAGEREF _Toc16061 \h </w:instrText>
        </w:r>
        <w:r>
          <w:fldChar w:fldCharType="separate"/>
        </w:r>
        <w:r>
          <w:t>59</w:t>
        </w:r>
        <w:r>
          <w:fldChar w:fldCharType="end"/>
        </w:r>
      </w:hyperlink>
    </w:p>
    <w:p>
      <w:pPr>
        <w:pStyle w:val="TOC2"/>
        <w:tabs>
          <w:tab w:val="right" w:leader="dot" w:pos="8306"/>
        </w:tabs>
      </w:pPr>
      <w:hyperlink w:anchor="_Toc32298" w:history="1">
        <w:r>
          <w:rPr>
            <w:rFonts w:ascii="仿宋" w:eastAsia="仿宋" w:hAnsi="仿宋" w:cs="仿宋" w:hint="eastAsia"/>
            <w:lang w:eastAsia="zh-CN"/>
          </w:rPr>
          <w:t>(三)、减少排放与废弃物管理</w:t>
        </w:r>
        <w:r>
          <w:tab/>
        </w:r>
        <w:r>
          <w:fldChar w:fldCharType="begin"/>
        </w:r>
        <w:r>
          <w:instrText xml:space="preserve"> PAGEREF _Toc32298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3847"/>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4167"/>
      <w:r>
        <w:rPr>
          <w:rFonts w:ascii="仿宋" w:eastAsia="仿宋" w:hAnsi="仿宋" w:cs="仿宋" w:hint="eastAsia"/>
          <w:lang w:eastAsia="zh-CN"/>
        </w:rPr>
        <w:t>(一)、激素类药品项目运营管理机制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在激素类药品项目运营阶段，我们将建立完善的运营管理机制，以确保激素类药品项目稳健运行和高效管理。关键要点包括：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成立专业化的运营团队，囊括各领域专业人才，确保对激素类药品项目各方面进行全面管理。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7625"/>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0587"/>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31072"/>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为保持激素类药品项目的高效运行和不断改进，我们将定期进行检查与评估：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283"/>
      <w:r>
        <w:rPr>
          <w:rFonts w:ascii="仿宋" w:eastAsia="仿宋" w:hAnsi="仿宋" w:cs="仿宋" w:hint="eastAsia"/>
          <w:sz w:val="28"/>
          <w:lang w:eastAsia="zh-CN"/>
        </w:rPr>
        <w:t>二、激素类药品项目建设地分析</w:t>
      </w:r>
      <w:bookmarkEnd w:id="7"/>
    </w:p>
    <w:p>
      <w:pPr>
        <w:pStyle w:val="Heading2"/>
        <w:rPr>
          <w:rFonts w:ascii="仿宋" w:eastAsia="仿宋" w:hAnsi="仿宋" w:cs="仿宋" w:hint="eastAsia"/>
          <w:lang w:eastAsia="zh-CN"/>
        </w:rPr>
      </w:pPr>
      <w:bookmarkStart w:id="8" w:name="_Toc28866"/>
      <w:r>
        <w:rPr>
          <w:rFonts w:ascii="仿宋" w:eastAsia="仿宋" w:hAnsi="仿宋" w:cs="仿宋" w:hint="eastAsia"/>
          <w:lang w:eastAsia="zh-CN"/>
        </w:rPr>
        <w:t>(一)、激素类药品项目选址原则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激素类药品项目建设不会对周围环境造成污染，或者任何潜在的污染都将控制在国家法律和标准允许的范围内。激素类药品项目建设的区域将依据城市总体规划，以确保布局相对独立，便于进行科研、生产经营和管理活动。同时，激素类药品项目建设区域与城市建设地的联系也将得到全面考虑，以促使激素类药品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药品项目建设方案将在满足激素类药品项目产品生产工艺、消防安全、环境保护卫生等要求的前提下，尽量合并建筑，以提高资源利用效率。在布置方面，将充分利用自然空间，贯彻执行“十分珍惜和合理利用土地”的基本国策，根据具体情况因地制宜，合理布置激素类药品项目建设，确保土地利用的合理性和可持续性。这样的激素类药品项目规划将确保在激素类药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23295"/>
      <w:r>
        <w:rPr>
          <w:rFonts w:ascii="仿宋" w:eastAsia="仿宋" w:hAnsi="仿宋" w:cs="仿宋" w:hint="eastAsia"/>
          <w:sz w:val="28"/>
          <w:lang w:eastAsia="zh-CN"/>
        </w:rPr>
        <w:t>(二)、激素类药品项目选址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激素类药品项目选址在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激素类药品项目的顺利开展提供了有力支持。其次，该示范园区拥有便捷的交通网络和优越的地理位置，有利于原材料供应、产品流通以及人员往来，提高了激素类药品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激素类药品项目的环保理念高度契合。选址于示范园区，不仅可以有效整合各类资源，降低激素类药品项目建设和运营的成本，同时也有助于提升激素类药品项目的整体竞争力。综合考虑产业集聚效应、交通便捷性以及生态环保等多方面因素，选址于 xxx 产业示范园区对激素类药品项目的可持续发展具有积极的促进作用。</w:t>
      </w:r>
    </w:p>
    <w:p>
      <w:pPr>
        <w:pStyle w:val="Heading2"/>
        <w:ind w:firstLine="560" w:firstLineChars="200"/>
        <w:rPr>
          <w:rFonts w:ascii="仿宋" w:eastAsia="仿宋" w:hAnsi="仿宋" w:cs="仿宋" w:hint="eastAsia"/>
          <w:sz w:val="28"/>
          <w:lang w:eastAsia="zh-CN"/>
        </w:rPr>
      </w:pPr>
      <w:bookmarkStart w:id="10" w:name="_Toc18317"/>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激素类药品项目承办单位目前资产运营状况良好，财务管理制度健全且完善，企业财务雄厚。凭借卓越的产品质量、科学的管理模式以及灵活畅通的销售网络，该单位连年实现盈利，为激素类药品项目建设提供充足的计划自筹资金。当地人民政府和主管部门高度重视激素类药品项目建设，土地、规划、建设等管理部门提出了切实可行的实施方案和保障措施，并给予充分的认可。此外，激素类药品项目建设区域拥有充足的水、电、气等资源供给，足以满足激素类药品项目正常生产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激素类药品项目可依托激素类药品项目建设地成熟的公用工程、辅助工程、储运设施等富余资源，同时拥有丰富的劳动力资源和完善的社会服务体系。这将有助于加速激素类药品项目建设进度，降低建设成本，实现激素类药品项目投资的节约，提升激素类药品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药品项目承办单位具备一大批丰富经验的激素类药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激素类药品项目承办单位还与多家科研院所建立了长期的合作关系，并设立了向科研开发倾斜的奖励机制，每年投入专项资金用于重点产品和关键工艺的研发奖励。这为激素类药品项目的科研创新提供了有力的支持。</w:t>
      </w:r>
    </w:p>
    <w:p>
      <w:pPr>
        <w:pStyle w:val="Heading2"/>
        <w:ind w:firstLine="560" w:firstLineChars="200"/>
        <w:rPr>
          <w:rFonts w:ascii="仿宋" w:eastAsia="仿宋" w:hAnsi="仿宋" w:cs="仿宋" w:hint="eastAsia"/>
          <w:sz w:val="28"/>
          <w:lang w:eastAsia="zh-CN"/>
        </w:rPr>
      </w:pPr>
      <w:bookmarkStart w:id="11" w:name="_Toc9476"/>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激素类药品项目选址于 xxx 产业示范园区，关于用地控制指标的规划与管理，本激素类药品项目将严格遵循国家和地方的相关法规和标准。用地控制指标包括但不限于以下几个方面：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激素类药品项目将严格按照规划建设主体工程的需要，确保建筑物基底占地面积在符合法规的范围内，以最大限度地利用土地，提高用地利用效率。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建筑密度： 根据示范园区的总体规划，激素类药品项目将遵循相应的建筑密度标准，合理规划建设，保障激素类药品项目建设的紧凑性和高效性。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在激素类药品项目建设中，将注重绿化工作，确保绿化率达到或超过规划要求。通过科学合理的绿化设计，提升激素类药品项目周边的生态环境，使其更加宜居宜业。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激素类药品项目将根据规划要求，合理规划地上和地下层数，确保建设的稳定性和安全性。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根据示范园区的具体规划和相关法规，激素类药品项目还将遵循其他用地控制指标，如建筑线、退让线等，确保激素类药品项目的建设与周边环境的和谐相处。</w:t>
      </w:r>
    </w:p>
    <w:p>
      <w:pPr>
        <w:pStyle w:val="Heading2"/>
        <w:ind w:firstLine="560" w:firstLineChars="200"/>
        <w:rPr>
          <w:rFonts w:ascii="仿宋" w:eastAsia="仿宋" w:hAnsi="仿宋" w:cs="仿宋" w:hint="eastAsia"/>
          <w:sz w:val="28"/>
          <w:lang w:eastAsia="zh-CN"/>
        </w:rPr>
      </w:pPr>
      <w:bookmarkStart w:id="12" w:name="_Toc29799"/>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在本期工程激素类药品项目的建设规划中，涉及到一系列关键的建设指标，这些指标将有助于确保激素类药品项目的合理规划和高效建设。具体而言：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激素类药品项目的建筑系数为XXX%。该系数是对激素类药品项目建筑面积与用地面积的比例控制，通过设定合理的建筑系数，可以确保激素类药品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药品项目的建筑容积率为XXX。该率值衡量了建筑物总体积与用地面积的比例，是规划中用来控制建筑高度和密度的关键参数。通过合理控制建筑容积率，可以在确保建筑物结构合理的同时，使激素类药品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激素类药品项目的生态品质，本期工程激素类药品项目将严格执行绿化覆盖率标准，目标值为XXX%。这意味着在激素类药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激素类药品项目的固定资产投资强度为XXX万元/亩。该指标表征了每亩土地上的固定资产投资额，是评估激素类药品项目投资规模的重要参考。通过科学合理地控制投资强度，可以实现资金的有效利用，确保激素类药品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这些建设规划指标将有助于激素类药品项目在建设过程中充分考虑资源利用效率、环境保护、投资效益等多个方面，实现可持续发展的目标。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6998"/>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药品项目建设坚持专业化生产原则，将主要生产过程和关键工序由激素类药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激素类药品项目采用高效的生产工艺，通过科学的设备布局，最大程度地提高生产效率，减少生产空间的浪费。这包括合理的生产流程设计，避免不必要的物料运输和仓储空间占用。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在土地利用的同时，激素类药品项目建设将考虑采用绿色建筑理念，以减少对周边自然环境的影响。通过科学规划和环保措施，确保生产过程中的废弃物处理和排放均符合环保标准，最小化对土地生态的冲击。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在生产过程中，激素类药品项目将注重资源的综合利用，减少废弃物的产生。通过回收再利用、能源回收等手段，最大化地减少对新资源的依赖，实现对土地资源的更为有效的利用。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激素类药品项目建设在土地资源的规划和使用上不仅注重高效性和科技性，同时保持对生态环境的尊重。这种全方位的土地资源节约措施将有助于激素类药品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16884"/>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在激素类药品项目规划中，总图布置方案是确保各个组成部分协调有序、高效运作的关键。以下是总图布置方案的主要考虑因素：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激素类药品项目整体布局应基于高效生产流程和员工流动，确保各功能区域之间协调有序。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引入环保设计理念，设置废弃物处理区域和环保设施，确保激素类药品项目对环境的影响最小化。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安排紧急设备和安全设备的布局，提高应急处理效率，确保激素类药品项目安全运行。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留出足够的空间，以便未来激素类药品项目扩建和设备更新。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总图布置方案应充分考虑以上因素，以确保激素类药品项目在运作中能够高效、安全、可持续地发展。该方案的设计应符合激素类药品项目的整体战略规划和长期发展目标。</w:t>
      </w:r>
    </w:p>
    <w:p>
      <w:pPr>
        <w:pStyle w:val="Heading2"/>
        <w:ind w:firstLine="560" w:firstLineChars="200"/>
        <w:rPr>
          <w:rFonts w:ascii="仿宋" w:eastAsia="仿宋" w:hAnsi="仿宋" w:cs="仿宋" w:hint="eastAsia"/>
          <w:sz w:val="28"/>
          <w:lang w:eastAsia="zh-CN"/>
        </w:rPr>
      </w:pPr>
      <w:bookmarkStart w:id="15" w:name="_Toc11208"/>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激素类药品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激素类药品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场外运输主要包括原材料的供给和产品的外运。远距离运输采用汽车或铁路解决，而区域内社会运输力量充足，可以满足本期工程激素类药品项目场外远距离运输需求。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激素类药品项目选址位于XXX产业示范园区，将确保运输活动对周围环境不产生污染，且不超过国家法律和标准允许的范围。激素类药品项目建设区域布局相对独立，便于科研、生产和管理活动，同时与建成区有便捷联系，确保激素类药品项目的整体运营与周边社区和居民的和谐相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激素类药品项目建设方案将遵循土地利用的基本国策，采用因地制宜的方式进行合理布置，最大限度地减少土地利用的负面影响。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激素类药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综合考虑了物流系统的整体设计、运输安全、环保和社会影响、运输成本优化等方面，激素类药品项目将致力于打造高效、安全、环保的物流体系，以支持激素类药品项目的顺利实施和可持续发展。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93"/>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激素类药品项目选址地理位置优越，交通便利，具有显著的区位优势。该地区通讯便捷，水资源丰富，能源供应充足，这为激素类药品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25206"/>
      <w:r>
        <w:rPr>
          <w:rFonts w:ascii="仿宋" w:eastAsia="仿宋" w:hAnsi="仿宋" w:cs="仿宋" w:hint="eastAsia"/>
          <w:sz w:val="28"/>
          <w:lang w:eastAsia="zh-CN"/>
        </w:rPr>
        <w:t>三、风险应对评估</w:t>
      </w:r>
      <w:bookmarkEnd w:id="17"/>
    </w:p>
    <w:p>
      <w:pPr>
        <w:pStyle w:val="Heading2"/>
        <w:rPr>
          <w:rFonts w:ascii="仿宋" w:eastAsia="仿宋" w:hAnsi="仿宋" w:cs="仿宋" w:hint="eastAsia"/>
          <w:lang w:eastAsia="zh-CN"/>
        </w:rPr>
      </w:pPr>
      <w:bookmarkStart w:id="18" w:name="_Toc16150"/>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药品项目实施过程中，政策因素可能对激素类药品项目产生一定的影响。为了应对潜在的政策风险，我们将密切关注国家和地方相关政策的变化。与相关政府部门建立良好的沟通渠道，及时获取政策信息，确保激素类药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31005"/>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6790"/>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素类药品项目面临的重要挑战之一。我们将进行全面的市场调研，了解目标市场的需求和竞争格局。同时，制定灵活的市场推广策略，以适应市场变化。建立多层次、多元化的市场渠道，降低单一市场对激素类药品项目的风险影响。</w:t>
      </w:r>
    </w:p>
    <w:p>
      <w:pPr>
        <w:pStyle w:val="Heading2"/>
        <w:ind w:firstLine="560" w:firstLineChars="200"/>
        <w:rPr>
          <w:rFonts w:ascii="仿宋" w:eastAsia="仿宋" w:hAnsi="仿宋" w:cs="仿宋" w:hint="eastAsia"/>
          <w:sz w:val="28"/>
          <w:lang w:eastAsia="zh-CN"/>
        </w:rPr>
      </w:pPr>
      <w:bookmarkStart w:id="21" w:name="_Toc19007"/>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激素类药品项目成功实施的基础。我们将建立健全的资金管理制度，定期进行资金流量分析，确保激素类药品项目运营资金的充足。与金融机构建立良好的合作关系，提前制定应对资金紧张的预案，以确保激素类药品项目的资金安全。</w:t>
      </w:r>
    </w:p>
    <w:p>
      <w:pPr>
        <w:pStyle w:val="Heading2"/>
        <w:ind w:firstLine="560" w:firstLineChars="200"/>
        <w:rPr>
          <w:rFonts w:ascii="仿宋" w:eastAsia="仿宋" w:hAnsi="仿宋" w:cs="仿宋" w:hint="eastAsia"/>
          <w:sz w:val="28"/>
          <w:lang w:eastAsia="zh-CN"/>
        </w:rPr>
      </w:pPr>
      <w:bookmarkStart w:id="22" w:name="_Toc14305"/>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激素类药品项目实施中不可避免的挑战。我们将进行全面的技术评估，确保所采用的技术方案是成熟、可行的。与专业技术团队建立良好的合作关系，及时解决技术难题，确保激素类药品项目按计划进行。</w:t>
      </w:r>
    </w:p>
    <w:p>
      <w:pPr>
        <w:pStyle w:val="Heading2"/>
        <w:ind w:firstLine="560" w:firstLineChars="200"/>
        <w:rPr>
          <w:rFonts w:ascii="仿宋" w:eastAsia="仿宋" w:hAnsi="仿宋" w:cs="仿宋" w:hint="eastAsia"/>
          <w:sz w:val="28"/>
          <w:lang w:eastAsia="zh-CN"/>
        </w:rPr>
      </w:pPr>
      <w:bookmarkStart w:id="23" w:name="_Toc3717"/>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激素类药品项目运营中需要高度重视的方面。我们将建立健全的财务管理体系，严格执行财务制度。通过多元化投资，降低财务风险集中度。及时调整财务战略，确保激素类药品项目财务运作的健康发展。</w:t>
      </w:r>
    </w:p>
    <w:p>
      <w:pPr>
        <w:pStyle w:val="Heading2"/>
        <w:ind w:firstLine="560" w:firstLineChars="200"/>
        <w:rPr>
          <w:rFonts w:ascii="仿宋" w:eastAsia="仿宋" w:hAnsi="仿宋" w:cs="仿宋" w:hint="eastAsia"/>
          <w:sz w:val="28"/>
          <w:lang w:eastAsia="zh-CN"/>
        </w:rPr>
      </w:pPr>
      <w:bookmarkStart w:id="24" w:name="_Toc10796"/>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管理风险主要涉及团队管理、激素类药品项目进度管理等方面。我们将通过建设高效的管理团队，提升管理水平。建立科学的激素类药品项目管理体系，确保激素类药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15857"/>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药品项目实施中可能还存在其他各种意外风险，我们将建立综合的风险管理机制，及时评估、响应和应对各类潜在风险。通过建设风险管理团队，提高应对不确定性的能力。灵活调整激素类药品项目计划，确保激素类药品项目始终处于可控的状态。</w:t>
      </w:r>
    </w:p>
    <w:p>
      <w:pPr>
        <w:pStyle w:val="Heading1"/>
        <w:ind w:firstLine="560" w:firstLineChars="200"/>
        <w:rPr>
          <w:rFonts w:ascii="仿宋" w:eastAsia="仿宋" w:hAnsi="仿宋" w:cs="仿宋" w:hint="eastAsia"/>
          <w:sz w:val="28"/>
          <w:lang w:eastAsia="zh-CN"/>
        </w:rPr>
      </w:pPr>
      <w:bookmarkStart w:id="26" w:name="_Toc15911"/>
      <w:r>
        <w:rPr>
          <w:rFonts w:ascii="仿宋" w:eastAsia="仿宋" w:hAnsi="仿宋" w:cs="仿宋" w:hint="eastAsia"/>
          <w:sz w:val="28"/>
          <w:lang w:eastAsia="zh-CN"/>
        </w:rPr>
        <w:t>四、工艺先进性</w:t>
      </w:r>
      <w:bookmarkEnd w:id="26"/>
    </w:p>
    <w:p>
      <w:pPr>
        <w:pStyle w:val="Heading2"/>
        <w:rPr>
          <w:rFonts w:ascii="仿宋" w:eastAsia="仿宋" w:hAnsi="仿宋" w:cs="仿宋" w:hint="eastAsia"/>
          <w:lang w:eastAsia="zh-CN"/>
        </w:rPr>
      </w:pPr>
      <w:bookmarkStart w:id="27" w:name="_Toc31711"/>
      <w:r>
        <w:rPr>
          <w:rFonts w:ascii="仿宋" w:eastAsia="仿宋" w:hAnsi="仿宋" w:cs="仿宋" w:hint="eastAsia"/>
          <w:lang w:eastAsia="zh-CN"/>
        </w:rPr>
        <w:t>(一)、激素类药品项目建设期的原辅材料保障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XX激素类药品项目在施工期间的原辅材料采购主要涵盖以下几个方面：钢材、木材、水泥以及各种建筑和装饰材料。激素类药品项目所在地周边市场拥有丰富的供应资源，有多家供货厂家和商户，能够满足激素类药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激素类药品项目施工不可或缺的主要材料之一，涵盖结构钢、型钢等多个种类，市场上存在多家专业生产厂家，提供了多样化的选择。木材作为建筑和装饰的重要原材料，周边供应商可提供各类木材品种，以满足激素类药品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激素类药品项目所在地区有多家水泥生产厂家，保障了激素类药品项目对水泥的供应。此外，各种建筑及装饰材料，如砖瓦、涂料、地板等，也能在周边市场找到丰富的品种和供应商，确保激素类药品项目在施工过程中有足够的选择空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https://d.book118.com/547052063004006044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激素类药品项目发展计划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3780B"/>
    <w:rsid w:val="2CCA2C19"/>
    <w:rsid w:val="4933780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47052063004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2024-02-02T18:31:00Z</dcterms:created>
  <dcterms:modified xsi:type="dcterms:W3CDTF">2024-02-02T18:31:54Z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39CC7AE4BE8B4943B228E218899DA672_11</vt:lpwstr>
  </property>
  <property fmtid="{D5CDD505-2E9C-101B-9397-08002B2CF9AE}" pid="3" name="KSOProductBuildVer">
    <vt:lpwstr>2052-12.1.0.16250</vt:lpwstr>
  </property>
</Properties>
</file>