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口服液项目规划设计方案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90" w:history="1">
        <w:r>
          <w:rPr>
            <w:rFonts w:ascii="仿宋" w:eastAsia="仿宋" w:hAnsi="仿宋" w:cs="仿宋" w:hint="eastAsia"/>
            <w:lang w:eastAsia="zh-CN"/>
          </w:rPr>
          <w:t>前言</w:t>
        </w:r>
        <w:r>
          <w:tab/>
        </w:r>
        <w:r>
          <w:fldChar w:fldCharType="begin"/>
        </w:r>
        <w:r>
          <w:instrText xml:space="preserve"> PAGEREF _Toc10190 \h </w:instrText>
        </w:r>
        <w:r>
          <w:fldChar w:fldCharType="separate"/>
        </w:r>
        <w:r>
          <w:t>3</w:t>
        </w:r>
        <w:r>
          <w:fldChar w:fldCharType="end"/>
        </w:r>
      </w:hyperlink>
    </w:p>
    <w:p>
      <w:pPr>
        <w:pStyle w:val="TOC1"/>
        <w:tabs>
          <w:tab w:val="right" w:leader="dot" w:pos="8306"/>
        </w:tabs>
      </w:pPr>
      <w:hyperlink w:anchor="_Toc7806" w:history="1">
        <w:r>
          <w:rPr>
            <w:rFonts w:ascii="仿宋" w:eastAsia="仿宋" w:hAnsi="仿宋" w:cs="仿宋" w:hint="eastAsia"/>
            <w:lang w:eastAsia="zh-CN"/>
          </w:rPr>
          <w:t>一、口服液项目土建工程</w:t>
        </w:r>
        <w:r>
          <w:tab/>
        </w:r>
        <w:r>
          <w:fldChar w:fldCharType="begin"/>
        </w:r>
        <w:r>
          <w:instrText xml:space="preserve"> PAGEREF _Toc7806 \h </w:instrText>
        </w:r>
        <w:r>
          <w:fldChar w:fldCharType="separate"/>
        </w:r>
        <w:r>
          <w:t>3</w:t>
        </w:r>
        <w:r>
          <w:fldChar w:fldCharType="end"/>
        </w:r>
      </w:hyperlink>
    </w:p>
    <w:p>
      <w:pPr>
        <w:pStyle w:val="TOC2"/>
        <w:tabs>
          <w:tab w:val="right" w:leader="dot" w:pos="8306"/>
        </w:tabs>
      </w:pPr>
      <w:hyperlink w:anchor="_Toc10552" w:history="1">
        <w:r>
          <w:rPr>
            <w:rFonts w:ascii="仿宋" w:eastAsia="仿宋" w:hAnsi="仿宋" w:cs="仿宋" w:hint="eastAsia"/>
            <w:lang w:eastAsia="zh-CN"/>
          </w:rPr>
          <w:t>(一)、建筑工程设计原则</w:t>
        </w:r>
        <w:r>
          <w:tab/>
        </w:r>
        <w:r>
          <w:fldChar w:fldCharType="begin"/>
        </w:r>
        <w:r>
          <w:instrText xml:space="preserve"> PAGEREF _Toc10552 \h </w:instrText>
        </w:r>
        <w:r>
          <w:fldChar w:fldCharType="separate"/>
        </w:r>
        <w:r>
          <w:t>3</w:t>
        </w:r>
        <w:r>
          <w:fldChar w:fldCharType="end"/>
        </w:r>
      </w:hyperlink>
    </w:p>
    <w:p>
      <w:pPr>
        <w:pStyle w:val="TOC2"/>
        <w:tabs>
          <w:tab w:val="right" w:leader="dot" w:pos="8306"/>
        </w:tabs>
      </w:pPr>
      <w:hyperlink w:anchor="_Toc2392" w:history="1">
        <w:r>
          <w:rPr>
            <w:rFonts w:ascii="仿宋" w:eastAsia="仿宋" w:hAnsi="仿宋" w:cs="仿宋" w:hint="eastAsia"/>
            <w:lang w:eastAsia="zh-CN"/>
          </w:rPr>
          <w:t>(二)、土建工程设计年限及安全等级</w:t>
        </w:r>
        <w:r>
          <w:tab/>
        </w:r>
        <w:r>
          <w:fldChar w:fldCharType="begin"/>
        </w:r>
        <w:r>
          <w:instrText xml:space="preserve"> PAGEREF _Toc2392 \h </w:instrText>
        </w:r>
        <w:r>
          <w:fldChar w:fldCharType="separate"/>
        </w:r>
        <w:r>
          <w:t>4</w:t>
        </w:r>
        <w:r>
          <w:fldChar w:fldCharType="end"/>
        </w:r>
      </w:hyperlink>
    </w:p>
    <w:p>
      <w:pPr>
        <w:pStyle w:val="TOC2"/>
        <w:tabs>
          <w:tab w:val="right" w:leader="dot" w:pos="8306"/>
        </w:tabs>
      </w:pPr>
      <w:hyperlink w:anchor="_Toc16895" w:history="1">
        <w:r>
          <w:rPr>
            <w:rFonts w:ascii="仿宋" w:eastAsia="仿宋" w:hAnsi="仿宋" w:cs="仿宋" w:hint="eastAsia"/>
            <w:lang w:eastAsia="zh-CN"/>
          </w:rPr>
          <w:t>(三)、建筑工程设计总体要求</w:t>
        </w:r>
        <w:r>
          <w:tab/>
        </w:r>
        <w:r>
          <w:fldChar w:fldCharType="begin"/>
        </w:r>
        <w:r>
          <w:instrText xml:space="preserve"> PAGEREF _Toc16895 \h </w:instrText>
        </w:r>
        <w:r>
          <w:fldChar w:fldCharType="separate"/>
        </w:r>
        <w:r>
          <w:t>5</w:t>
        </w:r>
        <w:r>
          <w:fldChar w:fldCharType="end"/>
        </w:r>
      </w:hyperlink>
    </w:p>
    <w:p>
      <w:pPr>
        <w:pStyle w:val="TOC2"/>
        <w:tabs>
          <w:tab w:val="right" w:leader="dot" w:pos="8306"/>
        </w:tabs>
      </w:pPr>
      <w:hyperlink w:anchor="_Toc16167" w:history="1">
        <w:r>
          <w:rPr>
            <w:rFonts w:ascii="仿宋" w:eastAsia="仿宋" w:hAnsi="仿宋" w:cs="仿宋" w:hint="eastAsia"/>
            <w:lang w:eastAsia="zh-CN"/>
          </w:rPr>
          <w:t>(四)、土建工程建设指标</w:t>
        </w:r>
        <w:r>
          <w:tab/>
        </w:r>
        <w:r>
          <w:fldChar w:fldCharType="begin"/>
        </w:r>
        <w:r>
          <w:instrText xml:space="preserve"> PAGEREF _Toc16167 \h </w:instrText>
        </w:r>
        <w:r>
          <w:fldChar w:fldCharType="separate"/>
        </w:r>
        <w:r>
          <w:t>6</w:t>
        </w:r>
        <w:r>
          <w:fldChar w:fldCharType="end"/>
        </w:r>
      </w:hyperlink>
    </w:p>
    <w:p>
      <w:pPr>
        <w:pStyle w:val="TOC1"/>
        <w:tabs>
          <w:tab w:val="right" w:leader="dot" w:pos="8306"/>
        </w:tabs>
      </w:pPr>
      <w:hyperlink w:anchor="_Toc31691" w:history="1">
        <w:r>
          <w:rPr>
            <w:rFonts w:ascii="仿宋" w:eastAsia="仿宋" w:hAnsi="仿宋" w:cs="仿宋" w:hint="eastAsia"/>
            <w:lang w:eastAsia="zh-CN"/>
          </w:rPr>
          <w:t>二、口服液项目选址可行性分析</w:t>
        </w:r>
        <w:r>
          <w:tab/>
        </w:r>
        <w:r>
          <w:fldChar w:fldCharType="begin"/>
        </w:r>
        <w:r>
          <w:instrText xml:space="preserve"> PAGEREF _Toc31691 \h </w:instrText>
        </w:r>
        <w:r>
          <w:fldChar w:fldCharType="separate"/>
        </w:r>
        <w:r>
          <w:t>6</w:t>
        </w:r>
        <w:r>
          <w:fldChar w:fldCharType="end"/>
        </w:r>
      </w:hyperlink>
    </w:p>
    <w:p>
      <w:pPr>
        <w:pStyle w:val="TOC2"/>
        <w:tabs>
          <w:tab w:val="right" w:leader="dot" w:pos="8306"/>
        </w:tabs>
      </w:pPr>
      <w:hyperlink w:anchor="_Toc27958" w:history="1">
        <w:r>
          <w:rPr>
            <w:rFonts w:ascii="仿宋" w:eastAsia="仿宋" w:hAnsi="仿宋" w:cs="仿宋" w:hint="eastAsia"/>
            <w:lang w:eastAsia="zh-CN"/>
          </w:rPr>
          <w:t>(一)、口服液项目选址</w:t>
        </w:r>
        <w:r>
          <w:tab/>
        </w:r>
        <w:r>
          <w:fldChar w:fldCharType="begin"/>
        </w:r>
        <w:r>
          <w:instrText xml:space="preserve"> PAGEREF _Toc27958 \h </w:instrText>
        </w:r>
        <w:r>
          <w:fldChar w:fldCharType="separate"/>
        </w:r>
        <w:r>
          <w:t>6</w:t>
        </w:r>
        <w:r>
          <w:fldChar w:fldCharType="end"/>
        </w:r>
      </w:hyperlink>
    </w:p>
    <w:p>
      <w:pPr>
        <w:pStyle w:val="TOC2"/>
        <w:tabs>
          <w:tab w:val="right" w:leader="dot" w:pos="8306"/>
        </w:tabs>
      </w:pPr>
      <w:hyperlink w:anchor="_Toc6109" w:history="1">
        <w:r>
          <w:rPr>
            <w:rFonts w:ascii="仿宋" w:eastAsia="仿宋" w:hAnsi="仿宋" w:cs="仿宋" w:hint="eastAsia"/>
            <w:lang w:eastAsia="zh-CN"/>
          </w:rPr>
          <w:t>(二)、用地控制指标</w:t>
        </w:r>
        <w:r>
          <w:tab/>
        </w:r>
        <w:r>
          <w:fldChar w:fldCharType="begin"/>
        </w:r>
        <w:r>
          <w:instrText xml:space="preserve"> PAGEREF _Toc6109 \h </w:instrText>
        </w:r>
        <w:r>
          <w:fldChar w:fldCharType="separate"/>
        </w:r>
        <w:r>
          <w:t>6</w:t>
        </w:r>
        <w:r>
          <w:fldChar w:fldCharType="end"/>
        </w:r>
      </w:hyperlink>
    </w:p>
    <w:p>
      <w:pPr>
        <w:pStyle w:val="TOC2"/>
        <w:tabs>
          <w:tab w:val="right" w:leader="dot" w:pos="8306"/>
        </w:tabs>
      </w:pPr>
      <w:hyperlink w:anchor="_Toc31845" w:history="1">
        <w:r>
          <w:rPr>
            <w:rFonts w:ascii="仿宋" w:eastAsia="仿宋" w:hAnsi="仿宋" w:cs="仿宋" w:hint="eastAsia"/>
            <w:lang w:eastAsia="zh-CN"/>
          </w:rPr>
          <w:t>(三)、节约用地措施</w:t>
        </w:r>
        <w:r>
          <w:tab/>
        </w:r>
        <w:r>
          <w:fldChar w:fldCharType="begin"/>
        </w:r>
        <w:r>
          <w:instrText xml:space="preserve"> PAGEREF _Toc31845 \h </w:instrText>
        </w:r>
        <w:r>
          <w:fldChar w:fldCharType="separate"/>
        </w:r>
        <w:r>
          <w:t>8</w:t>
        </w:r>
        <w:r>
          <w:fldChar w:fldCharType="end"/>
        </w:r>
      </w:hyperlink>
    </w:p>
    <w:p>
      <w:pPr>
        <w:pStyle w:val="TOC2"/>
        <w:tabs>
          <w:tab w:val="right" w:leader="dot" w:pos="8306"/>
        </w:tabs>
      </w:pPr>
      <w:hyperlink w:anchor="_Toc15816" w:history="1">
        <w:r>
          <w:rPr>
            <w:rFonts w:ascii="仿宋" w:eastAsia="仿宋" w:hAnsi="仿宋" w:cs="仿宋" w:hint="eastAsia"/>
            <w:lang w:eastAsia="zh-CN"/>
          </w:rPr>
          <w:t>(四)、总图布置方案</w:t>
        </w:r>
        <w:r>
          <w:tab/>
        </w:r>
        <w:r>
          <w:fldChar w:fldCharType="begin"/>
        </w:r>
        <w:r>
          <w:instrText xml:space="preserve"> PAGEREF _Toc15816 \h </w:instrText>
        </w:r>
        <w:r>
          <w:fldChar w:fldCharType="separate"/>
        </w:r>
        <w:r>
          <w:t>9</w:t>
        </w:r>
        <w:r>
          <w:fldChar w:fldCharType="end"/>
        </w:r>
      </w:hyperlink>
    </w:p>
    <w:p>
      <w:pPr>
        <w:pStyle w:val="TOC2"/>
        <w:tabs>
          <w:tab w:val="right" w:leader="dot" w:pos="8306"/>
        </w:tabs>
      </w:pPr>
      <w:hyperlink w:anchor="_Toc5981" w:history="1">
        <w:r>
          <w:rPr>
            <w:rFonts w:ascii="仿宋" w:eastAsia="仿宋" w:hAnsi="仿宋" w:cs="仿宋" w:hint="eastAsia"/>
            <w:lang w:eastAsia="zh-CN"/>
          </w:rPr>
          <w:t>(五)、选址综合评价</w:t>
        </w:r>
        <w:r>
          <w:tab/>
        </w:r>
        <w:r>
          <w:fldChar w:fldCharType="begin"/>
        </w:r>
        <w:r>
          <w:instrText xml:space="preserve"> PAGEREF _Toc5981 \h </w:instrText>
        </w:r>
        <w:r>
          <w:fldChar w:fldCharType="separate"/>
        </w:r>
        <w:r>
          <w:t>10</w:t>
        </w:r>
        <w:r>
          <w:fldChar w:fldCharType="end"/>
        </w:r>
      </w:hyperlink>
    </w:p>
    <w:p>
      <w:pPr>
        <w:pStyle w:val="TOC1"/>
        <w:tabs>
          <w:tab w:val="right" w:leader="dot" w:pos="8306"/>
        </w:tabs>
      </w:pPr>
      <w:hyperlink w:anchor="_Toc12625" w:history="1">
        <w:r>
          <w:rPr>
            <w:rFonts w:ascii="仿宋" w:eastAsia="仿宋" w:hAnsi="仿宋" w:cs="仿宋" w:hint="eastAsia"/>
            <w:lang w:eastAsia="zh-CN"/>
          </w:rPr>
          <w:t>三、口服液项目建设背景及必要性分析</w:t>
        </w:r>
        <w:r>
          <w:tab/>
        </w:r>
        <w:r>
          <w:fldChar w:fldCharType="begin"/>
        </w:r>
        <w:r>
          <w:instrText xml:space="preserve"> PAGEREF _Toc12625 \h </w:instrText>
        </w:r>
        <w:r>
          <w:fldChar w:fldCharType="separate"/>
        </w:r>
        <w:r>
          <w:t>11</w:t>
        </w:r>
        <w:r>
          <w:fldChar w:fldCharType="end"/>
        </w:r>
      </w:hyperlink>
    </w:p>
    <w:p>
      <w:pPr>
        <w:pStyle w:val="TOC2"/>
        <w:tabs>
          <w:tab w:val="right" w:leader="dot" w:pos="8306"/>
        </w:tabs>
      </w:pPr>
      <w:hyperlink w:anchor="_Toc12173" w:history="1">
        <w:r>
          <w:rPr>
            <w:rFonts w:ascii="仿宋" w:eastAsia="仿宋" w:hAnsi="仿宋" w:cs="仿宋" w:hint="eastAsia"/>
            <w:lang w:eastAsia="zh-CN"/>
          </w:rPr>
          <w:t>(一)、口服液项目背景分析</w:t>
        </w:r>
        <w:r>
          <w:tab/>
        </w:r>
        <w:r>
          <w:fldChar w:fldCharType="begin"/>
        </w:r>
        <w:r>
          <w:instrText xml:space="preserve"> PAGEREF _Toc12173 \h </w:instrText>
        </w:r>
        <w:r>
          <w:fldChar w:fldCharType="separate"/>
        </w:r>
        <w:r>
          <w:t>11</w:t>
        </w:r>
        <w:r>
          <w:fldChar w:fldCharType="end"/>
        </w:r>
      </w:hyperlink>
    </w:p>
    <w:p>
      <w:pPr>
        <w:pStyle w:val="TOC2"/>
        <w:tabs>
          <w:tab w:val="right" w:leader="dot" w:pos="8306"/>
        </w:tabs>
      </w:pPr>
      <w:hyperlink w:anchor="_Toc20479" w:history="1">
        <w:r>
          <w:rPr>
            <w:rFonts w:ascii="仿宋" w:eastAsia="仿宋" w:hAnsi="仿宋" w:cs="仿宋" w:hint="eastAsia"/>
            <w:lang w:eastAsia="zh-CN"/>
          </w:rPr>
          <w:t>(二)、口服液项目建设必要性分析</w:t>
        </w:r>
        <w:r>
          <w:tab/>
        </w:r>
        <w:r>
          <w:fldChar w:fldCharType="begin"/>
        </w:r>
        <w:r>
          <w:instrText xml:space="preserve"> PAGEREF _Toc20479 \h </w:instrText>
        </w:r>
        <w:r>
          <w:fldChar w:fldCharType="separate"/>
        </w:r>
        <w:r>
          <w:t>13</w:t>
        </w:r>
        <w:r>
          <w:fldChar w:fldCharType="end"/>
        </w:r>
      </w:hyperlink>
    </w:p>
    <w:p>
      <w:pPr>
        <w:pStyle w:val="TOC1"/>
        <w:tabs>
          <w:tab w:val="right" w:leader="dot" w:pos="8306"/>
        </w:tabs>
      </w:pPr>
      <w:hyperlink w:anchor="_Toc24297" w:history="1">
        <w:r>
          <w:rPr>
            <w:rFonts w:ascii="仿宋" w:eastAsia="仿宋" w:hAnsi="仿宋" w:cs="仿宋" w:hint="eastAsia"/>
            <w:lang w:eastAsia="zh-CN"/>
          </w:rPr>
          <w:t>四、口服液项目文档管理</w:t>
        </w:r>
        <w:r>
          <w:tab/>
        </w:r>
        <w:r>
          <w:fldChar w:fldCharType="begin"/>
        </w:r>
        <w:r>
          <w:instrText xml:space="preserve"> PAGEREF _Toc24297 \h </w:instrText>
        </w:r>
        <w:r>
          <w:fldChar w:fldCharType="separate"/>
        </w:r>
        <w:r>
          <w:t>14</w:t>
        </w:r>
        <w:r>
          <w:fldChar w:fldCharType="end"/>
        </w:r>
      </w:hyperlink>
    </w:p>
    <w:p>
      <w:pPr>
        <w:pStyle w:val="TOC2"/>
        <w:tabs>
          <w:tab w:val="right" w:leader="dot" w:pos="8306"/>
        </w:tabs>
      </w:pPr>
      <w:hyperlink w:anchor="_Toc23638" w:history="1">
        <w:r>
          <w:rPr>
            <w:rFonts w:ascii="仿宋" w:eastAsia="仿宋" w:hAnsi="仿宋" w:cs="仿宋" w:hint="eastAsia"/>
            <w:lang w:eastAsia="zh-CN"/>
          </w:rPr>
          <w:t>(一)、文档编制与审查</w:t>
        </w:r>
        <w:r>
          <w:tab/>
        </w:r>
        <w:r>
          <w:fldChar w:fldCharType="begin"/>
        </w:r>
        <w:r>
          <w:instrText xml:space="preserve"> PAGEREF _Toc23638 \h </w:instrText>
        </w:r>
        <w:r>
          <w:fldChar w:fldCharType="separate"/>
        </w:r>
        <w:r>
          <w:t>14</w:t>
        </w:r>
        <w:r>
          <w:fldChar w:fldCharType="end"/>
        </w:r>
      </w:hyperlink>
    </w:p>
    <w:p>
      <w:pPr>
        <w:pStyle w:val="TOC2"/>
        <w:tabs>
          <w:tab w:val="right" w:leader="dot" w:pos="8306"/>
        </w:tabs>
      </w:pPr>
      <w:hyperlink w:anchor="_Toc13504" w:history="1">
        <w:r>
          <w:rPr>
            <w:rFonts w:ascii="仿宋" w:eastAsia="仿宋" w:hAnsi="仿宋" w:cs="仿宋" w:hint="eastAsia"/>
            <w:lang w:eastAsia="zh-CN"/>
          </w:rPr>
          <w:t>(二)、文档发布与分发</w:t>
        </w:r>
        <w:r>
          <w:tab/>
        </w:r>
        <w:r>
          <w:fldChar w:fldCharType="begin"/>
        </w:r>
        <w:r>
          <w:instrText xml:space="preserve"> PAGEREF _Toc13504 \h </w:instrText>
        </w:r>
        <w:r>
          <w:fldChar w:fldCharType="separate"/>
        </w:r>
        <w:r>
          <w:t>16</w:t>
        </w:r>
        <w:r>
          <w:fldChar w:fldCharType="end"/>
        </w:r>
      </w:hyperlink>
    </w:p>
    <w:p>
      <w:pPr>
        <w:pStyle w:val="TOC2"/>
        <w:tabs>
          <w:tab w:val="right" w:leader="dot" w:pos="8306"/>
        </w:tabs>
      </w:pPr>
      <w:hyperlink w:anchor="_Toc3038" w:history="1">
        <w:r>
          <w:rPr>
            <w:rFonts w:ascii="仿宋" w:eastAsia="仿宋" w:hAnsi="仿宋" w:cs="仿宋" w:hint="eastAsia"/>
            <w:lang w:eastAsia="zh-CN"/>
          </w:rPr>
          <w:t>(三)、文档存档与归档</w:t>
        </w:r>
        <w:r>
          <w:tab/>
        </w:r>
        <w:r>
          <w:fldChar w:fldCharType="begin"/>
        </w:r>
        <w:r>
          <w:instrText xml:space="preserve"> PAGEREF _Toc3038 \h </w:instrText>
        </w:r>
        <w:r>
          <w:fldChar w:fldCharType="separate"/>
        </w:r>
        <w:r>
          <w:t>17</w:t>
        </w:r>
        <w:r>
          <w:fldChar w:fldCharType="end"/>
        </w:r>
      </w:hyperlink>
    </w:p>
    <w:p>
      <w:pPr>
        <w:pStyle w:val="TOC1"/>
        <w:tabs>
          <w:tab w:val="right" w:leader="dot" w:pos="8306"/>
        </w:tabs>
      </w:pPr>
      <w:hyperlink w:anchor="_Toc11814" w:history="1">
        <w:r>
          <w:rPr>
            <w:rFonts w:ascii="仿宋" w:eastAsia="仿宋" w:hAnsi="仿宋" w:cs="仿宋" w:hint="eastAsia"/>
            <w:lang w:eastAsia="zh-CN"/>
          </w:rPr>
          <w:t>五、工艺说明</w:t>
        </w:r>
        <w:r>
          <w:tab/>
        </w:r>
        <w:r>
          <w:fldChar w:fldCharType="begin"/>
        </w:r>
        <w:r>
          <w:instrText xml:space="preserve"> PAGEREF _Toc11814 \h </w:instrText>
        </w:r>
        <w:r>
          <w:fldChar w:fldCharType="separate"/>
        </w:r>
        <w:r>
          <w:t>18</w:t>
        </w:r>
        <w:r>
          <w:fldChar w:fldCharType="end"/>
        </w:r>
      </w:hyperlink>
    </w:p>
    <w:p>
      <w:pPr>
        <w:pStyle w:val="TOC2"/>
        <w:tabs>
          <w:tab w:val="right" w:leader="dot" w:pos="8306"/>
        </w:tabs>
      </w:pPr>
      <w:hyperlink w:anchor="_Toc13916" w:history="1">
        <w:r>
          <w:rPr>
            <w:rFonts w:ascii="仿宋" w:eastAsia="仿宋" w:hAnsi="仿宋" w:cs="仿宋" w:hint="eastAsia"/>
            <w:lang w:eastAsia="zh-CN"/>
          </w:rPr>
          <w:t>(一)、技术管理特点</w:t>
        </w:r>
        <w:r>
          <w:tab/>
        </w:r>
        <w:r>
          <w:fldChar w:fldCharType="begin"/>
        </w:r>
        <w:r>
          <w:instrText xml:space="preserve"> PAGEREF _Toc13916 \h </w:instrText>
        </w:r>
        <w:r>
          <w:fldChar w:fldCharType="separate"/>
        </w:r>
        <w:r>
          <w:t>18</w:t>
        </w:r>
        <w:r>
          <w:fldChar w:fldCharType="end"/>
        </w:r>
      </w:hyperlink>
    </w:p>
    <w:p>
      <w:pPr>
        <w:pStyle w:val="TOC2"/>
        <w:tabs>
          <w:tab w:val="right" w:leader="dot" w:pos="8306"/>
        </w:tabs>
      </w:pPr>
      <w:hyperlink w:anchor="_Toc24256" w:history="1">
        <w:r>
          <w:rPr>
            <w:rFonts w:ascii="仿宋" w:eastAsia="仿宋" w:hAnsi="仿宋" w:cs="仿宋" w:hint="eastAsia"/>
            <w:lang w:eastAsia="zh-CN"/>
          </w:rPr>
          <w:t>(二)、口服液项目工艺技术设计方案</w:t>
        </w:r>
        <w:r>
          <w:tab/>
        </w:r>
        <w:r>
          <w:fldChar w:fldCharType="begin"/>
        </w:r>
        <w:r>
          <w:instrText xml:space="preserve"> PAGEREF _Toc24256 \h </w:instrText>
        </w:r>
        <w:r>
          <w:fldChar w:fldCharType="separate"/>
        </w:r>
        <w:r>
          <w:t>19</w:t>
        </w:r>
        <w:r>
          <w:fldChar w:fldCharType="end"/>
        </w:r>
      </w:hyperlink>
    </w:p>
    <w:p>
      <w:pPr>
        <w:pStyle w:val="TOC2"/>
        <w:tabs>
          <w:tab w:val="right" w:leader="dot" w:pos="8306"/>
        </w:tabs>
      </w:pPr>
      <w:hyperlink w:anchor="_Toc14318" w:history="1">
        <w:r>
          <w:rPr>
            <w:rFonts w:ascii="仿宋" w:eastAsia="仿宋" w:hAnsi="仿宋" w:cs="仿宋" w:hint="eastAsia"/>
            <w:lang w:eastAsia="zh-CN"/>
          </w:rPr>
          <w:t>(三)、设备选型方案</w:t>
        </w:r>
        <w:r>
          <w:tab/>
        </w:r>
        <w:r>
          <w:fldChar w:fldCharType="begin"/>
        </w:r>
        <w:r>
          <w:instrText xml:space="preserve"> PAGEREF _Toc14318 \h </w:instrText>
        </w:r>
        <w:r>
          <w:fldChar w:fldCharType="separate"/>
        </w:r>
        <w:r>
          <w:t>20</w:t>
        </w:r>
        <w:r>
          <w:fldChar w:fldCharType="end"/>
        </w:r>
      </w:hyperlink>
    </w:p>
    <w:p>
      <w:pPr>
        <w:pStyle w:val="TOC1"/>
        <w:tabs>
          <w:tab w:val="right" w:leader="dot" w:pos="8306"/>
        </w:tabs>
      </w:pPr>
      <w:hyperlink w:anchor="_Toc13568" w:history="1">
        <w:r>
          <w:rPr>
            <w:rFonts w:ascii="仿宋" w:eastAsia="仿宋" w:hAnsi="仿宋" w:cs="仿宋" w:hint="eastAsia"/>
            <w:lang w:eastAsia="zh-CN"/>
          </w:rPr>
          <w:t>六、市场分析、调研</w:t>
        </w:r>
        <w:r>
          <w:tab/>
        </w:r>
        <w:r>
          <w:fldChar w:fldCharType="begin"/>
        </w:r>
        <w:r>
          <w:instrText xml:space="preserve"> PAGEREF _Toc13568 \h </w:instrText>
        </w:r>
        <w:r>
          <w:fldChar w:fldCharType="separate"/>
        </w:r>
        <w:r>
          <w:t>21</w:t>
        </w:r>
        <w:r>
          <w:fldChar w:fldCharType="end"/>
        </w:r>
      </w:hyperlink>
    </w:p>
    <w:p>
      <w:pPr>
        <w:pStyle w:val="TOC2"/>
        <w:tabs>
          <w:tab w:val="right" w:leader="dot" w:pos="8306"/>
        </w:tabs>
      </w:pPr>
      <w:hyperlink w:anchor="_Toc25833" w:history="1">
        <w:r>
          <w:rPr>
            <w:rFonts w:ascii="仿宋" w:eastAsia="仿宋" w:hAnsi="仿宋" w:cs="仿宋" w:hint="eastAsia"/>
            <w:lang w:eastAsia="zh-CN"/>
          </w:rPr>
          <w:t>(一)、口服液行业分析</w:t>
        </w:r>
        <w:r>
          <w:tab/>
        </w:r>
        <w:r>
          <w:fldChar w:fldCharType="begin"/>
        </w:r>
        <w:r>
          <w:instrText xml:space="preserve"> PAGEREF _Toc25833 \h </w:instrText>
        </w:r>
        <w:r>
          <w:fldChar w:fldCharType="separate"/>
        </w:r>
        <w:r>
          <w:t>21</w:t>
        </w:r>
        <w:r>
          <w:fldChar w:fldCharType="end"/>
        </w:r>
      </w:hyperlink>
    </w:p>
    <w:p>
      <w:pPr>
        <w:pStyle w:val="TOC2"/>
        <w:tabs>
          <w:tab w:val="right" w:leader="dot" w:pos="8306"/>
        </w:tabs>
      </w:pPr>
      <w:hyperlink w:anchor="_Toc23811" w:history="1">
        <w:r>
          <w:rPr>
            <w:rFonts w:ascii="仿宋" w:eastAsia="仿宋" w:hAnsi="仿宋" w:cs="仿宋" w:hint="eastAsia"/>
            <w:lang w:eastAsia="zh-CN"/>
          </w:rPr>
          <w:t>(二)、口服液市场分析预测</w:t>
        </w:r>
        <w:r>
          <w:tab/>
        </w:r>
        <w:r>
          <w:fldChar w:fldCharType="begin"/>
        </w:r>
        <w:r>
          <w:instrText xml:space="preserve"> PAGEREF _Toc23811 \h </w:instrText>
        </w:r>
        <w:r>
          <w:fldChar w:fldCharType="separate"/>
        </w:r>
        <w:r>
          <w:t>22</w:t>
        </w:r>
        <w:r>
          <w:fldChar w:fldCharType="end"/>
        </w:r>
      </w:hyperlink>
    </w:p>
    <w:p>
      <w:pPr>
        <w:pStyle w:val="TOC1"/>
        <w:tabs>
          <w:tab w:val="right" w:leader="dot" w:pos="8306"/>
        </w:tabs>
      </w:pPr>
      <w:hyperlink w:anchor="_Toc9632" w:history="1">
        <w:r>
          <w:rPr>
            <w:rFonts w:ascii="仿宋" w:eastAsia="仿宋" w:hAnsi="仿宋" w:cs="仿宋" w:hint="eastAsia"/>
            <w:lang w:eastAsia="zh-CN"/>
          </w:rPr>
          <w:t>七、口服液项目计划安排</w:t>
        </w:r>
        <w:r>
          <w:tab/>
        </w:r>
        <w:r>
          <w:fldChar w:fldCharType="begin"/>
        </w:r>
        <w:r>
          <w:instrText xml:space="preserve"> PAGEREF _Toc9632 \h </w:instrText>
        </w:r>
        <w:r>
          <w:fldChar w:fldCharType="separate"/>
        </w:r>
        <w:r>
          <w:t>23</w:t>
        </w:r>
        <w:r>
          <w:fldChar w:fldCharType="end"/>
        </w:r>
      </w:hyperlink>
    </w:p>
    <w:p>
      <w:pPr>
        <w:pStyle w:val="TOC2"/>
        <w:tabs>
          <w:tab w:val="right" w:leader="dot" w:pos="8306"/>
        </w:tabs>
      </w:pPr>
      <w:hyperlink w:anchor="_Toc8122" w:history="1">
        <w:r>
          <w:rPr>
            <w:rFonts w:ascii="仿宋" w:eastAsia="仿宋" w:hAnsi="仿宋" w:cs="仿宋" w:hint="eastAsia"/>
            <w:lang w:eastAsia="zh-CN"/>
          </w:rPr>
          <w:t>(一)、建设周期</w:t>
        </w:r>
        <w:r>
          <w:tab/>
        </w:r>
        <w:r>
          <w:fldChar w:fldCharType="begin"/>
        </w:r>
        <w:r>
          <w:instrText xml:space="preserve"> PAGEREF _Toc8122 \h </w:instrText>
        </w:r>
        <w:r>
          <w:fldChar w:fldCharType="separate"/>
        </w:r>
        <w:r>
          <w:t>23</w:t>
        </w:r>
        <w:r>
          <w:fldChar w:fldCharType="end"/>
        </w:r>
      </w:hyperlink>
    </w:p>
    <w:p>
      <w:pPr>
        <w:pStyle w:val="TOC2"/>
        <w:tabs>
          <w:tab w:val="right" w:leader="dot" w:pos="8306"/>
        </w:tabs>
      </w:pPr>
      <w:hyperlink w:anchor="_Toc16774" w:history="1">
        <w:r>
          <w:rPr>
            <w:rFonts w:ascii="仿宋" w:eastAsia="仿宋" w:hAnsi="仿宋" w:cs="仿宋" w:hint="eastAsia"/>
            <w:lang w:eastAsia="zh-CN"/>
          </w:rPr>
          <w:t>(二)、建设进度</w:t>
        </w:r>
        <w:r>
          <w:tab/>
        </w:r>
        <w:r>
          <w:fldChar w:fldCharType="begin"/>
        </w:r>
        <w:r>
          <w:instrText xml:space="preserve"> PAGEREF _Toc16774 \h </w:instrText>
        </w:r>
        <w:r>
          <w:fldChar w:fldCharType="separate"/>
        </w:r>
        <w:r>
          <w:t>24</w:t>
        </w:r>
        <w:r>
          <w:fldChar w:fldCharType="end"/>
        </w:r>
      </w:hyperlink>
    </w:p>
    <w:p>
      <w:pPr>
        <w:pStyle w:val="TOC2"/>
        <w:tabs>
          <w:tab w:val="right" w:leader="dot" w:pos="8306"/>
        </w:tabs>
      </w:pPr>
      <w:hyperlink w:anchor="_Toc18438" w:history="1">
        <w:r>
          <w:rPr>
            <w:rFonts w:ascii="仿宋" w:eastAsia="仿宋" w:hAnsi="仿宋" w:cs="仿宋" w:hint="eastAsia"/>
            <w:lang w:eastAsia="zh-CN"/>
          </w:rPr>
          <w:t>(三)、进度安排注意事项</w:t>
        </w:r>
        <w:r>
          <w:tab/>
        </w:r>
        <w:r>
          <w:fldChar w:fldCharType="begin"/>
        </w:r>
        <w:r>
          <w:instrText xml:space="preserve"> PAGEREF _Toc18438 \h </w:instrText>
        </w:r>
        <w:r>
          <w:fldChar w:fldCharType="separate"/>
        </w:r>
        <w:r>
          <w:t>25</w:t>
        </w:r>
        <w:r>
          <w:fldChar w:fldCharType="end"/>
        </w:r>
      </w:hyperlink>
    </w:p>
    <w:p>
      <w:pPr>
        <w:pStyle w:val="TOC2"/>
        <w:tabs>
          <w:tab w:val="right" w:leader="dot" w:pos="8306"/>
        </w:tabs>
      </w:pPr>
      <w:hyperlink w:anchor="_Toc23626" w:history="1">
        <w:r>
          <w:rPr>
            <w:rFonts w:ascii="仿宋" w:eastAsia="仿宋" w:hAnsi="仿宋" w:cs="仿宋" w:hint="eastAsia"/>
            <w:lang w:eastAsia="zh-CN"/>
          </w:rPr>
          <w:t>(四)、人力资源配置</w:t>
        </w:r>
        <w:r>
          <w:tab/>
        </w:r>
        <w:r>
          <w:fldChar w:fldCharType="begin"/>
        </w:r>
        <w:r>
          <w:instrText xml:space="preserve"> PAGEREF _Toc23626 \h </w:instrText>
        </w:r>
        <w:r>
          <w:fldChar w:fldCharType="separate"/>
        </w:r>
        <w:r>
          <w:t>26</w:t>
        </w:r>
        <w:r>
          <w:fldChar w:fldCharType="end"/>
        </w:r>
      </w:hyperlink>
    </w:p>
    <w:p>
      <w:pPr>
        <w:pStyle w:val="TOC1"/>
        <w:tabs>
          <w:tab w:val="right" w:leader="dot" w:pos="8306"/>
        </w:tabs>
      </w:pPr>
      <w:hyperlink w:anchor="_Toc9699" w:history="1">
        <w:r>
          <w:rPr>
            <w:rFonts w:ascii="仿宋" w:eastAsia="仿宋" w:hAnsi="仿宋" w:cs="仿宋" w:hint="eastAsia"/>
            <w:lang w:eastAsia="zh-CN"/>
          </w:rPr>
          <w:t>八、生产安全保护</w:t>
        </w:r>
        <w:r>
          <w:tab/>
        </w:r>
        <w:r>
          <w:fldChar w:fldCharType="begin"/>
        </w:r>
        <w:r>
          <w:instrText xml:space="preserve"> PAGEREF _Toc9699 \h </w:instrText>
        </w:r>
        <w:r>
          <w:fldChar w:fldCharType="separate"/>
        </w:r>
        <w:r>
          <w:t>27</w:t>
        </w:r>
        <w:r>
          <w:fldChar w:fldCharType="end"/>
        </w:r>
      </w:hyperlink>
    </w:p>
    <w:p>
      <w:pPr>
        <w:pStyle w:val="TOC2"/>
        <w:tabs>
          <w:tab w:val="right" w:leader="dot" w:pos="8306"/>
        </w:tabs>
      </w:pPr>
      <w:hyperlink w:anchor="_Toc31961" w:history="1">
        <w:r>
          <w:rPr>
            <w:rFonts w:ascii="仿宋" w:eastAsia="仿宋" w:hAnsi="仿宋" w:cs="仿宋" w:hint="eastAsia"/>
            <w:lang w:eastAsia="zh-CN"/>
          </w:rPr>
          <w:t>(一)、消防安全</w:t>
        </w:r>
        <w:r>
          <w:tab/>
        </w:r>
        <w:r>
          <w:fldChar w:fldCharType="begin"/>
        </w:r>
        <w:r>
          <w:instrText xml:space="preserve"> PAGEREF _Toc31961 \h </w:instrText>
        </w:r>
        <w:r>
          <w:fldChar w:fldCharType="separate"/>
        </w:r>
        <w:r>
          <w:t>27</w:t>
        </w:r>
        <w:r>
          <w:fldChar w:fldCharType="end"/>
        </w:r>
      </w:hyperlink>
    </w:p>
    <w:p>
      <w:pPr>
        <w:pStyle w:val="TOC2"/>
        <w:tabs>
          <w:tab w:val="right" w:leader="dot" w:pos="8306"/>
        </w:tabs>
      </w:pPr>
      <w:hyperlink w:anchor="_Toc18404" w:history="1">
        <w:r>
          <w:rPr>
            <w:rFonts w:ascii="仿宋" w:eastAsia="仿宋" w:hAnsi="仿宋" w:cs="仿宋" w:hint="eastAsia"/>
            <w:lang w:eastAsia="zh-CN"/>
          </w:rPr>
          <w:t>(二)、防火防爆总图布置措施</w:t>
        </w:r>
        <w:r>
          <w:tab/>
        </w:r>
        <w:r>
          <w:fldChar w:fldCharType="begin"/>
        </w:r>
        <w:r>
          <w:instrText xml:space="preserve"> PAGEREF _Toc18404 \h </w:instrText>
        </w:r>
        <w:r>
          <w:fldChar w:fldCharType="separate"/>
        </w:r>
        <w:r>
          <w:t>28</w:t>
        </w:r>
        <w:r>
          <w:fldChar w:fldCharType="end"/>
        </w:r>
      </w:hyperlink>
    </w:p>
    <w:p>
      <w:pPr>
        <w:pStyle w:val="TOC2"/>
        <w:tabs>
          <w:tab w:val="right" w:leader="dot" w:pos="8306"/>
        </w:tabs>
      </w:pPr>
      <w:hyperlink w:anchor="_Toc30061" w:history="1">
        <w:r>
          <w:rPr>
            <w:rFonts w:ascii="仿宋" w:eastAsia="仿宋" w:hAnsi="仿宋" w:cs="仿宋" w:hint="eastAsia"/>
            <w:lang w:eastAsia="zh-CN"/>
          </w:rPr>
          <w:t>(三)、自然灾害防范措施</w:t>
        </w:r>
        <w:r>
          <w:tab/>
        </w:r>
        <w:r>
          <w:fldChar w:fldCharType="begin"/>
        </w:r>
        <w:r>
          <w:instrText xml:space="preserve"> PAGEREF _Toc30061 \h </w:instrText>
        </w:r>
        <w:r>
          <w:fldChar w:fldCharType="separate"/>
        </w:r>
        <w:r>
          <w:t>29</w:t>
        </w:r>
        <w:r>
          <w:fldChar w:fldCharType="end"/>
        </w:r>
      </w:hyperlink>
    </w:p>
    <w:p>
      <w:pPr>
        <w:pStyle w:val="TOC2"/>
        <w:tabs>
          <w:tab w:val="right" w:leader="dot" w:pos="8306"/>
        </w:tabs>
      </w:pPr>
      <w:hyperlink w:anchor="_Toc1414" w:history="1">
        <w:r>
          <w:rPr>
            <w:rFonts w:ascii="仿宋" w:eastAsia="仿宋" w:hAnsi="仿宋" w:cs="仿宋" w:hint="eastAsia"/>
            <w:lang w:eastAsia="zh-CN"/>
          </w:rPr>
          <w:t>(四)、安全色及安全标志使用要求</w:t>
        </w:r>
        <w:r>
          <w:tab/>
        </w:r>
        <w:r>
          <w:fldChar w:fldCharType="begin"/>
        </w:r>
        <w:r>
          <w:instrText xml:space="preserve"> PAGEREF _Toc1414 \h </w:instrText>
        </w:r>
        <w:r>
          <w:fldChar w:fldCharType="separate"/>
        </w:r>
        <w:r>
          <w:t>30</w:t>
        </w:r>
        <w:r>
          <w:fldChar w:fldCharType="end"/>
        </w:r>
      </w:hyperlink>
    </w:p>
    <w:p>
      <w:pPr>
        <w:pStyle w:val="TOC2"/>
        <w:tabs>
          <w:tab w:val="right" w:leader="dot" w:pos="8306"/>
        </w:tabs>
      </w:pPr>
      <w:hyperlink w:anchor="_Toc32015" w:history="1">
        <w:r>
          <w:rPr>
            <w:rFonts w:ascii="仿宋" w:eastAsia="仿宋" w:hAnsi="仿宋" w:cs="仿宋" w:hint="eastAsia"/>
            <w:lang w:eastAsia="zh-CN"/>
          </w:rPr>
          <w:t>(五)、防尘防毒措施</w:t>
        </w:r>
        <w:r>
          <w:tab/>
        </w:r>
        <w:r>
          <w:fldChar w:fldCharType="begin"/>
        </w:r>
        <w:r>
          <w:instrText xml:space="preserve"> PAGEREF _Toc32015 \h </w:instrText>
        </w:r>
        <w:r>
          <w:fldChar w:fldCharType="separate"/>
        </w:r>
        <w:r>
          <w:t>31</w:t>
        </w:r>
        <w:r>
          <w:fldChar w:fldCharType="end"/>
        </w:r>
      </w:hyperlink>
    </w:p>
    <w:p>
      <w:pPr>
        <w:pStyle w:val="TOC2"/>
        <w:tabs>
          <w:tab w:val="right" w:leader="dot" w:pos="8306"/>
        </w:tabs>
      </w:pPr>
      <w:hyperlink w:anchor="_Toc2343" w:history="1">
        <w:r>
          <w:rPr>
            <w:rFonts w:ascii="仿宋" w:eastAsia="仿宋" w:hAnsi="仿宋" w:cs="仿宋" w:hint="eastAsia"/>
            <w:lang w:eastAsia="zh-CN"/>
          </w:rPr>
          <w:t>(六)、防静电、触电防护及防雷措施</w:t>
        </w:r>
        <w:r>
          <w:tab/>
        </w:r>
        <w:r>
          <w:fldChar w:fldCharType="begin"/>
        </w:r>
        <w:r>
          <w:instrText xml:space="preserve"> PAGEREF _Toc2343 \h </w:instrText>
        </w:r>
        <w:r>
          <w:fldChar w:fldCharType="separate"/>
        </w:r>
        <w:r>
          <w:t>32</w:t>
        </w:r>
        <w:r>
          <w:fldChar w:fldCharType="end"/>
        </w:r>
      </w:hyperlink>
    </w:p>
    <w:p>
      <w:pPr>
        <w:pStyle w:val="TOC2"/>
        <w:tabs>
          <w:tab w:val="right" w:leader="dot" w:pos="8306"/>
        </w:tabs>
      </w:pPr>
      <w:hyperlink w:anchor="_Toc3641" w:history="1">
        <w:r>
          <w:rPr>
            <w:rFonts w:ascii="仿宋" w:eastAsia="仿宋" w:hAnsi="仿宋" w:cs="仿宋" w:hint="eastAsia"/>
            <w:lang w:eastAsia="zh-CN"/>
          </w:rPr>
          <w:t>(七)、机械设备安全保障措施</w:t>
        </w:r>
        <w:r>
          <w:tab/>
        </w:r>
        <w:r>
          <w:fldChar w:fldCharType="begin"/>
        </w:r>
        <w:r>
          <w:instrText xml:space="preserve"> PAGEREF _Toc3641 \h </w:instrText>
        </w:r>
        <w:r>
          <w:fldChar w:fldCharType="separate"/>
        </w:r>
        <w:r>
          <w:t>33</w:t>
        </w:r>
        <w:r>
          <w:fldChar w:fldCharType="end"/>
        </w:r>
      </w:hyperlink>
    </w:p>
    <w:p>
      <w:pPr>
        <w:pStyle w:val="TOC1"/>
        <w:tabs>
          <w:tab w:val="right" w:leader="dot" w:pos="8306"/>
        </w:tabs>
      </w:pPr>
      <w:hyperlink w:anchor="_Toc16034" w:history="1">
        <w:r>
          <w:rPr>
            <w:rFonts w:ascii="仿宋" w:eastAsia="仿宋" w:hAnsi="仿宋" w:cs="仿宋" w:hint="eastAsia"/>
            <w:lang w:eastAsia="zh-CN"/>
          </w:rPr>
          <w:t>九、口服液项目创新与研发</w:t>
        </w:r>
        <w:r>
          <w:tab/>
        </w:r>
        <w:r>
          <w:fldChar w:fldCharType="begin"/>
        </w:r>
        <w:r>
          <w:instrText xml:space="preserve"> PAGEREF _Toc16034 \h </w:instrText>
        </w:r>
        <w:r>
          <w:fldChar w:fldCharType="separate"/>
        </w:r>
        <w:r>
          <w:t>35</w:t>
        </w:r>
        <w:r>
          <w:fldChar w:fldCharType="end"/>
        </w:r>
      </w:hyperlink>
    </w:p>
    <w:p>
      <w:pPr>
        <w:pStyle w:val="TOC2"/>
        <w:tabs>
          <w:tab w:val="right" w:leader="dot" w:pos="8306"/>
        </w:tabs>
      </w:pPr>
      <w:hyperlink w:anchor="_Toc31613" w:history="1">
        <w:r>
          <w:rPr>
            <w:rFonts w:ascii="仿宋" w:eastAsia="仿宋" w:hAnsi="仿宋" w:cs="仿宋" w:hint="eastAsia"/>
            <w:lang w:eastAsia="zh-CN"/>
          </w:rPr>
          <w:t>(一)、创新策略与方向</w:t>
        </w:r>
        <w:r>
          <w:tab/>
        </w:r>
        <w:r>
          <w:fldChar w:fldCharType="begin"/>
        </w:r>
        <w:r>
          <w:instrText xml:space="preserve"> PAGEREF _Toc31613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62" w:history="1">
        <w:r>
          <w:rPr>
            <w:rFonts w:ascii="仿宋" w:eastAsia="仿宋" w:hAnsi="仿宋" w:cs="仿宋" w:hint="eastAsia"/>
            <w:lang w:eastAsia="zh-CN"/>
          </w:rPr>
          <w:t>(二)、研发规划与投入</w:t>
        </w:r>
        <w:r>
          <w:tab/>
        </w:r>
        <w:r>
          <w:fldChar w:fldCharType="begin"/>
        </w:r>
        <w:r>
          <w:instrText xml:space="preserve"> PAGEREF _Toc29662 \h </w:instrText>
        </w:r>
        <w:r>
          <w:fldChar w:fldCharType="separate"/>
        </w:r>
        <w:r>
          <w:t>36</w:t>
        </w:r>
        <w:r>
          <w:fldChar w:fldCharType="end"/>
        </w:r>
      </w:hyperlink>
    </w:p>
    <w:p>
      <w:pPr>
        <w:pStyle w:val="TOC1"/>
        <w:tabs>
          <w:tab w:val="right" w:leader="dot" w:pos="8306"/>
        </w:tabs>
      </w:pPr>
      <w:hyperlink w:anchor="_Toc29267" w:history="1">
        <w:r>
          <w:rPr>
            <w:rFonts w:ascii="仿宋" w:eastAsia="仿宋" w:hAnsi="仿宋" w:cs="仿宋" w:hint="eastAsia"/>
            <w:lang w:eastAsia="zh-CN"/>
          </w:rPr>
          <w:t>十、口服液项目风险管理</w:t>
        </w:r>
        <w:r>
          <w:tab/>
        </w:r>
        <w:r>
          <w:fldChar w:fldCharType="begin"/>
        </w:r>
        <w:r>
          <w:instrText xml:space="preserve"> PAGEREF _Toc29267 \h </w:instrText>
        </w:r>
        <w:r>
          <w:fldChar w:fldCharType="separate"/>
        </w:r>
        <w:r>
          <w:t>38</w:t>
        </w:r>
        <w:r>
          <w:fldChar w:fldCharType="end"/>
        </w:r>
      </w:hyperlink>
    </w:p>
    <w:p>
      <w:pPr>
        <w:pStyle w:val="TOC2"/>
        <w:tabs>
          <w:tab w:val="right" w:leader="dot" w:pos="8306"/>
        </w:tabs>
      </w:pPr>
      <w:hyperlink w:anchor="_Toc8921" w:history="1">
        <w:r>
          <w:rPr>
            <w:rFonts w:ascii="仿宋" w:eastAsia="仿宋" w:hAnsi="仿宋" w:cs="仿宋" w:hint="eastAsia"/>
            <w:lang w:eastAsia="zh-CN"/>
          </w:rPr>
          <w:t>(一)、风险识别与评估</w:t>
        </w:r>
        <w:r>
          <w:tab/>
        </w:r>
        <w:r>
          <w:fldChar w:fldCharType="begin"/>
        </w:r>
        <w:r>
          <w:instrText xml:space="preserve"> PAGEREF _Toc8921 \h </w:instrText>
        </w:r>
        <w:r>
          <w:fldChar w:fldCharType="separate"/>
        </w:r>
        <w:r>
          <w:t>38</w:t>
        </w:r>
        <w:r>
          <w:fldChar w:fldCharType="end"/>
        </w:r>
      </w:hyperlink>
    </w:p>
    <w:p>
      <w:pPr>
        <w:pStyle w:val="TOC2"/>
        <w:tabs>
          <w:tab w:val="right" w:leader="dot" w:pos="8306"/>
        </w:tabs>
      </w:pPr>
      <w:hyperlink w:anchor="_Toc9606" w:history="1">
        <w:r>
          <w:rPr>
            <w:rFonts w:ascii="仿宋" w:eastAsia="仿宋" w:hAnsi="仿宋" w:cs="仿宋" w:hint="eastAsia"/>
            <w:lang w:eastAsia="zh-CN"/>
          </w:rPr>
          <w:t>(二)、风险应对策略</w:t>
        </w:r>
        <w:r>
          <w:tab/>
        </w:r>
        <w:r>
          <w:fldChar w:fldCharType="begin"/>
        </w:r>
        <w:r>
          <w:instrText xml:space="preserve"> PAGEREF _Toc9606 \h </w:instrText>
        </w:r>
        <w:r>
          <w:fldChar w:fldCharType="separate"/>
        </w:r>
        <w:r>
          <w:t>39</w:t>
        </w:r>
        <w:r>
          <w:fldChar w:fldCharType="end"/>
        </w:r>
      </w:hyperlink>
    </w:p>
    <w:p>
      <w:pPr>
        <w:pStyle w:val="TOC2"/>
        <w:tabs>
          <w:tab w:val="right" w:leader="dot" w:pos="8306"/>
        </w:tabs>
      </w:pPr>
      <w:hyperlink w:anchor="_Toc22768" w:history="1">
        <w:r>
          <w:rPr>
            <w:rFonts w:ascii="仿宋" w:eastAsia="仿宋" w:hAnsi="仿宋" w:cs="仿宋" w:hint="eastAsia"/>
            <w:lang w:eastAsia="zh-CN"/>
          </w:rPr>
          <w:t>(三)、风险监控与控制</w:t>
        </w:r>
        <w:r>
          <w:tab/>
        </w:r>
        <w:r>
          <w:fldChar w:fldCharType="begin"/>
        </w:r>
        <w:r>
          <w:instrText xml:space="preserve"> PAGEREF _Toc22768 \h </w:instrText>
        </w:r>
        <w:r>
          <w:fldChar w:fldCharType="separate"/>
        </w:r>
        <w:r>
          <w:t>41</w:t>
        </w:r>
        <w:r>
          <w:fldChar w:fldCharType="end"/>
        </w:r>
      </w:hyperlink>
    </w:p>
    <w:p>
      <w:pPr>
        <w:pStyle w:val="TOC1"/>
        <w:tabs>
          <w:tab w:val="right" w:leader="dot" w:pos="8306"/>
        </w:tabs>
      </w:pPr>
      <w:hyperlink w:anchor="_Toc25557" w:history="1">
        <w:r>
          <w:rPr>
            <w:rFonts w:ascii="仿宋" w:eastAsia="仿宋" w:hAnsi="仿宋" w:cs="仿宋" w:hint="eastAsia"/>
            <w:lang w:eastAsia="zh-CN"/>
          </w:rPr>
          <w:t>十一、口服液项目技术管理</w:t>
        </w:r>
        <w:r>
          <w:tab/>
        </w:r>
        <w:r>
          <w:fldChar w:fldCharType="begin"/>
        </w:r>
        <w:r>
          <w:instrText xml:space="preserve"> PAGEREF _Toc25557 \h </w:instrText>
        </w:r>
        <w:r>
          <w:fldChar w:fldCharType="separate"/>
        </w:r>
        <w:r>
          <w:t>42</w:t>
        </w:r>
        <w:r>
          <w:fldChar w:fldCharType="end"/>
        </w:r>
      </w:hyperlink>
    </w:p>
    <w:p>
      <w:pPr>
        <w:pStyle w:val="TOC2"/>
        <w:tabs>
          <w:tab w:val="right" w:leader="dot" w:pos="8306"/>
        </w:tabs>
      </w:pPr>
      <w:hyperlink w:anchor="_Toc3436" w:history="1">
        <w:r>
          <w:rPr>
            <w:rFonts w:ascii="仿宋" w:eastAsia="仿宋" w:hAnsi="仿宋" w:cs="仿宋" w:hint="eastAsia"/>
            <w:lang w:eastAsia="zh-CN"/>
          </w:rPr>
          <w:t>(一)、技术方案选用方向</w:t>
        </w:r>
        <w:r>
          <w:tab/>
        </w:r>
        <w:r>
          <w:fldChar w:fldCharType="begin"/>
        </w:r>
        <w:r>
          <w:instrText xml:space="preserve"> PAGEREF _Toc3436 \h </w:instrText>
        </w:r>
        <w:r>
          <w:fldChar w:fldCharType="separate"/>
        </w:r>
        <w:r>
          <w:t>42</w:t>
        </w:r>
        <w:r>
          <w:fldChar w:fldCharType="end"/>
        </w:r>
      </w:hyperlink>
    </w:p>
    <w:p>
      <w:pPr>
        <w:pStyle w:val="TOC2"/>
        <w:tabs>
          <w:tab w:val="right" w:leader="dot" w:pos="8306"/>
        </w:tabs>
      </w:pPr>
      <w:hyperlink w:anchor="_Toc17599" w:history="1">
        <w:r>
          <w:rPr>
            <w:rFonts w:ascii="仿宋" w:eastAsia="仿宋" w:hAnsi="仿宋" w:cs="仿宋" w:hint="eastAsia"/>
            <w:lang w:eastAsia="zh-CN"/>
          </w:rPr>
          <w:t>(二)、工艺技术方案选用原则</w:t>
        </w:r>
        <w:r>
          <w:tab/>
        </w:r>
        <w:r>
          <w:fldChar w:fldCharType="begin"/>
        </w:r>
        <w:r>
          <w:instrText xml:space="preserve"> PAGEREF _Toc17599 \h </w:instrText>
        </w:r>
        <w:r>
          <w:fldChar w:fldCharType="separate"/>
        </w:r>
        <w:r>
          <w:t>43</w:t>
        </w:r>
        <w:r>
          <w:fldChar w:fldCharType="end"/>
        </w:r>
      </w:hyperlink>
    </w:p>
    <w:p>
      <w:pPr>
        <w:pStyle w:val="TOC2"/>
        <w:tabs>
          <w:tab w:val="right" w:leader="dot" w:pos="8306"/>
        </w:tabs>
      </w:pPr>
      <w:hyperlink w:anchor="_Toc2479" w:history="1">
        <w:r>
          <w:rPr>
            <w:rFonts w:ascii="仿宋" w:eastAsia="仿宋" w:hAnsi="仿宋" w:cs="仿宋" w:hint="eastAsia"/>
            <w:lang w:eastAsia="zh-CN"/>
          </w:rPr>
          <w:t>(三)、工艺技术方案要求</w:t>
        </w:r>
        <w:r>
          <w:tab/>
        </w:r>
        <w:r>
          <w:fldChar w:fldCharType="begin"/>
        </w:r>
        <w:r>
          <w:instrText xml:space="preserve"> PAGEREF _Toc2479 \h </w:instrText>
        </w:r>
        <w:r>
          <w:fldChar w:fldCharType="separate"/>
        </w:r>
        <w:r>
          <w:t>46</w:t>
        </w:r>
        <w:r>
          <w:fldChar w:fldCharType="end"/>
        </w:r>
      </w:hyperlink>
    </w:p>
    <w:p>
      <w:pPr>
        <w:pStyle w:val="TOC1"/>
        <w:tabs>
          <w:tab w:val="right" w:leader="dot" w:pos="8306"/>
        </w:tabs>
      </w:pPr>
      <w:hyperlink w:anchor="_Toc9367" w:history="1">
        <w:r>
          <w:rPr>
            <w:rFonts w:ascii="仿宋" w:eastAsia="仿宋" w:hAnsi="仿宋" w:cs="仿宋" w:hint="eastAsia"/>
            <w:lang w:eastAsia="zh-CN"/>
          </w:rPr>
          <w:t>十二、口服液项目社会影响</w:t>
        </w:r>
        <w:r>
          <w:tab/>
        </w:r>
        <w:r>
          <w:fldChar w:fldCharType="begin"/>
        </w:r>
        <w:r>
          <w:instrText xml:space="preserve"> PAGEREF _Toc9367 \h </w:instrText>
        </w:r>
        <w:r>
          <w:fldChar w:fldCharType="separate"/>
        </w:r>
        <w:r>
          <w:t>48</w:t>
        </w:r>
        <w:r>
          <w:fldChar w:fldCharType="end"/>
        </w:r>
      </w:hyperlink>
    </w:p>
    <w:p>
      <w:pPr>
        <w:pStyle w:val="TOC2"/>
        <w:tabs>
          <w:tab w:val="right" w:leader="dot" w:pos="8306"/>
        </w:tabs>
      </w:pPr>
      <w:hyperlink w:anchor="_Toc22375" w:history="1">
        <w:r>
          <w:rPr>
            <w:rFonts w:ascii="仿宋" w:eastAsia="仿宋" w:hAnsi="仿宋" w:cs="仿宋" w:hint="eastAsia"/>
            <w:lang w:eastAsia="zh-CN"/>
          </w:rPr>
          <w:t>(一)、社会责任与义务</w:t>
        </w:r>
        <w:r>
          <w:tab/>
        </w:r>
        <w:r>
          <w:fldChar w:fldCharType="begin"/>
        </w:r>
        <w:r>
          <w:instrText xml:space="preserve"> PAGEREF _Toc22375 \h </w:instrText>
        </w:r>
        <w:r>
          <w:fldChar w:fldCharType="separate"/>
        </w:r>
        <w:r>
          <w:t>48</w:t>
        </w:r>
        <w:r>
          <w:fldChar w:fldCharType="end"/>
        </w:r>
      </w:hyperlink>
    </w:p>
    <w:p>
      <w:pPr>
        <w:pStyle w:val="TOC2"/>
        <w:tabs>
          <w:tab w:val="right" w:leader="dot" w:pos="8306"/>
        </w:tabs>
      </w:pPr>
      <w:hyperlink w:anchor="_Toc12881" w:history="1">
        <w:r>
          <w:rPr>
            <w:rFonts w:ascii="仿宋" w:eastAsia="仿宋" w:hAnsi="仿宋" w:cs="仿宋" w:hint="eastAsia"/>
            <w:lang w:eastAsia="zh-CN"/>
          </w:rPr>
          <w:t>(二)、社会参与与沟通</w:t>
        </w:r>
        <w:r>
          <w:tab/>
        </w:r>
        <w:r>
          <w:fldChar w:fldCharType="begin"/>
        </w:r>
        <w:r>
          <w:instrText xml:space="preserve"> PAGEREF _Toc12881 \h </w:instrText>
        </w:r>
        <w:r>
          <w:fldChar w:fldCharType="separate"/>
        </w:r>
        <w:r>
          <w:t>48</w:t>
        </w:r>
        <w:r>
          <w:fldChar w:fldCharType="end"/>
        </w:r>
      </w:hyperlink>
    </w:p>
    <w:p>
      <w:pPr>
        <w:pStyle w:val="TOC1"/>
        <w:tabs>
          <w:tab w:val="right" w:leader="dot" w:pos="8306"/>
        </w:tabs>
      </w:pPr>
      <w:hyperlink w:anchor="_Toc3504" w:history="1">
        <w:r>
          <w:rPr>
            <w:rFonts w:ascii="仿宋" w:eastAsia="仿宋" w:hAnsi="仿宋" w:cs="仿宋" w:hint="eastAsia"/>
            <w:lang w:eastAsia="zh-CN"/>
          </w:rPr>
          <w:t>十三、风险识别与分类</w:t>
        </w:r>
        <w:r>
          <w:tab/>
        </w:r>
        <w:r>
          <w:fldChar w:fldCharType="begin"/>
        </w:r>
        <w:r>
          <w:instrText xml:space="preserve"> PAGEREF _Toc3504 \h </w:instrText>
        </w:r>
        <w:r>
          <w:fldChar w:fldCharType="separate"/>
        </w:r>
        <w:r>
          <w:t>49</w:t>
        </w:r>
        <w:r>
          <w:fldChar w:fldCharType="end"/>
        </w:r>
      </w:hyperlink>
    </w:p>
    <w:p>
      <w:pPr>
        <w:pStyle w:val="TOC2"/>
        <w:tabs>
          <w:tab w:val="right" w:leader="dot" w:pos="8306"/>
        </w:tabs>
      </w:pPr>
      <w:hyperlink w:anchor="_Toc9389" w:history="1">
        <w:r>
          <w:rPr>
            <w:rFonts w:ascii="仿宋" w:eastAsia="仿宋" w:hAnsi="仿宋" w:cs="仿宋" w:hint="eastAsia"/>
            <w:lang w:eastAsia="zh-CN"/>
          </w:rPr>
          <w:t>(一)、风险识别</w:t>
        </w:r>
        <w:r>
          <w:tab/>
        </w:r>
        <w:r>
          <w:fldChar w:fldCharType="begin"/>
        </w:r>
        <w:r>
          <w:instrText xml:space="preserve"> PAGEREF _Toc9389 \h </w:instrText>
        </w:r>
        <w:r>
          <w:fldChar w:fldCharType="separate"/>
        </w:r>
        <w:r>
          <w:t>49</w:t>
        </w:r>
        <w:r>
          <w:fldChar w:fldCharType="end"/>
        </w:r>
      </w:hyperlink>
    </w:p>
    <w:p>
      <w:pPr>
        <w:pStyle w:val="TOC2"/>
        <w:tabs>
          <w:tab w:val="right" w:leader="dot" w:pos="8306"/>
        </w:tabs>
      </w:pPr>
      <w:hyperlink w:anchor="_Toc23577" w:history="1">
        <w:r>
          <w:rPr>
            <w:rFonts w:ascii="仿宋" w:eastAsia="仿宋" w:hAnsi="仿宋" w:cs="仿宋" w:hint="eastAsia"/>
            <w:lang w:eastAsia="zh-CN"/>
          </w:rPr>
          <w:t>(二)、风险分类</w:t>
        </w:r>
        <w:r>
          <w:tab/>
        </w:r>
        <w:r>
          <w:fldChar w:fldCharType="begin"/>
        </w:r>
        <w:r>
          <w:instrText xml:space="preserve"> PAGEREF _Toc23577 \h </w:instrText>
        </w:r>
        <w:r>
          <w:fldChar w:fldCharType="separate"/>
        </w:r>
        <w:r>
          <w:t>51</w:t>
        </w:r>
        <w:r>
          <w:fldChar w:fldCharType="end"/>
        </w:r>
      </w:hyperlink>
    </w:p>
    <w:p>
      <w:pPr>
        <w:pStyle w:val="TOC1"/>
        <w:tabs>
          <w:tab w:val="right" w:leader="dot" w:pos="8306"/>
        </w:tabs>
      </w:pPr>
      <w:hyperlink w:anchor="_Toc6559" w:history="1">
        <w:r>
          <w:rPr>
            <w:rFonts w:ascii="仿宋" w:eastAsia="仿宋" w:hAnsi="仿宋" w:cs="仿宋" w:hint="eastAsia"/>
            <w:lang w:eastAsia="zh-CN"/>
          </w:rPr>
          <w:t>十四、营销与推广策略</w:t>
        </w:r>
        <w:r>
          <w:tab/>
        </w:r>
        <w:r>
          <w:fldChar w:fldCharType="begin"/>
        </w:r>
        <w:r>
          <w:instrText xml:space="preserve"> PAGEREF _Toc6559 \h </w:instrText>
        </w:r>
        <w:r>
          <w:fldChar w:fldCharType="separate"/>
        </w:r>
        <w:r>
          <w:t>52</w:t>
        </w:r>
        <w:r>
          <w:fldChar w:fldCharType="end"/>
        </w:r>
      </w:hyperlink>
    </w:p>
    <w:p>
      <w:pPr>
        <w:pStyle w:val="TOC2"/>
        <w:tabs>
          <w:tab w:val="right" w:leader="dot" w:pos="8306"/>
        </w:tabs>
      </w:pPr>
      <w:hyperlink w:anchor="_Toc27355" w:history="1">
        <w:r>
          <w:rPr>
            <w:rFonts w:ascii="仿宋" w:eastAsia="仿宋" w:hAnsi="仿宋" w:cs="仿宋" w:hint="eastAsia"/>
            <w:lang w:eastAsia="zh-CN"/>
          </w:rPr>
          <w:t>(一)、产品/服务定位与特点</w:t>
        </w:r>
        <w:r>
          <w:tab/>
        </w:r>
        <w:r>
          <w:fldChar w:fldCharType="begin"/>
        </w:r>
        <w:r>
          <w:instrText xml:space="preserve"> PAGEREF _Toc27355 \h </w:instrText>
        </w:r>
        <w:r>
          <w:fldChar w:fldCharType="separate"/>
        </w:r>
        <w:r>
          <w:t>52</w:t>
        </w:r>
        <w:r>
          <w:fldChar w:fldCharType="end"/>
        </w:r>
      </w:hyperlink>
    </w:p>
    <w:p>
      <w:pPr>
        <w:pStyle w:val="TOC2"/>
        <w:tabs>
          <w:tab w:val="right" w:leader="dot" w:pos="8306"/>
        </w:tabs>
      </w:pPr>
      <w:hyperlink w:anchor="_Toc31280" w:history="1">
        <w:r>
          <w:rPr>
            <w:rFonts w:ascii="仿宋" w:eastAsia="仿宋" w:hAnsi="仿宋" w:cs="仿宋" w:hint="eastAsia"/>
            <w:lang w:eastAsia="zh-CN"/>
          </w:rPr>
          <w:t>(二)、市场定位与竞争分析</w:t>
        </w:r>
        <w:r>
          <w:tab/>
        </w:r>
        <w:r>
          <w:fldChar w:fldCharType="begin"/>
        </w:r>
        <w:r>
          <w:instrText xml:space="preserve"> PAGEREF _Toc31280 \h </w:instrText>
        </w:r>
        <w:r>
          <w:fldChar w:fldCharType="separate"/>
        </w:r>
        <w:r>
          <w:t>54</w:t>
        </w:r>
        <w:r>
          <w:fldChar w:fldCharType="end"/>
        </w:r>
      </w:hyperlink>
    </w:p>
    <w:p>
      <w:pPr>
        <w:pStyle w:val="TOC2"/>
        <w:tabs>
          <w:tab w:val="right" w:leader="dot" w:pos="8306"/>
        </w:tabs>
      </w:pPr>
      <w:hyperlink w:anchor="_Toc8647" w:history="1">
        <w:r>
          <w:rPr>
            <w:rFonts w:ascii="仿宋" w:eastAsia="仿宋" w:hAnsi="仿宋" w:cs="仿宋" w:hint="eastAsia"/>
            <w:lang w:eastAsia="zh-CN"/>
          </w:rPr>
          <w:t>(三)、营销渠道与策略</w:t>
        </w:r>
        <w:r>
          <w:tab/>
        </w:r>
        <w:r>
          <w:fldChar w:fldCharType="begin"/>
        </w:r>
        <w:r>
          <w:instrText xml:space="preserve"> PAGEREF _Toc8647 \h </w:instrText>
        </w:r>
        <w:r>
          <w:fldChar w:fldCharType="separate"/>
        </w:r>
        <w:r>
          <w:t>55</w:t>
        </w:r>
        <w:r>
          <w:fldChar w:fldCharType="end"/>
        </w:r>
      </w:hyperlink>
    </w:p>
    <w:p>
      <w:pPr>
        <w:pStyle w:val="TOC2"/>
        <w:tabs>
          <w:tab w:val="right" w:leader="dot" w:pos="8306"/>
        </w:tabs>
      </w:pPr>
      <w:hyperlink w:anchor="_Toc20009" w:history="1">
        <w:r>
          <w:rPr>
            <w:rFonts w:ascii="仿宋" w:eastAsia="仿宋" w:hAnsi="仿宋" w:cs="仿宋" w:hint="eastAsia"/>
            <w:lang w:eastAsia="zh-CN"/>
          </w:rPr>
          <w:t>(四)、推广与宣传活动</w:t>
        </w:r>
        <w:r>
          <w:tab/>
        </w:r>
        <w:r>
          <w:fldChar w:fldCharType="begin"/>
        </w:r>
        <w:r>
          <w:instrText xml:space="preserve"> PAGEREF _Toc20009 \h </w:instrText>
        </w:r>
        <w:r>
          <w:fldChar w:fldCharType="separate"/>
        </w:r>
        <w:r>
          <w:t>56</w:t>
        </w:r>
        <w:r>
          <w:fldChar w:fldCharType="end"/>
        </w:r>
      </w:hyperlink>
    </w:p>
    <w:p>
      <w:pPr>
        <w:pStyle w:val="TOC1"/>
        <w:tabs>
          <w:tab w:val="right" w:leader="dot" w:pos="8306"/>
        </w:tabs>
      </w:pPr>
      <w:hyperlink w:anchor="_Toc13246" w:history="1">
        <w:r>
          <w:rPr>
            <w:rFonts w:ascii="仿宋" w:eastAsia="仿宋" w:hAnsi="仿宋" w:cs="仿宋" w:hint="eastAsia"/>
            <w:lang w:eastAsia="zh-CN"/>
          </w:rPr>
          <w:t>十五、利益相关者分析与沟通计划</w:t>
        </w:r>
        <w:r>
          <w:tab/>
        </w:r>
        <w:r>
          <w:fldChar w:fldCharType="begin"/>
        </w:r>
        <w:r>
          <w:instrText xml:space="preserve"> PAGEREF _Toc13246 \h </w:instrText>
        </w:r>
        <w:r>
          <w:fldChar w:fldCharType="separate"/>
        </w:r>
        <w:r>
          <w:t>61</w:t>
        </w:r>
        <w:r>
          <w:fldChar w:fldCharType="end"/>
        </w:r>
      </w:hyperlink>
    </w:p>
    <w:p>
      <w:pPr>
        <w:pStyle w:val="TOC2"/>
        <w:tabs>
          <w:tab w:val="right" w:leader="dot" w:pos="8306"/>
        </w:tabs>
      </w:pPr>
      <w:hyperlink w:anchor="_Toc1602" w:history="1">
        <w:r>
          <w:rPr>
            <w:rFonts w:ascii="仿宋" w:eastAsia="仿宋" w:hAnsi="仿宋" w:cs="仿宋" w:hint="eastAsia"/>
            <w:lang w:eastAsia="zh-CN"/>
          </w:rPr>
          <w:t>(一)、利益相关者分析</w:t>
        </w:r>
        <w:r>
          <w:tab/>
        </w:r>
        <w:r>
          <w:fldChar w:fldCharType="begin"/>
        </w:r>
        <w:r>
          <w:instrText xml:space="preserve"> PAGEREF _Toc1602 \h </w:instrText>
        </w:r>
        <w:r>
          <w:fldChar w:fldCharType="separate"/>
        </w:r>
        <w:r>
          <w:t>61</w:t>
        </w:r>
        <w:r>
          <w:fldChar w:fldCharType="end"/>
        </w:r>
      </w:hyperlink>
    </w:p>
    <w:p>
      <w:pPr>
        <w:pStyle w:val="TOC2"/>
        <w:tabs>
          <w:tab w:val="right" w:leader="dot" w:pos="8306"/>
        </w:tabs>
      </w:pPr>
      <w:hyperlink w:anchor="_Toc31394" w:history="1">
        <w:r>
          <w:rPr>
            <w:rFonts w:ascii="仿宋" w:eastAsia="仿宋" w:hAnsi="仿宋" w:cs="仿宋" w:hint="eastAsia"/>
            <w:lang w:eastAsia="zh-CN"/>
          </w:rPr>
          <w:t>(二)、沟通计划</w:t>
        </w:r>
        <w:r>
          <w:tab/>
        </w:r>
        <w:r>
          <w:fldChar w:fldCharType="begin"/>
        </w:r>
        <w:r>
          <w:instrText xml:space="preserve"> PAGEREF _Toc31394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806"/>
      <w:r>
        <w:rPr>
          <w:rFonts w:ascii="仿宋" w:eastAsia="仿宋" w:hAnsi="仿宋" w:cs="仿宋" w:hint="eastAsia"/>
          <w:sz w:val="28"/>
          <w:lang w:eastAsia="zh-CN"/>
        </w:rPr>
        <w:t>一、口服液项目土建工程</w:t>
      </w:r>
      <w:bookmarkEnd w:id="2"/>
    </w:p>
    <w:p>
      <w:pPr>
        <w:pStyle w:val="Heading2"/>
        <w:rPr>
          <w:rFonts w:ascii="仿宋" w:eastAsia="仿宋" w:hAnsi="仿宋" w:cs="仿宋" w:hint="eastAsia"/>
          <w:lang w:eastAsia="zh-CN"/>
        </w:rPr>
      </w:pPr>
      <w:bookmarkStart w:id="3" w:name="_Toc1055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在口服液项目的建筑工程设计中，我们将秉承一系列重要的设计原则，以确保口服液项目建筑在功能、美观、可持续性等方面达到最佳效果。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首要原则是确保建筑的功能性得到最大化的发挥。我们将充分理解口服液项目的实际需求，合理布局各个功能区域，保证建筑在满足业务需求的同时，提供高效的工作环境。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在建筑设计中，我们将综合考虑建设和运营成本。通过精细的经济效益分析，确保设计方案在高效利用资源的同时，对口服液项目的长期盈利能力有积极的贡献。</w:t>
      </w:r>
    </w:p>
    <w:p>
      <w:pPr>
        <w:pStyle w:val="Heading2"/>
        <w:ind w:firstLine="560" w:firstLineChars="200"/>
        <w:rPr>
          <w:rFonts w:ascii="仿宋" w:eastAsia="仿宋" w:hAnsi="仿宋" w:cs="仿宋" w:hint="eastAsia"/>
          <w:sz w:val="28"/>
          <w:lang w:eastAsia="zh-CN"/>
        </w:rPr>
      </w:pPr>
      <w:bookmarkStart w:id="4" w:name="_Toc239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服液项目的土建工程设计中，我们将精准设定设计年限，结合口服液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口服液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89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口服液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口服液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口服液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16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本期工程口服液项目预计总建筑面积XXX平方米，其中：计容建筑面积XXX平方米，计划建筑工程投资XX万元，占口服液项目总投资的XX%。</w:t>
      </w:r>
    </w:p>
    <w:p>
      <w:pPr>
        <w:pStyle w:val="Heading1"/>
        <w:ind w:firstLine="560" w:firstLineChars="200"/>
        <w:rPr>
          <w:rFonts w:ascii="仿宋" w:eastAsia="仿宋" w:hAnsi="仿宋" w:cs="仿宋" w:hint="eastAsia"/>
          <w:sz w:val="28"/>
          <w:lang w:eastAsia="zh-CN"/>
        </w:rPr>
      </w:pPr>
      <w:bookmarkStart w:id="7" w:name="_Toc31691"/>
      <w:r>
        <w:rPr>
          <w:rFonts w:ascii="仿宋" w:eastAsia="仿宋" w:hAnsi="仿宋" w:cs="仿宋" w:hint="eastAsia"/>
          <w:sz w:val="28"/>
          <w:lang w:eastAsia="zh-CN"/>
        </w:rPr>
        <w:t>二、口服液项目选址可行性分析</w:t>
      </w:r>
      <w:bookmarkEnd w:id="7"/>
    </w:p>
    <w:p>
      <w:pPr>
        <w:pStyle w:val="Heading2"/>
        <w:rPr>
          <w:rFonts w:ascii="仿宋" w:eastAsia="仿宋" w:hAnsi="仿宋" w:cs="仿宋" w:hint="eastAsia"/>
          <w:lang w:eastAsia="zh-CN"/>
        </w:rPr>
      </w:pPr>
      <w:bookmarkStart w:id="8" w:name="_Toc27958"/>
      <w:r>
        <w:rPr>
          <w:rFonts w:ascii="仿宋" w:eastAsia="仿宋" w:hAnsi="仿宋" w:cs="仿宋" w:hint="eastAsia"/>
          <w:lang w:eastAsia="zh-CN"/>
        </w:rPr>
        <w:t>(一)、口服液项目选址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该口服液项目选址位于XX省XX市XX区XXX街道</w:t>
      </w:r>
    </w:p>
    <w:p>
      <w:pPr>
        <w:pStyle w:val="Heading2"/>
        <w:ind w:firstLine="560" w:firstLineChars="200"/>
        <w:rPr>
          <w:rFonts w:ascii="仿宋" w:eastAsia="仿宋" w:hAnsi="仿宋" w:cs="仿宋" w:hint="eastAsia"/>
          <w:sz w:val="28"/>
          <w:lang w:eastAsia="zh-CN"/>
        </w:rPr>
      </w:pPr>
      <w:bookmarkStart w:id="9" w:name="_Toc6109"/>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口服液项目的征地面积将根据口服液项目的实际规模和需求进行精确规划。具体面积XXX平方米，旨在确保口服液项目不仅能够满足当前的发展需求，还能够预留空间以适应未来的扩展。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净用地面积是在征地面积基础上去除不可利用面积后的实际可开发用地。具体面积XXX平方米，考虑到环保、交通、安全等多方面因素，以确保口服液项目在整体利用效率上达到最优。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口服液项目计划建设的建筑总规模具体面积XXX平方米。这一规模的确定综合考虑了口服液项目的性质、规模，以及城市规划的相关要求，确保建筑布局与周边环境协调一致。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绿地率是口服液项目用地中被规划为绿地的比例。具体面积XXX平方米，旨在通过合理规划绿地，改善口服液项目周边环境，提升居民生活质量，并符合城市整体绿化规划。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容积率是用地上可以建设的建筑总体积与用地面积之比。具体面积XXX，通过合理的容积率规划，确保口服液项目建筑规模与周边环境和谐共生。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确保口服液项目选址与当地城市规划相一致，具体面积XXX平方米。通过与城市规划部门深入沟通，确保口服液项目不仅符合城市的整体发展方向，还能够融入城市的发展布局，为城市的长远发展贡献力量。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充分了解并确保口服液项目选址符合当地产业政策，具体面积XXX平方米。这包括口服液项目对当地经济的促进作用，以及对相关产业的带动效应，确保口服液项目与地方政府的产业政策保持一致，促进共赢合作。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用地总体要求必须符合环保和可持续发展的原则，具体面积XXX平方米。通过采用绿色建筑设计、节能减排等措施，确保口服液项目在建设和运营过程中对环境的影响最小化，达到可持续发展的要求。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确保口服液项目选址具备必要的公共设施配套，具体面积XXX平方米。这包括交通便利性、教育、医疗等基础设施，以提高居民生活品质，使得口服液项目选址更具吸引力。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考虑用地总体要求对当地社会稳定性的影响，具体面积XXX平方米。通过深入了解当地社区反馈，确保口服液项目的选址和建设过程对当地社会和谐稳定产生积极作用。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口服液项目选址不仅符合法规和规划，还在实际操作中具有可行性。这一全面规划将为口服液项目的成功实施提供坚实的基础，确保口服液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31845"/>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口服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口服液项目的设备规划和空间设计中，我们将采取灵活设备布局的措施。设备布局将根据实际需求进行灵活设计，避免不必要的浪费。通过合理规划设备摆放位置，我们将提高设备的利用率，减少设备间距，以确保口服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口服液项目内部引入共享设施的概念，例如共享会议室、办公区等。通过这种方式，我们可以减少对资源的重复建设，提高资源共享效率，从而减小口服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5816"/>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口服液项目的总图布置中，我们将不同功能区域进行明确的规划，以最大程度满足口服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5981"/>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我们首先关注市场因素，包括潜在客户分布、竞争对手位置、市场需求等。通过深入的市场调研，我们能够更准确地评估选址对于市场开拓和产品销售的影响，确保口服液项目能够在有利的市场环境中蓬勃发展。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口服液项目对环境的影响是综合评价的重要因素之一。我们将详细考虑选址周边的自然环境、生态保护区、水源地等情况，确保口服液项目的建设和运营对环境影响最小化，并符合当地的环保法规标准。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对选址的评价还需充分考虑当地政府的产业政策和法规。我们将详细了解口服液项目所在地的相关政策，确保口服液项目的规划和运营与当地法规相符，降低不必要的法律风险。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考虑到社会稳定性对企业运营的重要性，我们将评估选址地区的社会安全情况、劳工关系、社区反馈等方面，以确保口服液项目的建设和运营不会受到社会稳定性的负面影响。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最后，我们将综合考虑用地成本，包括土地购置费用、土地开发成本等。通过对用地成本的详细评估，我们能够做出更为精确的经济效益分析，为口服液项目的投资决策提供有力支持。</w:t>
      </w:r>
    </w:p>
    <w:p>
      <w:pPr>
        <w:pStyle w:val="Heading1"/>
        <w:ind w:firstLine="560" w:firstLineChars="200"/>
        <w:rPr>
          <w:rFonts w:ascii="仿宋" w:eastAsia="仿宋" w:hAnsi="仿宋" w:cs="仿宋" w:hint="eastAsia"/>
          <w:sz w:val="28"/>
          <w:lang w:eastAsia="zh-CN"/>
        </w:rPr>
      </w:pPr>
      <w:bookmarkStart w:id="13" w:name="_Toc12625"/>
      <w:r>
        <w:rPr>
          <w:rFonts w:ascii="仿宋" w:eastAsia="仿宋" w:hAnsi="仿宋" w:cs="仿宋" w:hint="eastAsia"/>
          <w:sz w:val="28"/>
          <w:lang w:eastAsia="zh-CN"/>
        </w:rPr>
        <w:t>三、口服液项目建设背景及必要性分析</w:t>
      </w:r>
      <w:bookmarkEnd w:id="13"/>
    </w:p>
    <w:p>
      <w:pPr>
        <w:pStyle w:val="Heading2"/>
        <w:rPr>
          <w:rFonts w:ascii="仿宋" w:eastAsia="仿宋" w:hAnsi="仿宋" w:cs="仿宋" w:hint="eastAsia"/>
          <w:lang w:eastAsia="zh-CN"/>
        </w:rPr>
      </w:pPr>
      <w:bookmarkStart w:id="14" w:name="_Toc12173"/>
      <w:r>
        <w:rPr>
          <w:rFonts w:ascii="仿宋" w:eastAsia="仿宋" w:hAnsi="仿宋" w:cs="仿宋" w:hint="eastAsia"/>
          <w:lang w:eastAsia="zh-CN"/>
        </w:rPr>
        <w:t>(一)、口服液项目背景分析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口服液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我们的背景分析将深入挖掘当前行业的发展趋势，通过对竞争态势的全面审视，找到口服液项目在这个潮流中的定位。同时，我们将关注行业内涌现的新兴机遇，以便口服液项目更好地融入行业发展的潮流中。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口服液项目提供了强大的发展动力。我们将聚焦于行业内最新的技术发展趋势，包括但不限于人工智能、大数据分析、物联网等领域。通过深度的技术研究，我们将确保口服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口服液项目发展的源泉。我们将投入更多的精力对市场需求进行深入剖析，超越表面的需求，深入挖掘潜在的市场痛点和机遇。通过对市场需求的细致了解，口服液项目将更有针对性地设计解决方案，满足市场的多样化需求，从而更好地促进口服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口服液项目战略至关重要。我们将对竞争态势进行更为深入的分析，包括但不限于市场份额、产品特点、客户满意度等多个维度。通过深度的竞争分析，口服液项目将能够更准确地把握市场脉搏，制定具有竞争力的口服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口服液项目的发展具有直接的影响。我们将进行更为全面的法规和政策分析，了解行业发展中的潜在法律风险和合规挑战。通过充分了解和遵守相关法规，口服液项目将确保在法律框架内合法合规运营，为口服液项目的稳健发展提供有力支持。</w:t>
      </w:r>
    </w:p>
    <w:p>
      <w:pPr>
        <w:pStyle w:val="Heading2"/>
        <w:ind w:firstLine="560" w:firstLineChars="200"/>
        <w:rPr>
          <w:rFonts w:ascii="仿宋" w:eastAsia="仿宋" w:hAnsi="仿宋" w:cs="仿宋" w:hint="eastAsia"/>
          <w:sz w:val="28"/>
          <w:lang w:eastAsia="zh-CN"/>
        </w:rPr>
      </w:pPr>
      <w:bookmarkStart w:id="15" w:name="_Toc20479"/>
      <w:r>
        <w:rPr>
          <w:rFonts w:ascii="仿宋" w:eastAsia="仿宋" w:hAnsi="仿宋" w:cs="仿宋" w:hint="eastAsia"/>
          <w:sz w:val="28"/>
          <w:lang w:eastAsia="zh-CN"/>
        </w:rPr>
        <w:t>(二)、口服液项目建设必要性分析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项目建设的迫切性源于对行业发展趋势的深刻洞察。我们正处于一个行业变革的时代，科技创新、数字化转型成为企业发展的关键动力。口服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口服液项目建设不仅仅是为了跟上潮流，更是为了通过技术创新推动企业的持续发展。通过引入先进的技术和解决方案，口服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口服液项目的建设成为必然选择，通过提高产品质量、拓展服务领域，从而在竞争中获得更多的机会。口服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口服液项目建设的必要性体现在对客户需求更精准的满足。通过口服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项目建设的背后是对企业持续创新的追求。只有通过不断创新，企业才能在竞争中立于不败之地。口服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4297"/>
      <w:r>
        <w:rPr>
          <w:rFonts w:ascii="仿宋" w:eastAsia="仿宋" w:hAnsi="仿宋" w:cs="仿宋" w:hint="eastAsia"/>
          <w:sz w:val="28"/>
          <w:lang w:eastAsia="zh-CN"/>
        </w:rPr>
        <w:t>四、口服液项目文档管理</w:t>
      </w:r>
      <w:bookmarkEnd w:id="16"/>
    </w:p>
    <w:p>
      <w:pPr>
        <w:pStyle w:val="Heading2"/>
        <w:rPr>
          <w:rFonts w:ascii="仿宋" w:eastAsia="仿宋" w:hAnsi="仿宋" w:cs="仿宋" w:hint="eastAsia"/>
          <w:lang w:eastAsia="zh-CN"/>
        </w:rPr>
      </w:pPr>
      <w:bookmarkStart w:id="17" w:name="_Toc23638"/>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口服液项目高度重视文档的质量和准确性，以支持口服液项目的各项活动和决策。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项目文档的编制始于口服液项目计划的初期，我们制定了详细的文档编制计划，明确了每个文档的内容、格式和编写责任人。在口服液项目启动阶段，我们首先编制了口服液项目章程，明确定义了口服液项目的目标、范围、风险等关键要素。随后，口服液项目团队根据计划陆续编制了需求文档、设计文档、测试文档等各类文档，确保口服液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口服液项目管理中的重要环节，旨在确保口服液项目文档符合质量标准和口服液项目需求。在口服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除了内部审查，我们还进行了外部审查，邀请口服液项目相关利益方和专业领域的专家对文档进行独立审查。这有助于获取更全面、客观的反馈，确保口服液项目文档不仅符合内部标准，也满足外部需求。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口服液项目在文档编制与审查方面建立了严格的管理机制，通过规范的流程和多维度的审查，确保口服液项目文档的质量、准确性和可靠性，为口服液项目的顺利推进提供了有力支持。</w:t>
      </w:r>
    </w:p>
    <w:p>
      <w:pPr>
        <w:pStyle w:val="Heading2"/>
        <w:ind w:firstLine="560" w:firstLineChars="200"/>
        <w:rPr>
          <w:rFonts w:ascii="仿宋" w:eastAsia="仿宋" w:hAnsi="仿宋" w:cs="仿宋" w:hint="eastAsia"/>
          <w:sz w:val="28"/>
          <w:lang w:eastAsia="zh-CN"/>
        </w:rPr>
      </w:pPr>
      <w:bookmarkStart w:id="18" w:name="_Toc13504"/>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在口服液项目中，我们致力于优化文档发布与分发过程，以确保信息的高效传递和团队间协作的顺畅进行。以下是我们采取的关键优化策略：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我们通过多渠道发布文档，包括电子邮件、口服液项目管理平台、内部网站等，以满足不同团队成员的偏好和需求。多渠道发布确保了信息的全面覆盖。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我们采用了精细的权限控制，确保只有授权人员可以访问敏感信息。这种安全措施保护了口服液项目文档的机密性，防止了未经授权的信息泄露。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https://d.book118.com/547060113164006030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口服液项目规划设计方案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784C24"/>
    <w:rsid w:val="69784C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7060113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2024-01-12T15:03:00Z</dcterms:created>
  <dcterms:modified xsi:type="dcterms:W3CDTF">2024-01-12T15:03:24Z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12F79D9CADFE48B58C0185AFA9F18F57_11</vt:lpwstr>
  </property>
  <property fmtid="{D5CDD505-2E9C-101B-9397-08002B2CF9AE}" pid="3" name="KSOProductBuildVer">
    <vt:lpwstr>2052-12.1.0.16120</vt:lpwstr>
  </property>
</Properties>
</file>