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428E2" w:rsidP="000428E2">
      <w:pPr>
        <w:pStyle w:val="NormalWeb"/>
        <w:spacing w:before="0" w:beforeAutospacing="0" w:after="0" w:afterAutospacing="0"/>
        <w:jc w:val="center"/>
        <w:rPr>
          <w:color w:val="000000"/>
          <w:sz w:val="44"/>
          <w:szCs w:val="44"/>
        </w:rPr>
      </w:pPr>
      <w:r>
        <w:rPr>
          <w:rFonts w:hint="eastAsia"/>
          <w:color w:val="000000"/>
          <w:sz w:val="44"/>
          <w:szCs w:val="44"/>
        </w:rPr>
        <w:t>﻿2024四川建筑安全员知识题库附答案（推荐）</w:t>
      </w:r>
    </w:p>
    <w:p w:rsidR="000428E2" w:rsidP="000428E2">
      <w:pPr>
        <w:jc w:val="center"/>
        <w:rPr>
          <w:rFonts w:ascii="Times New Roman" w:hAnsi="Times New Roman" w:cs="Times New Roman" w:hint="eastAsia"/>
          <w:color w:val="000000"/>
          <w:sz w:val="27"/>
          <w:szCs w:val="27"/>
        </w:rPr>
      </w:pPr>
      <w:r>
        <w:rPr>
          <w:rFonts w:ascii="Times New Roman" w:hAnsi="Times New Roman" w:cs="Times New Roman"/>
          <w:color w:val="000000"/>
          <w:sz w:val="27"/>
          <w:szCs w:val="27"/>
        </w:rPr>
        <w:t>学校</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班级</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姓名</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考号</w:t>
      </w:r>
      <w:r>
        <w:rPr>
          <w:rFonts w:ascii="Times New Roman" w:hAnsi="Times New Roman" w:cs="Times New Roman"/>
          <w:color w:val="000000"/>
          <w:sz w:val="27"/>
          <w:szCs w:val="27"/>
        </w:rPr>
        <w:t>:________</w:t>
      </w:r>
    </w:p>
    <w:p w:rsidR="000428E2" w:rsidP="000428E2">
      <w:pPr>
        <w:jc w:val="left"/>
        <w:rPr>
          <w:rFonts w:ascii="宋体" w:hAnsi="宋体" w:cs="宋体"/>
          <w:sz w:val="24"/>
          <w:szCs w:val="24"/>
        </w:rPr>
      </w:pPr>
      <w:r>
        <w:rPr>
          <w:rFonts w:ascii="Times New Roman" w:hAnsi="Times New Roman" w:cs="Times New Roman"/>
          <w:color w:val="000000"/>
          <w:sz w:val="27"/>
          <w:szCs w:val="27"/>
        </w:rPr>
        <w:br/>
      </w:r>
    </w:p>
    <w:p w:rsidR="000428E2" w:rsidP="000428E2">
      <w:pPr>
        <w:pStyle w:val="NormalWeb"/>
        <w:spacing w:before="0" w:beforeAutospacing="0" w:after="0" w:afterAutospacing="0"/>
        <w:rPr>
          <w:rFonts w:ascii="Times New Roman" w:hAnsi="Times New Roman" w:cs="Times New Roman"/>
          <w:color w:val="000000"/>
          <w:sz w:val="27"/>
          <w:szCs w:val="27"/>
        </w:rPr>
      </w:pPr>
      <w:r>
        <w:rPr>
          <w:rFonts w:ascii="Times New Roman" w:hAnsi="Times New Roman" w:cs="Times New Roman"/>
          <w:color w:val="000000"/>
          <w:sz w:val="27"/>
          <w:szCs w:val="27"/>
        </w:rPr>
        <w:t>一、单选题</w:t>
      </w:r>
      <w:r>
        <w:rPr>
          <w:rFonts w:ascii="Times New Roman" w:hAnsi="Times New Roman" w:cs="Times New Roman"/>
          <w:color w:val="000000"/>
          <w:sz w:val="27"/>
          <w:szCs w:val="27"/>
        </w:rPr>
        <w:t>(210</w:t>
      </w:r>
      <w:r>
        <w:rPr>
          <w:rFonts w:ascii="Times New Roman" w:hAnsi="Times New Roman" w:cs="Times New Roman"/>
          <w:color w:val="000000"/>
          <w:sz w:val="27"/>
          <w:szCs w:val="27"/>
        </w:rPr>
        <w:t>题</w:t>
      </w:r>
      <w:r>
        <w:rPr>
          <w:rFonts w:ascii="Times New Roman" w:hAnsi="Times New Roman" w:cs="Times New Roman"/>
          <w:color w:val="000000"/>
          <w:sz w:val="27"/>
          <w:szCs w:val="27"/>
        </w:rPr>
        <w:t>)</w:t>
      </w:r>
    </w:p>
    <w:p w:rsidR="000428E2" w:rsidP="000428E2">
      <w:pPr>
        <w:rPr>
          <w:rFonts w:ascii="宋体" w:hAnsi="宋体" w:cs="宋体"/>
          <w:sz w:val="24"/>
          <w:szCs w:val="24"/>
        </w:rPr>
        <w:sectPr w:rsidSect="00BE351B">
          <w:pgSz w:w="11906" w:h="16838"/>
          <w:pgMar w:top="1440" w:right="1800" w:bottom="1440" w:left="1800" w:header="851" w:footer="992" w:gutter="0"/>
          <w:cols w:space="425"/>
          <w:docGrid w:type="lines" w:linePitch="312"/>
        </w:sectPr>
      </w:pPr>
      <w:r>
        <w:rPr>
          <w:rFonts w:ascii="Times New Roman" w:hAnsi="Times New Roman" w:cs="Times New Roman"/>
          <w:color w:val="000000"/>
          <w:sz w:val="27"/>
          <w:szCs w:val="27"/>
        </w:rPr>
        <w:t>1.</w:t>
      </w:r>
      <w:r>
        <w:rPr>
          <w:rFonts w:ascii="Times New Roman" w:hAnsi="Times New Roman" w:cs="Times New Roman"/>
          <w:color w:val="000000"/>
          <w:sz w:val="27"/>
          <w:szCs w:val="27"/>
        </w:rPr>
        <w:t>支模、粉刷、砌墙等各工种进行上下立体交叉作业时不得在（</w:t>
      </w:r>
      <w:r>
        <w:rPr>
          <w:rFonts w:ascii="Times New Roman" w:hAnsi="Times New Roman" w:cs="Times New Roman"/>
          <w:color w:val="000000"/>
          <w:sz w:val="27"/>
          <w:szCs w:val="27"/>
        </w:rPr>
        <w:t xml:space="preserve">A </w:t>
      </w:r>
      <w:r>
        <w:rPr>
          <w:rFonts w:ascii="Times New Roman" w:hAnsi="Times New Roman" w:cs="Times New Roman"/>
          <w:color w:val="000000"/>
          <w:sz w:val="27"/>
          <w:szCs w:val="27"/>
        </w:rPr>
        <w:t>）方向上操作。</w:t>
      </w:r>
      <w:r>
        <w:rPr>
          <w:rFonts w:ascii="Times New Roman" w:hAnsi="Times New Roman" w:cs="Times New Roman"/>
          <w:color w:val="000000"/>
          <w:sz w:val="27"/>
          <w:szCs w:val="27"/>
        </w:rPr>
        <w:br/>
        <w:t>A.</w:t>
      </w:r>
      <w:r>
        <w:rPr>
          <w:rFonts w:ascii="Times New Roman" w:hAnsi="Times New Roman" w:cs="Times New Roman"/>
          <w:color w:val="000000"/>
          <w:sz w:val="27"/>
          <w:szCs w:val="27"/>
        </w:rPr>
        <w:t>同一垂直</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同一横面</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垂直半径外</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不同垂直</w:t>
      </w:r>
      <w:r>
        <w:rPr>
          <w:rFonts w:ascii="Times New Roman" w:hAnsi="Times New Roman" w:cs="Times New Roman"/>
          <w:color w:val="000000"/>
          <w:sz w:val="27"/>
          <w:szCs w:val="27"/>
        </w:rPr>
        <w:br/>
      </w:r>
      <w:r>
        <w:rPr>
          <w:rFonts w:ascii="Times New Roman" w:hAnsi="Times New Roman" w:cs="Times New Roman"/>
          <w:color w:val="000000"/>
          <w:sz w:val="27"/>
          <w:szCs w:val="27"/>
        </w:rPr>
        <w:br/>
        <w:t>2.</w:t>
      </w:r>
      <w:r>
        <w:rPr>
          <w:rFonts w:ascii="Times New Roman" w:hAnsi="Times New Roman" w:cs="Times New Roman"/>
          <w:color w:val="000000"/>
          <w:sz w:val="27"/>
          <w:szCs w:val="27"/>
        </w:rPr>
        <w:t>单排脚手架的横向水平杆设置应满足（</w:t>
      </w:r>
      <w:r>
        <w:rPr>
          <w:rFonts w:ascii="Times New Roman" w:hAnsi="Times New Roman" w:cs="Times New Roman"/>
          <w:color w:val="000000"/>
          <w:sz w:val="27"/>
          <w:szCs w:val="27"/>
        </w:rPr>
        <w:t xml:space="preserve"> A</w:t>
      </w:r>
      <w:r>
        <w:rPr>
          <w:rFonts w:ascii="Times New Roman" w:hAnsi="Times New Roman" w:cs="Times New Roman"/>
          <w:color w:val="000000"/>
          <w:sz w:val="27"/>
          <w:szCs w:val="27"/>
        </w:rPr>
        <w:t>）的要求。</w:t>
      </w:r>
      <w:r>
        <w:rPr>
          <w:rFonts w:ascii="Times New Roman" w:hAnsi="Times New Roman" w:cs="Times New Roman"/>
          <w:color w:val="000000"/>
          <w:sz w:val="27"/>
          <w:szCs w:val="27"/>
        </w:rPr>
        <w:br/>
        <w:t>A.</w:t>
      </w:r>
      <w:r>
        <w:rPr>
          <w:rFonts w:ascii="Times New Roman" w:hAnsi="Times New Roman" w:cs="Times New Roman"/>
          <w:color w:val="000000"/>
          <w:sz w:val="27"/>
          <w:szCs w:val="27"/>
        </w:rPr>
        <w:t>一端用直角扣件固定在纵向水平杆上，另一端插入墙内，插入深度不小于</w:t>
      </w:r>
      <w:r>
        <w:rPr>
          <w:rFonts w:ascii="Times New Roman" w:hAnsi="Times New Roman" w:cs="Times New Roman"/>
          <w:color w:val="000000"/>
          <w:sz w:val="27"/>
          <w:szCs w:val="27"/>
        </w:rPr>
        <w:t>180mm</w:t>
      </w:r>
      <w:r>
        <w:rPr>
          <w:rFonts w:ascii="Times New Roman" w:hAnsi="Times New Roman" w:cs="Times New Roman"/>
          <w:color w:val="000000"/>
          <w:sz w:val="27"/>
          <w:szCs w:val="27"/>
        </w:rPr>
        <w:br/>
        <w:t>B.</w:t>
      </w:r>
      <w:r>
        <w:rPr>
          <w:rFonts w:ascii="Times New Roman" w:hAnsi="Times New Roman" w:cs="Times New Roman"/>
          <w:color w:val="000000"/>
          <w:sz w:val="27"/>
          <w:szCs w:val="27"/>
        </w:rPr>
        <w:t>一端用旋转扣件固定在纵向水平杆上，另一端插入墙内，插入深度不小于</w:t>
      </w:r>
      <w:r>
        <w:rPr>
          <w:rFonts w:ascii="Times New Roman" w:hAnsi="Times New Roman" w:cs="Times New Roman"/>
          <w:color w:val="000000"/>
          <w:sz w:val="27"/>
          <w:szCs w:val="27"/>
        </w:rPr>
        <w:t>100mm</w:t>
      </w:r>
      <w:r>
        <w:rPr>
          <w:rFonts w:ascii="Times New Roman" w:hAnsi="Times New Roman" w:cs="Times New Roman"/>
          <w:color w:val="000000"/>
          <w:sz w:val="27"/>
          <w:szCs w:val="27"/>
        </w:rPr>
        <w:br/>
        <w:t>C.</w:t>
      </w:r>
      <w:r>
        <w:rPr>
          <w:rFonts w:ascii="Times New Roman" w:hAnsi="Times New Roman" w:cs="Times New Roman"/>
          <w:color w:val="000000"/>
          <w:sz w:val="27"/>
          <w:szCs w:val="27"/>
        </w:rPr>
        <w:t>一端用旋转扣件固定在纵向水平杆上，另一端插入墙内，插入深度不小于</w:t>
      </w:r>
      <w:r>
        <w:rPr>
          <w:rFonts w:ascii="Times New Roman" w:hAnsi="Times New Roman" w:cs="Times New Roman"/>
          <w:color w:val="000000"/>
          <w:sz w:val="27"/>
          <w:szCs w:val="27"/>
        </w:rPr>
        <w:t>80mm</w:t>
      </w:r>
      <w:r>
        <w:rPr>
          <w:rFonts w:ascii="Times New Roman" w:hAnsi="Times New Roman" w:cs="Times New Roman"/>
          <w:color w:val="000000"/>
          <w:sz w:val="27"/>
          <w:szCs w:val="27"/>
        </w:rPr>
        <w:br/>
        <w:t>D.</w:t>
      </w:r>
      <w:r>
        <w:rPr>
          <w:rFonts w:ascii="Times New Roman" w:hAnsi="Times New Roman" w:cs="Times New Roman"/>
          <w:color w:val="000000"/>
          <w:sz w:val="27"/>
          <w:szCs w:val="27"/>
        </w:rPr>
        <w:t>一端用直角扣件固定在纵向水平杆上，另一端插入墙内，插入深度不小于</w:t>
      </w:r>
      <w:r>
        <w:rPr>
          <w:rFonts w:ascii="Times New Roman" w:hAnsi="Times New Roman" w:cs="Times New Roman"/>
          <w:color w:val="000000"/>
          <w:sz w:val="27"/>
          <w:szCs w:val="27"/>
        </w:rPr>
        <w:t>50mm</w:t>
      </w:r>
      <w:r>
        <w:rPr>
          <w:rFonts w:ascii="Times New Roman" w:hAnsi="Times New Roman" w:cs="Times New Roman"/>
          <w:color w:val="000000"/>
          <w:sz w:val="27"/>
          <w:szCs w:val="27"/>
        </w:rPr>
        <w:br/>
      </w:r>
      <w:r>
        <w:rPr>
          <w:rFonts w:ascii="Times New Roman" w:hAnsi="Times New Roman" w:cs="Times New Roman"/>
          <w:color w:val="000000"/>
          <w:sz w:val="27"/>
          <w:szCs w:val="27"/>
        </w:rPr>
        <w:br/>
      </w:r>
      <w:r>
        <w:rPr>
          <w:rFonts w:ascii="Times New Roman" w:hAnsi="Times New Roman" w:cs="Times New Roman"/>
          <w:color w:val="000000"/>
          <w:sz w:val="27"/>
          <w:szCs w:val="27"/>
        </w:rPr>
        <w:br/>
        <w:t>3.</w:t>
      </w:r>
      <w:r>
        <w:rPr>
          <w:rFonts w:ascii="Times New Roman" w:hAnsi="Times New Roman" w:cs="Times New Roman"/>
          <w:color w:val="000000"/>
          <w:sz w:val="27"/>
          <w:szCs w:val="27"/>
        </w:rPr>
        <w:t>《消防法》规定，因特殊情况需要使用明火作业的，应当按照规定事先办理（</w:t>
      </w:r>
      <w:r>
        <w:rPr>
          <w:rFonts w:ascii="Times New Roman" w:hAnsi="Times New Roman" w:cs="Times New Roman"/>
          <w:color w:val="000000"/>
          <w:sz w:val="27"/>
          <w:szCs w:val="27"/>
        </w:rPr>
        <w:t xml:space="preserve"> A </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审批手续</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备案手续</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许可手续</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保险手续</w:t>
      </w:r>
      <w:r>
        <w:rPr>
          <w:rFonts w:ascii="Times New Roman" w:hAnsi="Times New Roman" w:cs="Times New Roman"/>
          <w:color w:val="000000"/>
          <w:sz w:val="27"/>
          <w:szCs w:val="27"/>
        </w:rPr>
        <w:br/>
      </w:r>
      <w:r>
        <w:rPr>
          <w:rFonts w:ascii="Times New Roman" w:hAnsi="Times New Roman" w:cs="Times New Roman"/>
          <w:color w:val="000000"/>
          <w:sz w:val="27"/>
          <w:szCs w:val="27"/>
        </w:rPr>
        <w:br/>
        <w:t>4.</w:t>
      </w:r>
      <w:r>
        <w:rPr>
          <w:rFonts w:ascii="Times New Roman" w:hAnsi="Times New Roman" w:cs="Times New Roman"/>
          <w:color w:val="000000"/>
          <w:sz w:val="27"/>
          <w:szCs w:val="27"/>
        </w:rPr>
        <w:t>外用电梯楼层卸料平台层门的高度应（</w:t>
      </w:r>
      <w:r>
        <w:rPr>
          <w:rFonts w:ascii="Times New Roman" w:hAnsi="Times New Roman" w:cs="Times New Roman"/>
          <w:color w:val="000000"/>
          <w:sz w:val="27"/>
          <w:szCs w:val="27"/>
        </w:rPr>
        <w:t xml:space="preserve">C </w:t>
      </w:r>
      <w:r>
        <w:rPr>
          <w:rFonts w:ascii="Times New Roman" w:hAnsi="Times New Roman" w:cs="Times New Roman"/>
          <w:color w:val="000000"/>
          <w:sz w:val="27"/>
          <w:szCs w:val="27"/>
        </w:rPr>
        <w:t>），并时刻处于关闭状态。</w:t>
      </w:r>
      <w:r>
        <w:rPr>
          <w:rFonts w:ascii="Times New Roman" w:hAnsi="Times New Roman" w:cs="Times New Roman"/>
          <w:color w:val="000000"/>
          <w:sz w:val="27"/>
          <w:szCs w:val="27"/>
        </w:rPr>
        <w:br/>
      </w:r>
    </w:p>
    <w:p w:rsidR="000428E2" w:rsidP="000428E2">
      <w:pPr>
        <w:rPr>
          <w:rFonts w:ascii="宋体" w:hAnsi="宋体" w:cs="宋体"/>
          <w:sz w:val="24"/>
          <w:szCs w:val="24"/>
        </w:rPr>
      </w:pPr>
      <w:r>
        <w:rPr>
          <w:rFonts w:ascii="Times New Roman" w:hAnsi="Times New Roman" w:cs="Times New Roman"/>
          <w:color w:val="000000"/>
          <w:sz w:val="27"/>
          <w:szCs w:val="27"/>
        </w:rPr>
        <w:t>A.</w:t>
      </w:r>
      <w:r>
        <w:rPr>
          <w:rFonts w:ascii="Times New Roman" w:hAnsi="Times New Roman" w:cs="Times New Roman"/>
          <w:color w:val="000000"/>
          <w:sz w:val="27"/>
          <w:szCs w:val="27"/>
        </w:rPr>
        <w:t>不低于</w:t>
      </w:r>
      <w:r>
        <w:rPr>
          <w:rFonts w:ascii="Times New Roman" w:hAnsi="Times New Roman" w:cs="Times New Roman"/>
          <w:color w:val="000000"/>
          <w:sz w:val="27"/>
          <w:szCs w:val="27"/>
        </w:rPr>
        <w:t>1.2</w:t>
      </w:r>
      <w:r>
        <w:rPr>
          <w:rFonts w:ascii="Times New Roman" w:hAnsi="Times New Roman" w:cs="Times New Roman"/>
          <w:color w:val="000000"/>
          <w:sz w:val="27"/>
          <w:szCs w:val="27"/>
        </w:rPr>
        <w:t>米</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不低于</w:t>
      </w:r>
      <w:r>
        <w:rPr>
          <w:rFonts w:ascii="Times New Roman" w:hAnsi="Times New Roman" w:cs="Times New Roman"/>
          <w:color w:val="000000"/>
          <w:sz w:val="27"/>
          <w:szCs w:val="27"/>
        </w:rPr>
        <w:t>1.5</w:t>
      </w:r>
      <w:r>
        <w:rPr>
          <w:rFonts w:ascii="Times New Roman" w:hAnsi="Times New Roman" w:cs="Times New Roman"/>
          <w:color w:val="000000"/>
          <w:sz w:val="27"/>
          <w:szCs w:val="27"/>
        </w:rPr>
        <w:t>米</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不低于</w:t>
      </w:r>
      <w:r>
        <w:rPr>
          <w:rFonts w:ascii="Times New Roman" w:hAnsi="Times New Roman" w:cs="Times New Roman"/>
          <w:color w:val="000000"/>
          <w:sz w:val="27"/>
          <w:szCs w:val="27"/>
        </w:rPr>
        <w:t>1.8</w:t>
      </w:r>
      <w:r>
        <w:rPr>
          <w:rFonts w:ascii="Times New Roman" w:hAnsi="Times New Roman" w:cs="Times New Roman"/>
          <w:color w:val="000000"/>
          <w:sz w:val="27"/>
          <w:szCs w:val="27"/>
        </w:rPr>
        <w:t>米</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不低于</w:t>
      </w:r>
      <w:r>
        <w:rPr>
          <w:rFonts w:ascii="Times New Roman" w:hAnsi="Times New Roman" w:cs="Times New Roman"/>
          <w:color w:val="000000"/>
          <w:sz w:val="27"/>
          <w:szCs w:val="27"/>
        </w:rPr>
        <w:t>2.2</w:t>
      </w:r>
      <w:r>
        <w:rPr>
          <w:rFonts w:ascii="Times New Roman" w:hAnsi="Times New Roman" w:cs="Times New Roman"/>
          <w:color w:val="000000"/>
          <w:sz w:val="27"/>
          <w:szCs w:val="27"/>
        </w:rPr>
        <w:t>米</w:t>
      </w:r>
      <w:r>
        <w:rPr>
          <w:rFonts w:ascii="Times New Roman" w:hAnsi="Times New Roman" w:cs="Times New Roman"/>
          <w:color w:val="000000"/>
          <w:sz w:val="27"/>
          <w:szCs w:val="27"/>
        </w:rPr>
        <w:br/>
      </w:r>
      <w:r>
        <w:rPr>
          <w:rFonts w:ascii="Times New Roman" w:hAnsi="Times New Roman" w:cs="Times New Roman"/>
          <w:color w:val="000000"/>
          <w:sz w:val="27"/>
          <w:szCs w:val="27"/>
        </w:rPr>
        <w:br/>
        <w:t>5.</w:t>
      </w:r>
      <w:r>
        <w:rPr>
          <w:rFonts w:ascii="Times New Roman" w:hAnsi="Times New Roman" w:cs="Times New Roman"/>
          <w:color w:val="000000"/>
          <w:sz w:val="27"/>
          <w:szCs w:val="27"/>
        </w:rPr>
        <w:t>进入施工现场人员必须佩带安全帽。作业人员必须戴安全帽、穿工作鞋和工作服；应按作业要求正确使用劳动防护用品。在（</w:t>
      </w:r>
      <w:r>
        <w:rPr>
          <w:rFonts w:ascii="Times New Roman" w:hAnsi="Times New Roman" w:cs="Times New Roman"/>
          <w:color w:val="000000"/>
          <w:sz w:val="27"/>
          <w:szCs w:val="27"/>
        </w:rPr>
        <w:t xml:space="preserve">A </w:t>
      </w:r>
      <w:r>
        <w:rPr>
          <w:rFonts w:ascii="Times New Roman" w:hAnsi="Times New Roman" w:cs="Times New Roman"/>
          <w:color w:val="000000"/>
          <w:sz w:val="27"/>
          <w:szCs w:val="27"/>
        </w:rPr>
        <w:t>）及以上的无可靠安全防护设施的高处、悬崖和陡坡作业时，必须系挂安全带。</w:t>
      </w:r>
      <w:r>
        <w:rPr>
          <w:rFonts w:ascii="Times New Roman" w:hAnsi="Times New Roman" w:cs="Times New Roman"/>
          <w:color w:val="000000"/>
          <w:sz w:val="27"/>
          <w:szCs w:val="27"/>
        </w:rPr>
        <w:br/>
        <w:t>A.2m B.3m C.4m D.5m</w:t>
      </w:r>
      <w:r>
        <w:rPr>
          <w:rFonts w:ascii="Times New Roman" w:hAnsi="Times New Roman" w:cs="Times New Roman"/>
          <w:color w:val="000000"/>
          <w:sz w:val="27"/>
          <w:szCs w:val="27"/>
        </w:rPr>
        <w:br/>
      </w:r>
      <w:r>
        <w:rPr>
          <w:rFonts w:ascii="Times New Roman" w:hAnsi="Times New Roman" w:cs="Times New Roman"/>
          <w:color w:val="000000"/>
          <w:sz w:val="27"/>
          <w:szCs w:val="27"/>
        </w:rPr>
        <w:br/>
        <w:t>6.</w:t>
      </w:r>
      <w:r>
        <w:rPr>
          <w:rFonts w:ascii="Times New Roman" w:hAnsi="Times New Roman" w:cs="Times New Roman"/>
          <w:color w:val="000000"/>
          <w:sz w:val="27"/>
          <w:szCs w:val="27"/>
        </w:rPr>
        <w:t>制定安全生产责任制的目的是（</w:t>
      </w:r>
      <w:r>
        <w:rPr>
          <w:rFonts w:ascii="Times New Roman" w:hAnsi="Times New Roman" w:cs="Times New Roman"/>
          <w:color w:val="000000"/>
          <w:sz w:val="27"/>
          <w:szCs w:val="27"/>
        </w:rPr>
        <w:t>C</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增强员工安全意识</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增强领导安全意识</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明确岗位安全责任</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明确领导安全责任</w:t>
      </w:r>
      <w:r>
        <w:rPr>
          <w:rFonts w:ascii="Times New Roman" w:hAnsi="Times New Roman" w:cs="Times New Roman"/>
          <w:color w:val="000000"/>
          <w:sz w:val="27"/>
          <w:szCs w:val="27"/>
        </w:rPr>
        <w:br/>
      </w:r>
      <w:r>
        <w:rPr>
          <w:rFonts w:ascii="Times New Roman" w:hAnsi="Times New Roman" w:cs="Times New Roman"/>
          <w:color w:val="000000"/>
          <w:sz w:val="27"/>
          <w:szCs w:val="27"/>
        </w:rPr>
        <w:br/>
        <w:t>7.</w:t>
      </w:r>
      <w:r>
        <w:rPr>
          <w:rFonts w:ascii="Times New Roman" w:hAnsi="Times New Roman" w:cs="Times New Roman"/>
          <w:color w:val="000000"/>
          <w:sz w:val="27"/>
          <w:szCs w:val="27"/>
        </w:rPr>
        <w:t>一般临时设施区域，每</w:t>
      </w:r>
      <w:r>
        <w:rPr>
          <w:rFonts w:ascii="Times New Roman" w:hAnsi="Times New Roman" w:cs="Times New Roman"/>
          <w:color w:val="000000"/>
          <w:sz w:val="27"/>
          <w:szCs w:val="27"/>
        </w:rPr>
        <w:t>100m2</w:t>
      </w:r>
      <w:r>
        <w:rPr>
          <w:rFonts w:ascii="Times New Roman" w:hAnsi="Times New Roman" w:cs="Times New Roman"/>
          <w:color w:val="000000"/>
          <w:sz w:val="27"/>
          <w:szCs w:val="27"/>
        </w:rPr>
        <w:t>配备（</w:t>
      </w:r>
      <w:r>
        <w:rPr>
          <w:rFonts w:ascii="Times New Roman" w:hAnsi="Times New Roman" w:cs="Times New Roman"/>
          <w:color w:val="000000"/>
          <w:sz w:val="27"/>
          <w:szCs w:val="27"/>
        </w:rPr>
        <w:t xml:space="preserve"> A </w:t>
      </w:r>
      <w:r>
        <w:rPr>
          <w:rFonts w:ascii="Times New Roman" w:hAnsi="Times New Roman" w:cs="Times New Roman"/>
          <w:color w:val="000000"/>
          <w:sz w:val="27"/>
          <w:szCs w:val="27"/>
        </w:rPr>
        <w:t>）个</w:t>
      </w:r>
      <w:r>
        <w:rPr>
          <w:rFonts w:ascii="Times New Roman" w:hAnsi="Times New Roman" w:cs="Times New Roman"/>
          <w:color w:val="000000"/>
          <w:sz w:val="27"/>
          <w:szCs w:val="27"/>
        </w:rPr>
        <w:t>10L</w:t>
      </w:r>
      <w:r>
        <w:rPr>
          <w:rFonts w:ascii="Times New Roman" w:hAnsi="Times New Roman" w:cs="Times New Roman"/>
          <w:color w:val="000000"/>
          <w:sz w:val="27"/>
          <w:szCs w:val="27"/>
        </w:rPr>
        <w:t>灭火器。</w:t>
      </w:r>
      <w:r>
        <w:rPr>
          <w:rFonts w:ascii="Times New Roman" w:hAnsi="Times New Roman" w:cs="Times New Roman"/>
          <w:color w:val="000000"/>
          <w:sz w:val="27"/>
          <w:szCs w:val="27"/>
        </w:rPr>
        <w:br/>
        <w:t>A.2 B.3 C.4 D.5</w:t>
      </w:r>
      <w:r>
        <w:rPr>
          <w:rFonts w:ascii="Times New Roman" w:hAnsi="Times New Roman" w:cs="Times New Roman"/>
          <w:color w:val="000000"/>
          <w:sz w:val="27"/>
          <w:szCs w:val="27"/>
        </w:rPr>
        <w:br/>
      </w:r>
      <w:r>
        <w:rPr>
          <w:rFonts w:ascii="Times New Roman" w:hAnsi="Times New Roman" w:cs="Times New Roman"/>
          <w:color w:val="000000"/>
          <w:sz w:val="27"/>
          <w:szCs w:val="27"/>
        </w:rPr>
        <w:br/>
        <w:t>8.</w:t>
      </w:r>
      <w:r>
        <w:rPr>
          <w:rFonts w:ascii="Times New Roman" w:hAnsi="Times New Roman" w:cs="Times New Roman"/>
          <w:color w:val="000000"/>
          <w:sz w:val="27"/>
          <w:szCs w:val="27"/>
        </w:rPr>
        <w:t>《建设工程安全生产管理条例》规定</w:t>
      </w:r>
      <w:r>
        <w:rPr>
          <w:rFonts w:ascii="Times New Roman" w:hAnsi="Times New Roman" w:cs="Times New Roman"/>
          <w:color w:val="000000"/>
          <w:sz w:val="27"/>
          <w:szCs w:val="27"/>
        </w:rPr>
        <w:t>,</w:t>
      </w:r>
      <w:r>
        <w:rPr>
          <w:rFonts w:ascii="Times New Roman" w:hAnsi="Times New Roman" w:cs="Times New Roman"/>
          <w:color w:val="000000"/>
          <w:sz w:val="27"/>
          <w:szCs w:val="27"/>
        </w:rPr>
        <w:t>施工单位应当对达到一定规模的危险性较大的分部分项工程编制专项施工方案</w:t>
      </w:r>
      <w:r>
        <w:rPr>
          <w:rFonts w:ascii="Times New Roman" w:hAnsi="Times New Roman" w:cs="Times New Roman"/>
          <w:color w:val="000000"/>
          <w:sz w:val="27"/>
          <w:szCs w:val="27"/>
        </w:rPr>
        <w:t>,</w:t>
      </w:r>
      <w:r>
        <w:rPr>
          <w:rFonts w:ascii="Times New Roman" w:hAnsi="Times New Roman" w:cs="Times New Roman"/>
          <w:color w:val="000000"/>
          <w:sz w:val="27"/>
          <w:szCs w:val="27"/>
        </w:rPr>
        <w:t>并附具</w:t>
      </w:r>
      <w:r>
        <w:rPr>
          <w:rFonts w:ascii="Times New Roman" w:hAnsi="Times New Roman" w:cs="Times New Roman"/>
          <w:color w:val="000000"/>
          <w:sz w:val="27"/>
          <w:szCs w:val="27"/>
        </w:rPr>
        <w:t xml:space="preserve"> ( A )</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安全技术交底</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安全验算结果</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安全技术措施</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安全施工措施</w:t>
      </w:r>
      <w:r>
        <w:rPr>
          <w:rFonts w:ascii="Times New Roman" w:hAnsi="Times New Roman" w:cs="Times New Roman"/>
          <w:color w:val="000000"/>
          <w:sz w:val="27"/>
          <w:szCs w:val="27"/>
        </w:rPr>
        <w:br/>
      </w:r>
      <w:r>
        <w:rPr>
          <w:rFonts w:ascii="Times New Roman" w:hAnsi="Times New Roman" w:cs="Times New Roman"/>
          <w:color w:val="000000"/>
          <w:sz w:val="27"/>
          <w:szCs w:val="27"/>
        </w:rPr>
        <w:br/>
        <w:t>9.</w:t>
      </w:r>
      <w:r>
        <w:rPr>
          <w:rFonts w:ascii="Times New Roman" w:hAnsi="Times New Roman" w:cs="Times New Roman"/>
          <w:color w:val="000000"/>
          <w:sz w:val="27"/>
          <w:szCs w:val="27"/>
        </w:rPr>
        <w:t>根据《安全生产事故报告和调查处理条例》，事故发生后，事故现场有关人员应当立即向本单位负责人报告；单位负责人接到报告后，应当于</w:t>
      </w:r>
      <w:r>
        <w:rPr>
          <w:rFonts w:ascii="Times New Roman" w:hAnsi="Times New Roman" w:cs="Times New Roman"/>
          <w:color w:val="000000"/>
          <w:sz w:val="27"/>
          <w:szCs w:val="27"/>
        </w:rPr>
        <w:t>( )</w:t>
      </w:r>
      <w:r>
        <w:rPr>
          <w:rFonts w:ascii="Times New Roman" w:hAnsi="Times New Roman" w:cs="Times New Roman"/>
          <w:color w:val="000000"/>
          <w:sz w:val="27"/>
          <w:szCs w:val="27"/>
        </w:rPr>
        <w:t>小时内向事故发生地</w:t>
      </w:r>
      <w:r>
        <w:rPr>
          <w:rFonts w:ascii="Times New Roman" w:hAnsi="Times New Roman" w:cs="Times New Roman"/>
          <w:color w:val="000000"/>
          <w:sz w:val="27"/>
          <w:szCs w:val="27"/>
        </w:rPr>
        <w:t>( )</w:t>
      </w:r>
      <w:r>
        <w:rPr>
          <w:rFonts w:ascii="Times New Roman" w:hAnsi="Times New Roman" w:cs="Times New Roman"/>
          <w:color w:val="000000"/>
          <w:sz w:val="27"/>
          <w:szCs w:val="27"/>
        </w:rPr>
        <w:t>以上人民政府安全生产监督管理部门和负有安全生产监督管理职责的有关部门报告。</w:t>
      </w:r>
      <w:r>
        <w:rPr>
          <w:rFonts w:ascii="Times New Roman" w:hAnsi="Times New Roman" w:cs="Times New Roman"/>
          <w:color w:val="000000"/>
          <w:sz w:val="27"/>
          <w:szCs w:val="27"/>
        </w:rPr>
        <w:t xml:space="preserve"> </w:t>
      </w:r>
      <w:r>
        <w:rPr>
          <w:rFonts w:ascii="Times New Roman" w:hAnsi="Times New Roman" w:cs="Times New Roman"/>
          <w:color w:val="000000"/>
          <w:sz w:val="27"/>
          <w:szCs w:val="27"/>
        </w:rPr>
        <w:t>（</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w:t>
      </w:r>
      <w:r>
        <w:rPr>
          <w:rFonts w:ascii="Times New Roman" w:hAnsi="Times New Roman" w:cs="Times New Roman"/>
          <w:color w:val="000000"/>
          <w:sz w:val="27"/>
          <w:szCs w:val="27"/>
        </w:rPr>
        <w:br/>
        <w:t>A.1</w:t>
      </w:r>
      <w:r>
        <w:rPr>
          <w:rFonts w:ascii="Times New Roman" w:hAnsi="Times New Roman" w:cs="Times New Roman"/>
          <w:color w:val="000000"/>
          <w:sz w:val="27"/>
          <w:szCs w:val="27"/>
        </w:rPr>
        <w:t>；市级</w:t>
      </w:r>
      <w:r>
        <w:rPr>
          <w:rFonts w:ascii="Times New Roman" w:hAnsi="Times New Roman" w:cs="Times New Roman"/>
          <w:color w:val="000000"/>
          <w:sz w:val="27"/>
          <w:szCs w:val="27"/>
        </w:rPr>
        <w:t xml:space="preserve"> B.2</w:t>
      </w:r>
      <w:r>
        <w:rPr>
          <w:rFonts w:ascii="Times New Roman" w:hAnsi="Times New Roman" w:cs="Times New Roman"/>
          <w:color w:val="000000"/>
          <w:sz w:val="27"/>
          <w:szCs w:val="27"/>
        </w:rPr>
        <w:t>；市级</w:t>
      </w:r>
      <w:r>
        <w:rPr>
          <w:rFonts w:ascii="Times New Roman" w:hAnsi="Times New Roman" w:cs="Times New Roman"/>
          <w:color w:val="000000"/>
          <w:sz w:val="27"/>
          <w:szCs w:val="27"/>
        </w:rPr>
        <w:t xml:space="preserve"> C.1</w:t>
      </w:r>
      <w:r>
        <w:rPr>
          <w:rFonts w:ascii="Times New Roman" w:hAnsi="Times New Roman" w:cs="Times New Roman"/>
          <w:color w:val="000000"/>
          <w:sz w:val="27"/>
          <w:szCs w:val="27"/>
        </w:rPr>
        <w:t>；县级</w:t>
      </w:r>
      <w:r>
        <w:rPr>
          <w:rFonts w:ascii="Times New Roman" w:hAnsi="Times New Roman" w:cs="Times New Roman"/>
          <w:color w:val="000000"/>
          <w:sz w:val="27"/>
          <w:szCs w:val="27"/>
        </w:rPr>
        <w:t xml:space="preserve"> D.2</w:t>
      </w:r>
      <w:r>
        <w:rPr>
          <w:rFonts w:ascii="Times New Roman" w:hAnsi="Times New Roman" w:cs="Times New Roman"/>
          <w:color w:val="000000"/>
          <w:sz w:val="27"/>
          <w:szCs w:val="27"/>
        </w:rPr>
        <w:t>；县级</w:t>
      </w:r>
      <w:r>
        <w:rPr>
          <w:rFonts w:ascii="Times New Roman" w:hAnsi="Times New Roman" w:cs="Times New Roman"/>
          <w:color w:val="000000"/>
          <w:sz w:val="27"/>
          <w:szCs w:val="27"/>
        </w:rPr>
        <w:br/>
      </w:r>
      <w:r>
        <w:rPr>
          <w:rFonts w:ascii="Times New Roman" w:hAnsi="Times New Roman" w:cs="Times New Roman"/>
          <w:color w:val="000000"/>
          <w:sz w:val="27"/>
          <w:szCs w:val="27"/>
        </w:rPr>
        <w:br/>
        <w:t>10.</w:t>
      </w:r>
      <w:r>
        <w:rPr>
          <w:rFonts w:ascii="Times New Roman" w:hAnsi="Times New Roman" w:cs="Times New Roman"/>
          <w:color w:val="000000"/>
          <w:sz w:val="27"/>
          <w:szCs w:val="27"/>
        </w:rPr>
        <w:t>工程项目实行施工总承包的</w:t>
      </w:r>
      <w:r>
        <w:rPr>
          <w:rFonts w:ascii="Times New Roman" w:hAnsi="Times New Roman" w:cs="Times New Roman"/>
          <w:color w:val="000000"/>
          <w:sz w:val="27"/>
          <w:szCs w:val="27"/>
        </w:rPr>
        <w:t>,</w:t>
      </w:r>
      <w:r>
        <w:rPr>
          <w:rFonts w:ascii="Times New Roman" w:hAnsi="Times New Roman" w:cs="Times New Roman"/>
          <w:color w:val="000000"/>
          <w:sz w:val="27"/>
          <w:szCs w:val="27"/>
        </w:rPr>
        <w:t>分包单位发生生产安全事故</w:t>
      </w:r>
      <w:r>
        <w:rPr>
          <w:rFonts w:ascii="Times New Roman" w:hAnsi="Times New Roman" w:cs="Times New Roman"/>
          <w:color w:val="000000"/>
          <w:sz w:val="27"/>
          <w:szCs w:val="27"/>
        </w:rPr>
        <w:t>,</w:t>
      </w:r>
      <w:r>
        <w:rPr>
          <w:rFonts w:ascii="Times New Roman" w:hAnsi="Times New Roman" w:cs="Times New Roman"/>
          <w:color w:val="000000"/>
          <w:sz w:val="27"/>
          <w:szCs w:val="27"/>
        </w:rPr>
        <w:t>由</w:t>
      </w:r>
      <w:r>
        <w:rPr>
          <w:rFonts w:ascii="Times New Roman" w:hAnsi="Times New Roman" w:cs="Times New Roman"/>
          <w:color w:val="000000"/>
          <w:sz w:val="27"/>
          <w:szCs w:val="27"/>
        </w:rPr>
        <w:t xml:space="preserve"> ( C )</w:t>
      </w:r>
      <w:r>
        <w:rPr>
          <w:rFonts w:ascii="Times New Roman" w:hAnsi="Times New Roman" w:cs="Times New Roman"/>
          <w:color w:val="000000"/>
          <w:sz w:val="27"/>
          <w:szCs w:val="27"/>
        </w:rPr>
        <w:t>负责统计上报。</w:t>
      </w:r>
      <w:r>
        <w:rPr>
          <w:rFonts w:ascii="Times New Roman" w:hAnsi="Times New Roman" w:cs="Times New Roman"/>
          <w:color w:val="000000"/>
          <w:sz w:val="27"/>
          <w:szCs w:val="27"/>
        </w:rPr>
        <w:br/>
      </w:r>
      <w:r>
        <w:rPr>
          <w:rFonts w:ascii="宋体" w:hAnsi="宋体" w:cs="宋体"/>
          <w:sz w:val="24"/>
          <w:szCs w:val="24"/>
        </w:rPr>
        <w:br/>
      </w:r>
      <w:r>
        <w:rPr>
          <w:rFonts w:ascii="宋体" w:hAnsi="宋体" w:cs="宋体"/>
          <w:sz w:val="24"/>
          <w:szCs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https://d.book118.com/547062034113006050</w:t>
        </w:r>
      </w:hyperlink>
    </w:p>
    <w:p w:rsidR="000428E2" w:rsidP="000428E2">
      <w:pPr>
        <w:rPr>
          <w:rFonts w:ascii="宋体" w:hAnsi="宋体" w:cs="宋体"/>
          <w:sz w:val="24"/>
          <w:szCs w:val="24"/>
        </w:rPr>
      </w:pPr>
    </w:p>
    <w:sectPr w:rsidSect="00BE351B">
      <w:type w:val="nextPage"/>
      <w:pgSz w:w="11906" w:h="16838"/>
      <w:pgMar w:top="1440" w:right="1800" w:bottom="1440" w:left="1800" w:header="851" w:footer="992" w:gutter="0"/>
      <w:pgNumType w:start="2"/>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7A4372"/>
    <w:rsid w:val="000428E2"/>
    <w:rsid w:val="007A4372"/>
    <w:rsid w:val="00BE351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351B"/>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0428E2"/>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547062034113006050"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5601</Words>
  <Characters>31927</Characters>
  <Application>Microsoft Office Word</Application>
  <DocSecurity>0</DocSecurity>
  <Lines>266</Lines>
  <Paragraphs>74</Paragraphs>
  <ScaleCrop>false</ScaleCrop>
  <Company/>
  <LinksUpToDate>false</LinksUpToDate>
  <CharactersWithSpaces>37454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dcterms:created xsi:type="dcterms:W3CDTF">2024-03-07T18:31:00Z</dcterms:created>
  <dcterms:modified xsi:type="dcterms:W3CDTF">2024-03-07T18:31:00Z</dcterms:modified>
</cp:coreProperties>
</file>