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醚类行业员工职业发展规划与管理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2" w:history="1">
        <w:r>
          <w:rPr>
            <w:rFonts w:ascii="仿宋" w:eastAsia="仿宋" w:hAnsi="仿宋" w:cs="仿宋" w:hint="eastAsia"/>
            <w:lang w:eastAsia="zh-CN"/>
          </w:rPr>
          <w:t>前言</w:t>
        </w:r>
        <w:r>
          <w:tab/>
        </w:r>
        <w:r>
          <w:fldChar w:fldCharType="begin"/>
        </w:r>
        <w:r>
          <w:instrText xml:space="preserve"> PAGEREF _Toc23092 \h </w:instrText>
        </w:r>
        <w:r>
          <w:fldChar w:fldCharType="separate"/>
        </w:r>
        <w:r>
          <w:t>3</w:t>
        </w:r>
        <w:r>
          <w:fldChar w:fldCharType="end"/>
        </w:r>
      </w:hyperlink>
    </w:p>
    <w:p>
      <w:pPr>
        <w:pStyle w:val="TOC1"/>
        <w:tabs>
          <w:tab w:val="right" w:leader="dot" w:pos="8306"/>
        </w:tabs>
      </w:pPr>
      <w:hyperlink w:anchor="_Toc23207" w:history="1">
        <w:r>
          <w:rPr>
            <w:rFonts w:ascii="仿宋" w:eastAsia="仿宋" w:hAnsi="仿宋" w:cs="仿宋" w:hint="eastAsia"/>
            <w:lang w:eastAsia="zh-CN"/>
          </w:rPr>
          <w:t>一、员工沟通技巧培训与人际关系管理</w:t>
        </w:r>
        <w:r>
          <w:tab/>
        </w:r>
        <w:r>
          <w:fldChar w:fldCharType="begin"/>
        </w:r>
        <w:r>
          <w:instrText xml:space="preserve"> PAGEREF _Toc23207 \h </w:instrText>
        </w:r>
        <w:r>
          <w:fldChar w:fldCharType="separate"/>
        </w:r>
        <w:r>
          <w:t>3</w:t>
        </w:r>
        <w:r>
          <w:fldChar w:fldCharType="end"/>
        </w:r>
      </w:hyperlink>
    </w:p>
    <w:p>
      <w:pPr>
        <w:pStyle w:val="TOC2"/>
        <w:tabs>
          <w:tab w:val="right" w:leader="dot" w:pos="8306"/>
        </w:tabs>
      </w:pPr>
      <w:hyperlink w:anchor="_Toc32637" w:history="1">
        <w:r>
          <w:rPr>
            <w:rFonts w:ascii="仿宋" w:eastAsia="仿宋" w:hAnsi="仿宋" w:cs="仿宋" w:hint="eastAsia"/>
            <w:lang w:eastAsia="zh-CN"/>
          </w:rPr>
          <w:t>(一)、沟通技巧的重要性及培训计划</w:t>
        </w:r>
        <w:r>
          <w:tab/>
        </w:r>
        <w:r>
          <w:fldChar w:fldCharType="begin"/>
        </w:r>
        <w:r>
          <w:instrText xml:space="preserve"> PAGEREF _Toc32637 \h </w:instrText>
        </w:r>
        <w:r>
          <w:fldChar w:fldCharType="separate"/>
        </w:r>
        <w:r>
          <w:t>3</w:t>
        </w:r>
        <w:r>
          <w:fldChar w:fldCharType="end"/>
        </w:r>
      </w:hyperlink>
    </w:p>
    <w:p>
      <w:pPr>
        <w:pStyle w:val="TOC2"/>
        <w:tabs>
          <w:tab w:val="right" w:leader="dot" w:pos="8306"/>
        </w:tabs>
      </w:pPr>
      <w:hyperlink w:anchor="_Toc6108" w:history="1">
        <w:r>
          <w:rPr>
            <w:rFonts w:ascii="仿宋" w:eastAsia="仿宋" w:hAnsi="仿宋" w:cs="仿宋" w:hint="eastAsia"/>
            <w:lang w:eastAsia="zh-CN"/>
          </w:rPr>
          <w:t>(二)、人际关系管理的原则与方法</w:t>
        </w:r>
        <w:r>
          <w:tab/>
        </w:r>
        <w:r>
          <w:fldChar w:fldCharType="begin"/>
        </w:r>
        <w:r>
          <w:instrText xml:space="preserve"> PAGEREF _Toc6108 \h </w:instrText>
        </w:r>
        <w:r>
          <w:fldChar w:fldCharType="separate"/>
        </w:r>
        <w:r>
          <w:t>4</w:t>
        </w:r>
        <w:r>
          <w:fldChar w:fldCharType="end"/>
        </w:r>
      </w:hyperlink>
    </w:p>
    <w:p>
      <w:pPr>
        <w:pStyle w:val="TOC2"/>
        <w:tabs>
          <w:tab w:val="right" w:leader="dot" w:pos="8306"/>
        </w:tabs>
      </w:pPr>
      <w:hyperlink w:anchor="_Toc3531" w:history="1">
        <w:r>
          <w:rPr>
            <w:rFonts w:ascii="仿宋" w:eastAsia="仿宋" w:hAnsi="仿宋" w:cs="仿宋" w:hint="eastAsia"/>
            <w:lang w:eastAsia="zh-CN"/>
          </w:rPr>
          <w:t>(三)、良好人际关系的建立与维护</w:t>
        </w:r>
        <w:r>
          <w:tab/>
        </w:r>
        <w:r>
          <w:fldChar w:fldCharType="begin"/>
        </w:r>
        <w:r>
          <w:instrText xml:space="preserve"> PAGEREF _Toc3531 \h </w:instrText>
        </w:r>
        <w:r>
          <w:fldChar w:fldCharType="separate"/>
        </w:r>
        <w:r>
          <w:t>4</w:t>
        </w:r>
        <w:r>
          <w:fldChar w:fldCharType="end"/>
        </w:r>
      </w:hyperlink>
    </w:p>
    <w:p>
      <w:pPr>
        <w:pStyle w:val="TOC1"/>
        <w:tabs>
          <w:tab w:val="right" w:leader="dot" w:pos="8306"/>
        </w:tabs>
      </w:pPr>
      <w:hyperlink w:anchor="_Toc13256" w:history="1">
        <w:r>
          <w:rPr>
            <w:rFonts w:ascii="仿宋" w:eastAsia="仿宋" w:hAnsi="仿宋" w:cs="仿宋" w:hint="eastAsia"/>
            <w:lang w:eastAsia="zh-CN"/>
          </w:rPr>
          <w:t>二、宏观环境分析</w:t>
        </w:r>
        <w:r>
          <w:tab/>
        </w:r>
        <w:r>
          <w:fldChar w:fldCharType="begin"/>
        </w:r>
        <w:r>
          <w:instrText xml:space="preserve"> PAGEREF _Toc13256 \h </w:instrText>
        </w:r>
        <w:r>
          <w:fldChar w:fldCharType="separate"/>
        </w:r>
        <w:r>
          <w:t>5</w:t>
        </w:r>
        <w:r>
          <w:fldChar w:fldCharType="end"/>
        </w:r>
      </w:hyperlink>
    </w:p>
    <w:p>
      <w:pPr>
        <w:pStyle w:val="TOC2"/>
        <w:tabs>
          <w:tab w:val="right" w:leader="dot" w:pos="8306"/>
        </w:tabs>
      </w:pPr>
      <w:hyperlink w:anchor="_Toc7076" w:history="1">
        <w:r>
          <w:rPr>
            <w:rFonts w:ascii="仿宋" w:eastAsia="仿宋" w:hAnsi="仿宋" w:cs="仿宋" w:hint="eastAsia"/>
            <w:lang w:eastAsia="zh-CN"/>
          </w:rPr>
          <w:t>(一)、宏观环境分析</w:t>
        </w:r>
        <w:r>
          <w:tab/>
        </w:r>
        <w:r>
          <w:fldChar w:fldCharType="begin"/>
        </w:r>
        <w:r>
          <w:instrText xml:space="preserve"> PAGEREF _Toc7076 \h </w:instrText>
        </w:r>
        <w:r>
          <w:fldChar w:fldCharType="separate"/>
        </w:r>
        <w:r>
          <w:t>5</w:t>
        </w:r>
        <w:r>
          <w:fldChar w:fldCharType="end"/>
        </w:r>
      </w:hyperlink>
    </w:p>
    <w:p>
      <w:pPr>
        <w:pStyle w:val="TOC1"/>
        <w:tabs>
          <w:tab w:val="right" w:leader="dot" w:pos="8306"/>
        </w:tabs>
      </w:pPr>
      <w:hyperlink w:anchor="_Toc17166" w:history="1">
        <w:r>
          <w:rPr>
            <w:rFonts w:ascii="仿宋" w:eastAsia="仿宋" w:hAnsi="仿宋" w:cs="仿宋" w:hint="eastAsia"/>
            <w:lang w:eastAsia="zh-CN"/>
          </w:rPr>
          <w:t>三、公司简介</w:t>
        </w:r>
        <w:r>
          <w:tab/>
        </w:r>
        <w:r>
          <w:fldChar w:fldCharType="begin"/>
        </w:r>
        <w:r>
          <w:instrText xml:space="preserve"> PAGEREF _Toc17166 \h </w:instrText>
        </w:r>
        <w:r>
          <w:fldChar w:fldCharType="separate"/>
        </w:r>
        <w:r>
          <w:t>7</w:t>
        </w:r>
        <w:r>
          <w:fldChar w:fldCharType="end"/>
        </w:r>
      </w:hyperlink>
    </w:p>
    <w:p>
      <w:pPr>
        <w:pStyle w:val="TOC2"/>
        <w:tabs>
          <w:tab w:val="right" w:leader="dot" w:pos="8306"/>
        </w:tabs>
      </w:pPr>
      <w:hyperlink w:anchor="_Toc10881" w:history="1">
        <w:r>
          <w:rPr>
            <w:rFonts w:ascii="仿宋" w:eastAsia="仿宋" w:hAnsi="仿宋" w:cs="仿宋" w:hint="eastAsia"/>
            <w:lang w:eastAsia="zh-CN"/>
          </w:rPr>
          <w:t>(一)、公司基本信息</w:t>
        </w:r>
        <w:r>
          <w:tab/>
        </w:r>
        <w:r>
          <w:fldChar w:fldCharType="begin"/>
        </w:r>
        <w:r>
          <w:instrText xml:space="preserve"> PAGEREF _Toc10881 \h </w:instrText>
        </w:r>
        <w:r>
          <w:fldChar w:fldCharType="separate"/>
        </w:r>
        <w:r>
          <w:t>7</w:t>
        </w:r>
        <w:r>
          <w:fldChar w:fldCharType="end"/>
        </w:r>
      </w:hyperlink>
    </w:p>
    <w:p>
      <w:pPr>
        <w:pStyle w:val="TOC2"/>
        <w:tabs>
          <w:tab w:val="right" w:leader="dot" w:pos="8306"/>
        </w:tabs>
      </w:pPr>
      <w:hyperlink w:anchor="_Toc11008" w:history="1">
        <w:r>
          <w:rPr>
            <w:rFonts w:ascii="仿宋" w:eastAsia="仿宋" w:hAnsi="仿宋" w:cs="仿宋" w:hint="eastAsia"/>
            <w:lang w:eastAsia="zh-CN"/>
          </w:rPr>
          <w:t>(二)、公司简介</w:t>
        </w:r>
        <w:r>
          <w:tab/>
        </w:r>
        <w:r>
          <w:fldChar w:fldCharType="begin"/>
        </w:r>
        <w:r>
          <w:instrText xml:space="preserve"> PAGEREF _Toc11008 \h </w:instrText>
        </w:r>
        <w:r>
          <w:fldChar w:fldCharType="separate"/>
        </w:r>
        <w:r>
          <w:t>7</w:t>
        </w:r>
        <w:r>
          <w:fldChar w:fldCharType="end"/>
        </w:r>
      </w:hyperlink>
    </w:p>
    <w:p>
      <w:pPr>
        <w:pStyle w:val="TOC2"/>
        <w:tabs>
          <w:tab w:val="right" w:leader="dot" w:pos="8306"/>
        </w:tabs>
      </w:pPr>
      <w:hyperlink w:anchor="_Toc21807" w:history="1">
        <w:r>
          <w:rPr>
            <w:rFonts w:ascii="仿宋" w:eastAsia="仿宋" w:hAnsi="仿宋" w:cs="仿宋" w:hint="eastAsia"/>
            <w:lang w:eastAsia="zh-CN"/>
          </w:rPr>
          <w:t>(三)、核心人员介绍</w:t>
        </w:r>
        <w:r>
          <w:tab/>
        </w:r>
        <w:r>
          <w:fldChar w:fldCharType="begin"/>
        </w:r>
        <w:r>
          <w:instrText xml:space="preserve"> PAGEREF _Toc21807 \h </w:instrText>
        </w:r>
        <w:r>
          <w:fldChar w:fldCharType="separate"/>
        </w:r>
        <w:r>
          <w:t>9</w:t>
        </w:r>
        <w:r>
          <w:fldChar w:fldCharType="end"/>
        </w:r>
      </w:hyperlink>
    </w:p>
    <w:p>
      <w:pPr>
        <w:pStyle w:val="TOC1"/>
        <w:tabs>
          <w:tab w:val="right" w:leader="dot" w:pos="8306"/>
        </w:tabs>
      </w:pPr>
      <w:hyperlink w:anchor="_Toc8971" w:history="1">
        <w:r>
          <w:rPr>
            <w:rFonts w:ascii="仿宋" w:eastAsia="仿宋" w:hAnsi="仿宋" w:cs="仿宋" w:hint="eastAsia"/>
            <w:lang w:eastAsia="zh-CN"/>
          </w:rPr>
          <w:t>四、项目基本情况</w:t>
        </w:r>
        <w:r>
          <w:tab/>
        </w:r>
        <w:r>
          <w:fldChar w:fldCharType="begin"/>
        </w:r>
        <w:r>
          <w:instrText xml:space="preserve"> PAGEREF _Toc8971 \h </w:instrText>
        </w:r>
        <w:r>
          <w:fldChar w:fldCharType="separate"/>
        </w:r>
        <w:r>
          <w:t>12</w:t>
        </w:r>
        <w:r>
          <w:fldChar w:fldCharType="end"/>
        </w:r>
      </w:hyperlink>
    </w:p>
    <w:p>
      <w:pPr>
        <w:pStyle w:val="TOC2"/>
        <w:tabs>
          <w:tab w:val="right" w:leader="dot" w:pos="8306"/>
        </w:tabs>
      </w:pPr>
      <w:hyperlink w:anchor="_Toc9708" w:history="1">
        <w:r>
          <w:rPr>
            <w:rFonts w:ascii="仿宋" w:eastAsia="仿宋" w:hAnsi="仿宋" w:cs="仿宋" w:hint="eastAsia"/>
            <w:lang w:eastAsia="zh-CN"/>
          </w:rPr>
          <w:t>(一)、项目名称及建设性质</w:t>
        </w:r>
        <w:r>
          <w:tab/>
        </w:r>
        <w:r>
          <w:fldChar w:fldCharType="begin"/>
        </w:r>
        <w:r>
          <w:instrText xml:space="preserve"> PAGEREF _Toc9708 \h </w:instrText>
        </w:r>
        <w:r>
          <w:fldChar w:fldCharType="separate"/>
        </w:r>
        <w:r>
          <w:t>12</w:t>
        </w:r>
        <w:r>
          <w:fldChar w:fldCharType="end"/>
        </w:r>
      </w:hyperlink>
    </w:p>
    <w:p>
      <w:pPr>
        <w:pStyle w:val="TOC2"/>
        <w:tabs>
          <w:tab w:val="right" w:leader="dot" w:pos="8306"/>
        </w:tabs>
      </w:pPr>
      <w:hyperlink w:anchor="_Toc8919" w:history="1">
        <w:r>
          <w:rPr>
            <w:rFonts w:ascii="仿宋" w:eastAsia="仿宋" w:hAnsi="仿宋" w:cs="仿宋" w:hint="eastAsia"/>
            <w:lang w:eastAsia="zh-CN"/>
          </w:rPr>
          <w:t>(二)、项目承办单位</w:t>
        </w:r>
        <w:r>
          <w:tab/>
        </w:r>
        <w:r>
          <w:fldChar w:fldCharType="begin"/>
        </w:r>
        <w:r>
          <w:instrText xml:space="preserve"> PAGEREF _Toc8919 \h </w:instrText>
        </w:r>
        <w:r>
          <w:fldChar w:fldCharType="separate"/>
        </w:r>
        <w:r>
          <w:t>13</w:t>
        </w:r>
        <w:r>
          <w:fldChar w:fldCharType="end"/>
        </w:r>
      </w:hyperlink>
    </w:p>
    <w:p>
      <w:pPr>
        <w:pStyle w:val="TOC2"/>
        <w:tabs>
          <w:tab w:val="right" w:leader="dot" w:pos="8306"/>
        </w:tabs>
      </w:pPr>
      <w:hyperlink w:anchor="_Toc31389" w:history="1">
        <w:r>
          <w:rPr>
            <w:rFonts w:ascii="仿宋" w:eastAsia="仿宋" w:hAnsi="仿宋" w:cs="仿宋" w:hint="eastAsia"/>
            <w:lang w:eastAsia="zh-CN"/>
          </w:rPr>
          <w:t>(三)、项目实施的可行性</w:t>
        </w:r>
        <w:r>
          <w:tab/>
        </w:r>
        <w:r>
          <w:fldChar w:fldCharType="begin"/>
        </w:r>
        <w:r>
          <w:instrText xml:space="preserve"> PAGEREF _Toc31389 \h </w:instrText>
        </w:r>
        <w:r>
          <w:fldChar w:fldCharType="separate"/>
        </w:r>
        <w:r>
          <w:t>14</w:t>
        </w:r>
        <w:r>
          <w:fldChar w:fldCharType="end"/>
        </w:r>
      </w:hyperlink>
    </w:p>
    <w:p>
      <w:pPr>
        <w:pStyle w:val="TOC2"/>
        <w:tabs>
          <w:tab w:val="right" w:leader="dot" w:pos="8306"/>
        </w:tabs>
      </w:pPr>
      <w:hyperlink w:anchor="_Toc10795" w:history="1">
        <w:r>
          <w:rPr>
            <w:rFonts w:ascii="仿宋" w:eastAsia="仿宋" w:hAnsi="仿宋" w:cs="仿宋" w:hint="eastAsia"/>
            <w:lang w:eastAsia="zh-CN"/>
          </w:rPr>
          <w:t>(四)、项目建设选址</w:t>
        </w:r>
        <w:r>
          <w:tab/>
        </w:r>
        <w:r>
          <w:fldChar w:fldCharType="begin"/>
        </w:r>
        <w:r>
          <w:instrText xml:space="preserve"> PAGEREF _Toc10795 \h </w:instrText>
        </w:r>
        <w:r>
          <w:fldChar w:fldCharType="separate"/>
        </w:r>
        <w:r>
          <w:t>15</w:t>
        </w:r>
        <w:r>
          <w:fldChar w:fldCharType="end"/>
        </w:r>
      </w:hyperlink>
    </w:p>
    <w:p>
      <w:pPr>
        <w:pStyle w:val="TOC2"/>
        <w:tabs>
          <w:tab w:val="right" w:leader="dot" w:pos="8306"/>
        </w:tabs>
      </w:pPr>
      <w:hyperlink w:anchor="_Toc20373" w:history="1">
        <w:r>
          <w:rPr>
            <w:rFonts w:ascii="仿宋" w:eastAsia="仿宋" w:hAnsi="仿宋" w:cs="仿宋" w:hint="eastAsia"/>
            <w:lang w:eastAsia="zh-CN"/>
          </w:rPr>
          <w:t>(五)、建筑物建设规模</w:t>
        </w:r>
        <w:r>
          <w:tab/>
        </w:r>
        <w:r>
          <w:fldChar w:fldCharType="begin"/>
        </w:r>
        <w:r>
          <w:instrText xml:space="preserve"> PAGEREF _Toc20373 \h </w:instrText>
        </w:r>
        <w:r>
          <w:fldChar w:fldCharType="separate"/>
        </w:r>
        <w:r>
          <w:t>16</w:t>
        </w:r>
        <w:r>
          <w:fldChar w:fldCharType="end"/>
        </w:r>
      </w:hyperlink>
    </w:p>
    <w:p>
      <w:pPr>
        <w:pStyle w:val="TOC2"/>
        <w:tabs>
          <w:tab w:val="right" w:leader="dot" w:pos="8306"/>
        </w:tabs>
      </w:pPr>
      <w:hyperlink w:anchor="_Toc30984" w:history="1">
        <w:r>
          <w:rPr>
            <w:rFonts w:ascii="仿宋" w:eastAsia="仿宋" w:hAnsi="仿宋" w:cs="仿宋" w:hint="eastAsia"/>
            <w:lang w:eastAsia="zh-CN"/>
          </w:rPr>
          <w:t>(六)、项目总投资及资金构成</w:t>
        </w:r>
        <w:r>
          <w:tab/>
        </w:r>
        <w:r>
          <w:fldChar w:fldCharType="begin"/>
        </w:r>
        <w:r>
          <w:instrText xml:space="preserve"> PAGEREF _Toc30984 \h </w:instrText>
        </w:r>
        <w:r>
          <w:fldChar w:fldCharType="separate"/>
        </w:r>
        <w:r>
          <w:t>17</w:t>
        </w:r>
        <w:r>
          <w:fldChar w:fldCharType="end"/>
        </w:r>
      </w:hyperlink>
    </w:p>
    <w:p>
      <w:pPr>
        <w:pStyle w:val="TOC2"/>
        <w:tabs>
          <w:tab w:val="right" w:leader="dot" w:pos="8306"/>
        </w:tabs>
      </w:pPr>
      <w:hyperlink w:anchor="_Toc19914" w:history="1">
        <w:r>
          <w:rPr>
            <w:rFonts w:ascii="仿宋" w:eastAsia="仿宋" w:hAnsi="仿宋" w:cs="仿宋" w:hint="eastAsia"/>
            <w:lang w:eastAsia="zh-CN"/>
          </w:rPr>
          <w:t>(七)、资金筹措方案</w:t>
        </w:r>
        <w:r>
          <w:tab/>
        </w:r>
        <w:r>
          <w:fldChar w:fldCharType="begin"/>
        </w:r>
        <w:r>
          <w:instrText xml:space="preserve"> PAGEREF _Toc19914 \h </w:instrText>
        </w:r>
        <w:r>
          <w:fldChar w:fldCharType="separate"/>
        </w:r>
        <w:r>
          <w:t>18</w:t>
        </w:r>
        <w:r>
          <w:fldChar w:fldCharType="end"/>
        </w:r>
      </w:hyperlink>
    </w:p>
    <w:p>
      <w:pPr>
        <w:pStyle w:val="TOC2"/>
        <w:tabs>
          <w:tab w:val="right" w:leader="dot" w:pos="8306"/>
        </w:tabs>
      </w:pPr>
      <w:hyperlink w:anchor="_Toc16805" w:history="1">
        <w:r>
          <w:rPr>
            <w:rFonts w:ascii="仿宋" w:eastAsia="仿宋" w:hAnsi="仿宋" w:cs="仿宋" w:hint="eastAsia"/>
            <w:lang w:eastAsia="zh-CN"/>
          </w:rPr>
          <w:t>(八)、项目预期经济效益规划目标</w:t>
        </w:r>
        <w:r>
          <w:tab/>
        </w:r>
        <w:r>
          <w:fldChar w:fldCharType="begin"/>
        </w:r>
        <w:r>
          <w:instrText xml:space="preserve"> PAGEREF _Toc16805 \h </w:instrText>
        </w:r>
        <w:r>
          <w:fldChar w:fldCharType="separate"/>
        </w:r>
        <w:r>
          <w:t>19</w:t>
        </w:r>
        <w:r>
          <w:fldChar w:fldCharType="end"/>
        </w:r>
      </w:hyperlink>
    </w:p>
    <w:p>
      <w:pPr>
        <w:pStyle w:val="TOC2"/>
        <w:tabs>
          <w:tab w:val="right" w:leader="dot" w:pos="8306"/>
        </w:tabs>
      </w:pPr>
      <w:hyperlink w:anchor="_Toc8036" w:history="1">
        <w:r>
          <w:rPr>
            <w:rFonts w:ascii="仿宋" w:eastAsia="仿宋" w:hAnsi="仿宋" w:cs="仿宋" w:hint="eastAsia"/>
            <w:lang w:eastAsia="zh-CN"/>
          </w:rPr>
          <w:t>(九)、项目建设进度规划</w:t>
        </w:r>
        <w:r>
          <w:tab/>
        </w:r>
        <w:r>
          <w:fldChar w:fldCharType="begin"/>
        </w:r>
        <w:r>
          <w:instrText xml:space="preserve"> PAGEREF _Toc8036 \h </w:instrText>
        </w:r>
        <w:r>
          <w:fldChar w:fldCharType="separate"/>
        </w:r>
        <w:r>
          <w:t>21</w:t>
        </w:r>
        <w:r>
          <w:fldChar w:fldCharType="end"/>
        </w:r>
      </w:hyperlink>
    </w:p>
    <w:p>
      <w:pPr>
        <w:pStyle w:val="TOC1"/>
        <w:tabs>
          <w:tab w:val="right" w:leader="dot" w:pos="8306"/>
        </w:tabs>
      </w:pPr>
      <w:hyperlink w:anchor="_Toc27431" w:history="1">
        <w:r>
          <w:rPr>
            <w:rFonts w:ascii="仿宋" w:eastAsia="仿宋" w:hAnsi="仿宋" w:cs="仿宋" w:hint="eastAsia"/>
            <w:lang w:eastAsia="zh-CN"/>
          </w:rPr>
          <w:t>五、第七章员工培训与发展</w:t>
        </w:r>
        <w:r>
          <w:tab/>
        </w:r>
        <w:r>
          <w:fldChar w:fldCharType="begin"/>
        </w:r>
        <w:r>
          <w:instrText xml:space="preserve"> PAGEREF _Toc27431 \h </w:instrText>
        </w:r>
        <w:r>
          <w:fldChar w:fldCharType="separate"/>
        </w:r>
        <w:r>
          <w:t>23</w:t>
        </w:r>
        <w:r>
          <w:fldChar w:fldCharType="end"/>
        </w:r>
      </w:hyperlink>
    </w:p>
    <w:p>
      <w:pPr>
        <w:pStyle w:val="TOC2"/>
        <w:tabs>
          <w:tab w:val="right" w:leader="dot" w:pos="8306"/>
        </w:tabs>
      </w:pPr>
      <w:hyperlink w:anchor="_Toc26120" w:history="1">
        <w:r>
          <w:rPr>
            <w:rFonts w:ascii="仿宋" w:eastAsia="仿宋" w:hAnsi="仿宋" w:cs="仿宋" w:hint="eastAsia"/>
            <w:lang w:eastAsia="zh-CN"/>
          </w:rPr>
          <w:t>(一)、培训需求分析</w:t>
        </w:r>
        <w:r>
          <w:tab/>
        </w:r>
        <w:r>
          <w:fldChar w:fldCharType="begin"/>
        </w:r>
        <w:r>
          <w:instrText xml:space="preserve"> PAGEREF _Toc26120 \h </w:instrText>
        </w:r>
        <w:r>
          <w:fldChar w:fldCharType="separate"/>
        </w:r>
        <w:r>
          <w:t>23</w:t>
        </w:r>
        <w:r>
          <w:fldChar w:fldCharType="end"/>
        </w:r>
      </w:hyperlink>
    </w:p>
    <w:p>
      <w:pPr>
        <w:pStyle w:val="TOC2"/>
        <w:tabs>
          <w:tab w:val="right" w:leader="dot" w:pos="8306"/>
        </w:tabs>
      </w:pPr>
      <w:hyperlink w:anchor="_Toc29523" w:history="1">
        <w:r>
          <w:rPr>
            <w:rFonts w:ascii="仿宋" w:eastAsia="仿宋" w:hAnsi="仿宋" w:cs="仿宋" w:hint="eastAsia"/>
            <w:lang w:eastAsia="zh-CN"/>
          </w:rPr>
          <w:t>(二)、培训计划制定</w:t>
        </w:r>
        <w:r>
          <w:tab/>
        </w:r>
        <w:r>
          <w:fldChar w:fldCharType="begin"/>
        </w:r>
        <w:r>
          <w:instrText xml:space="preserve"> PAGEREF _Toc29523 \h </w:instrText>
        </w:r>
        <w:r>
          <w:fldChar w:fldCharType="separate"/>
        </w:r>
        <w:r>
          <w:t>24</w:t>
        </w:r>
        <w:r>
          <w:fldChar w:fldCharType="end"/>
        </w:r>
      </w:hyperlink>
    </w:p>
    <w:p>
      <w:pPr>
        <w:pStyle w:val="TOC2"/>
        <w:tabs>
          <w:tab w:val="right" w:leader="dot" w:pos="8306"/>
        </w:tabs>
      </w:pPr>
      <w:hyperlink w:anchor="_Toc18520" w:history="1">
        <w:r>
          <w:rPr>
            <w:rFonts w:ascii="仿宋" w:eastAsia="仿宋" w:hAnsi="仿宋" w:cs="仿宋" w:hint="eastAsia"/>
            <w:lang w:eastAsia="zh-CN"/>
          </w:rPr>
          <w:t>(三)、培训实施与评估</w:t>
        </w:r>
        <w:r>
          <w:tab/>
        </w:r>
        <w:r>
          <w:fldChar w:fldCharType="begin"/>
        </w:r>
        <w:r>
          <w:instrText xml:space="preserve"> PAGEREF _Toc18520 \h </w:instrText>
        </w:r>
        <w:r>
          <w:fldChar w:fldCharType="separate"/>
        </w:r>
        <w:r>
          <w:t>24</w:t>
        </w:r>
        <w:r>
          <w:fldChar w:fldCharType="end"/>
        </w:r>
      </w:hyperlink>
    </w:p>
    <w:p>
      <w:pPr>
        <w:pStyle w:val="TOC2"/>
        <w:tabs>
          <w:tab w:val="right" w:leader="dot" w:pos="8306"/>
        </w:tabs>
      </w:pPr>
      <w:hyperlink w:anchor="_Toc11911" w:history="1">
        <w:r>
          <w:rPr>
            <w:rFonts w:ascii="仿宋" w:eastAsia="仿宋" w:hAnsi="仿宋" w:cs="仿宋" w:hint="eastAsia"/>
            <w:lang w:eastAsia="zh-CN"/>
          </w:rPr>
          <w:t>(四)、持续学习与专业发展支持</w:t>
        </w:r>
        <w:r>
          <w:tab/>
        </w:r>
        <w:r>
          <w:fldChar w:fldCharType="begin"/>
        </w:r>
        <w:r>
          <w:instrText xml:space="preserve"> PAGEREF _Toc11911 \h </w:instrText>
        </w:r>
        <w:r>
          <w:fldChar w:fldCharType="separate"/>
        </w:r>
        <w:r>
          <w:t>26</w:t>
        </w:r>
        <w:r>
          <w:fldChar w:fldCharType="end"/>
        </w:r>
      </w:hyperlink>
    </w:p>
    <w:p>
      <w:pPr>
        <w:pStyle w:val="TOC1"/>
        <w:tabs>
          <w:tab w:val="right" w:leader="dot" w:pos="8306"/>
        </w:tabs>
      </w:pPr>
      <w:hyperlink w:anchor="_Toc30834" w:history="1">
        <w:r>
          <w:rPr>
            <w:rFonts w:ascii="仿宋" w:eastAsia="仿宋" w:hAnsi="仿宋" w:cs="仿宋" w:hint="eastAsia"/>
            <w:lang w:eastAsia="zh-CN"/>
          </w:rPr>
          <w:t>六、员工社会责任履行及参与公益活动</w:t>
        </w:r>
        <w:r>
          <w:tab/>
        </w:r>
        <w:r>
          <w:fldChar w:fldCharType="begin"/>
        </w:r>
        <w:r>
          <w:instrText xml:space="preserve"> PAGEREF _Toc30834 \h </w:instrText>
        </w:r>
        <w:r>
          <w:fldChar w:fldCharType="separate"/>
        </w:r>
        <w:r>
          <w:t>27</w:t>
        </w:r>
        <w:r>
          <w:fldChar w:fldCharType="end"/>
        </w:r>
      </w:hyperlink>
    </w:p>
    <w:p>
      <w:pPr>
        <w:pStyle w:val="TOC2"/>
        <w:tabs>
          <w:tab w:val="right" w:leader="dot" w:pos="8306"/>
        </w:tabs>
      </w:pPr>
      <w:hyperlink w:anchor="_Toc24762" w:history="1">
        <w:r>
          <w:rPr>
            <w:rFonts w:ascii="仿宋" w:eastAsia="仿宋" w:hAnsi="仿宋" w:cs="仿宋" w:hint="eastAsia"/>
            <w:lang w:eastAsia="zh-CN"/>
          </w:rPr>
          <w:t>(一)、员工社会责任的内涵及履行方式</w:t>
        </w:r>
        <w:r>
          <w:tab/>
        </w:r>
        <w:r>
          <w:fldChar w:fldCharType="begin"/>
        </w:r>
        <w:r>
          <w:instrText xml:space="preserve"> PAGEREF _Toc24762 \h </w:instrText>
        </w:r>
        <w:r>
          <w:fldChar w:fldCharType="separate"/>
        </w:r>
        <w:r>
          <w:t>27</w:t>
        </w:r>
        <w:r>
          <w:fldChar w:fldCharType="end"/>
        </w:r>
      </w:hyperlink>
    </w:p>
    <w:p>
      <w:pPr>
        <w:pStyle w:val="TOC2"/>
        <w:tabs>
          <w:tab w:val="right" w:leader="dot" w:pos="8306"/>
        </w:tabs>
      </w:pPr>
      <w:hyperlink w:anchor="_Toc25467" w:history="1">
        <w:r>
          <w:rPr>
            <w:rFonts w:ascii="仿宋" w:eastAsia="仿宋" w:hAnsi="仿宋" w:cs="仿宋" w:hint="eastAsia"/>
            <w:lang w:eastAsia="zh-CN"/>
          </w:rPr>
          <w:t>(二)、参与公益活动的意义及实施策略</w:t>
        </w:r>
        <w:r>
          <w:tab/>
        </w:r>
        <w:r>
          <w:fldChar w:fldCharType="begin"/>
        </w:r>
        <w:r>
          <w:instrText xml:space="preserve"> PAGEREF _Toc25467 \h </w:instrText>
        </w:r>
        <w:r>
          <w:fldChar w:fldCharType="separate"/>
        </w:r>
        <w:r>
          <w:t>27</w:t>
        </w:r>
        <w:r>
          <w:fldChar w:fldCharType="end"/>
        </w:r>
      </w:hyperlink>
    </w:p>
    <w:p>
      <w:pPr>
        <w:pStyle w:val="TOC2"/>
        <w:tabs>
          <w:tab w:val="right" w:leader="dot" w:pos="8306"/>
        </w:tabs>
      </w:pPr>
      <w:hyperlink w:anchor="_Toc16219" w:history="1">
        <w:r>
          <w:rPr>
            <w:rFonts w:ascii="仿宋" w:eastAsia="仿宋" w:hAnsi="仿宋" w:cs="仿宋" w:hint="eastAsia"/>
            <w:lang w:eastAsia="zh-CN"/>
          </w:rPr>
          <w:t>(三)、社会责任履行及公益活动参与的持续推进</w:t>
        </w:r>
        <w:r>
          <w:tab/>
        </w:r>
        <w:r>
          <w:fldChar w:fldCharType="begin"/>
        </w:r>
        <w:r>
          <w:instrText xml:space="preserve"> PAGEREF _Toc16219 \h </w:instrText>
        </w:r>
        <w:r>
          <w:fldChar w:fldCharType="separate"/>
        </w:r>
        <w:r>
          <w:t>28</w:t>
        </w:r>
        <w:r>
          <w:fldChar w:fldCharType="end"/>
        </w:r>
      </w:hyperlink>
    </w:p>
    <w:p>
      <w:pPr>
        <w:pStyle w:val="TOC1"/>
        <w:tabs>
          <w:tab w:val="right" w:leader="dot" w:pos="8306"/>
        </w:tabs>
      </w:pPr>
      <w:hyperlink w:anchor="_Toc31357" w:history="1">
        <w:r>
          <w:rPr>
            <w:rFonts w:ascii="仿宋" w:eastAsia="仿宋" w:hAnsi="仿宋" w:cs="仿宋" w:hint="eastAsia"/>
            <w:lang w:eastAsia="zh-CN"/>
          </w:rPr>
          <w:t>七、第三十八章员工社交媒体管理</w:t>
        </w:r>
        <w:r>
          <w:tab/>
        </w:r>
        <w:r>
          <w:fldChar w:fldCharType="begin"/>
        </w:r>
        <w:r>
          <w:instrText xml:space="preserve"> PAGEREF _Toc31357 \h </w:instrText>
        </w:r>
        <w:r>
          <w:fldChar w:fldCharType="separate"/>
        </w:r>
        <w:r>
          <w:t>28</w:t>
        </w:r>
        <w:r>
          <w:fldChar w:fldCharType="end"/>
        </w:r>
      </w:hyperlink>
    </w:p>
    <w:p>
      <w:pPr>
        <w:pStyle w:val="TOC2"/>
        <w:tabs>
          <w:tab w:val="right" w:leader="dot" w:pos="8306"/>
        </w:tabs>
      </w:pPr>
      <w:hyperlink w:anchor="_Toc11077" w:history="1">
        <w:r>
          <w:rPr>
            <w:rFonts w:ascii="仿宋" w:eastAsia="仿宋" w:hAnsi="仿宋" w:cs="仿宋" w:hint="eastAsia"/>
            <w:lang w:eastAsia="zh-CN"/>
          </w:rPr>
          <w:t>(一)、员工社交媒体政策</w:t>
        </w:r>
        <w:r>
          <w:tab/>
        </w:r>
        <w:r>
          <w:fldChar w:fldCharType="begin"/>
        </w:r>
        <w:r>
          <w:instrText xml:space="preserve"> PAGEREF _Toc11077 \h </w:instrText>
        </w:r>
        <w:r>
          <w:fldChar w:fldCharType="separate"/>
        </w:r>
        <w:r>
          <w:t>28</w:t>
        </w:r>
        <w:r>
          <w:fldChar w:fldCharType="end"/>
        </w:r>
      </w:hyperlink>
    </w:p>
    <w:p>
      <w:pPr>
        <w:pStyle w:val="TOC2"/>
        <w:tabs>
          <w:tab w:val="right" w:leader="dot" w:pos="8306"/>
        </w:tabs>
      </w:pPr>
      <w:hyperlink w:anchor="_Toc18198" w:history="1">
        <w:r>
          <w:rPr>
            <w:rFonts w:ascii="仿宋" w:eastAsia="仿宋" w:hAnsi="仿宋" w:cs="仿宋" w:hint="eastAsia"/>
            <w:lang w:eastAsia="zh-CN"/>
          </w:rPr>
          <w:t>(二)、个人品牌与公司形象的关联</w:t>
        </w:r>
        <w:r>
          <w:tab/>
        </w:r>
        <w:r>
          <w:fldChar w:fldCharType="begin"/>
        </w:r>
        <w:r>
          <w:instrText xml:space="preserve"> PAGEREF _Toc18198 \h </w:instrText>
        </w:r>
        <w:r>
          <w:fldChar w:fldCharType="separate"/>
        </w:r>
        <w:r>
          <w:t>30</w:t>
        </w:r>
        <w:r>
          <w:fldChar w:fldCharType="end"/>
        </w:r>
      </w:hyperlink>
    </w:p>
    <w:p>
      <w:pPr>
        <w:pStyle w:val="TOC2"/>
        <w:tabs>
          <w:tab w:val="right" w:leader="dot" w:pos="8306"/>
        </w:tabs>
      </w:pPr>
      <w:hyperlink w:anchor="_Toc11035" w:history="1">
        <w:r>
          <w:rPr>
            <w:rFonts w:ascii="仿宋" w:eastAsia="仿宋" w:hAnsi="仿宋" w:cs="仿宋" w:hint="eastAsia"/>
            <w:lang w:eastAsia="zh-CN"/>
          </w:rPr>
          <w:t>(三)、社交媒体使用准则</w:t>
        </w:r>
        <w:r>
          <w:tab/>
        </w:r>
        <w:r>
          <w:fldChar w:fldCharType="begin"/>
        </w:r>
        <w:r>
          <w:instrText xml:space="preserve"> PAGEREF _Toc11035 \h </w:instrText>
        </w:r>
        <w:r>
          <w:fldChar w:fldCharType="separate"/>
        </w:r>
        <w:r>
          <w:t>31</w:t>
        </w:r>
        <w:r>
          <w:fldChar w:fldCharType="end"/>
        </w:r>
      </w:hyperlink>
    </w:p>
    <w:p>
      <w:pPr>
        <w:pStyle w:val="TOC2"/>
        <w:tabs>
          <w:tab w:val="right" w:leader="dot" w:pos="8306"/>
        </w:tabs>
      </w:pPr>
      <w:hyperlink w:anchor="_Toc21200" w:history="1">
        <w:r>
          <w:rPr>
            <w:rFonts w:ascii="仿宋" w:eastAsia="仿宋" w:hAnsi="仿宋" w:cs="仿宋" w:hint="eastAsia"/>
            <w:lang w:eastAsia="zh-CN"/>
          </w:rPr>
          <w:t>(四)、公司与员工互动</w:t>
        </w:r>
        <w:r>
          <w:tab/>
        </w:r>
        <w:r>
          <w:fldChar w:fldCharType="begin"/>
        </w:r>
        <w:r>
          <w:instrText xml:space="preserve"> PAGEREF _Toc21200 \h </w:instrText>
        </w:r>
        <w:r>
          <w:fldChar w:fldCharType="separate"/>
        </w:r>
        <w:r>
          <w:t>33</w:t>
        </w:r>
        <w:r>
          <w:fldChar w:fldCharType="end"/>
        </w:r>
      </w:hyperlink>
    </w:p>
    <w:p>
      <w:pPr>
        <w:pStyle w:val="TOC2"/>
        <w:tabs>
          <w:tab w:val="right" w:leader="dot" w:pos="8306"/>
        </w:tabs>
      </w:pPr>
      <w:hyperlink w:anchor="_Toc12753" w:history="1">
        <w:r>
          <w:rPr>
            <w:rFonts w:ascii="仿宋" w:eastAsia="仿宋" w:hAnsi="仿宋" w:cs="仿宋" w:hint="eastAsia"/>
            <w:lang w:eastAsia="zh-CN"/>
          </w:rPr>
          <w:t>(五)、公司社交媒体账号管理</w:t>
        </w:r>
        <w:r>
          <w:tab/>
        </w:r>
        <w:r>
          <w:fldChar w:fldCharType="begin"/>
        </w:r>
        <w:r>
          <w:instrText xml:space="preserve"> PAGEREF _Toc12753 \h </w:instrText>
        </w:r>
        <w:r>
          <w:fldChar w:fldCharType="separate"/>
        </w:r>
        <w:r>
          <w:t>35</w:t>
        </w:r>
        <w:r>
          <w:fldChar w:fldCharType="end"/>
        </w:r>
      </w:hyperlink>
    </w:p>
    <w:p>
      <w:pPr>
        <w:pStyle w:val="TOC2"/>
        <w:tabs>
          <w:tab w:val="right" w:leader="dot" w:pos="8306"/>
        </w:tabs>
      </w:pPr>
      <w:hyperlink w:anchor="_Toc24097" w:history="1">
        <w:r>
          <w:rPr>
            <w:rFonts w:ascii="仿宋" w:eastAsia="仿宋" w:hAnsi="仿宋" w:cs="仿宋" w:hint="eastAsia"/>
            <w:lang w:eastAsia="zh-CN"/>
          </w:rPr>
          <w:t>(六)、职业发展机会的分享与推广</w:t>
        </w:r>
        <w:r>
          <w:tab/>
        </w:r>
        <w:r>
          <w:fldChar w:fldCharType="begin"/>
        </w:r>
        <w:r>
          <w:instrText xml:space="preserve"> PAGEREF _Toc24097 \h </w:instrText>
        </w:r>
        <w:r>
          <w:fldChar w:fldCharType="separate"/>
        </w:r>
        <w:r>
          <w:t>36</w:t>
        </w:r>
        <w:r>
          <w:fldChar w:fldCharType="end"/>
        </w:r>
      </w:hyperlink>
    </w:p>
    <w:p>
      <w:pPr>
        <w:pStyle w:val="TOC1"/>
        <w:tabs>
          <w:tab w:val="right" w:leader="dot" w:pos="8306"/>
        </w:tabs>
      </w:pPr>
      <w:hyperlink w:anchor="_Toc23082" w:history="1">
        <w:r>
          <w:rPr>
            <w:rFonts w:ascii="仿宋" w:eastAsia="仿宋" w:hAnsi="仿宋" w:cs="仿宋" w:hint="eastAsia"/>
            <w:lang w:eastAsia="zh-CN"/>
          </w:rPr>
          <w:t>八、第十三章技术与创新支持</w:t>
        </w:r>
        <w:r>
          <w:tab/>
        </w:r>
        <w:r>
          <w:fldChar w:fldCharType="begin"/>
        </w:r>
        <w:r>
          <w:instrText xml:space="preserve"> PAGEREF _Toc23082 \h </w:instrText>
        </w:r>
        <w:r>
          <w:fldChar w:fldCharType="separate"/>
        </w:r>
        <w:r>
          <w:t>37</w:t>
        </w:r>
        <w:r>
          <w:fldChar w:fldCharType="end"/>
        </w:r>
      </w:hyperlink>
    </w:p>
    <w:p>
      <w:pPr>
        <w:pStyle w:val="TOC2"/>
        <w:tabs>
          <w:tab w:val="right" w:leader="dot" w:pos="8306"/>
        </w:tabs>
      </w:pPr>
      <w:hyperlink w:anchor="_Toc3158" w:history="1">
        <w:r>
          <w:rPr>
            <w:rFonts w:ascii="仿宋" w:eastAsia="仿宋" w:hAnsi="仿宋" w:cs="仿宋" w:hint="eastAsia"/>
            <w:lang w:eastAsia="zh-CN"/>
          </w:rPr>
          <w:t>(一)、技术培训与更新</w:t>
        </w:r>
        <w:r>
          <w:tab/>
        </w:r>
        <w:r>
          <w:fldChar w:fldCharType="begin"/>
        </w:r>
        <w:r>
          <w:instrText xml:space="preserve"> PAGEREF _Toc3158 \h </w:instrText>
        </w:r>
        <w:r>
          <w:fldChar w:fldCharType="separate"/>
        </w:r>
        <w:r>
          <w:t>37</w:t>
        </w:r>
        <w:r>
          <w:fldChar w:fldCharType="end"/>
        </w:r>
      </w:hyperlink>
    </w:p>
    <w:p>
      <w:pPr>
        <w:pStyle w:val="TOC2"/>
        <w:tabs>
          <w:tab w:val="right" w:leader="dot" w:pos="8306"/>
        </w:tabs>
      </w:pPr>
      <w:hyperlink w:anchor="_Toc18286" w:history="1">
        <w:r>
          <w:rPr>
            <w:rFonts w:ascii="仿宋" w:eastAsia="仿宋" w:hAnsi="仿宋" w:cs="仿宋" w:hint="eastAsia"/>
            <w:lang w:eastAsia="zh-CN"/>
          </w:rPr>
          <w:t>(二)、创新文化与项目支持</w:t>
        </w:r>
        <w:r>
          <w:tab/>
        </w:r>
        <w:r>
          <w:fldChar w:fldCharType="begin"/>
        </w:r>
        <w:r>
          <w:instrText xml:space="preserve"> PAGEREF _Toc18286 \h </w:instrText>
        </w:r>
        <w:r>
          <w:fldChar w:fldCharType="separate"/>
        </w:r>
        <w:r>
          <w:t>38</w:t>
        </w:r>
        <w:r>
          <w:fldChar w:fldCharType="end"/>
        </w:r>
      </w:hyperlink>
    </w:p>
    <w:p>
      <w:pPr>
        <w:pStyle w:val="TOC1"/>
        <w:tabs>
          <w:tab w:val="right" w:leader="dot" w:pos="8306"/>
        </w:tabs>
      </w:pPr>
      <w:hyperlink w:anchor="_Toc5117" w:history="1">
        <w:r>
          <w:rPr>
            <w:rFonts w:ascii="仿宋" w:eastAsia="仿宋" w:hAnsi="仿宋" w:cs="仿宋" w:hint="eastAsia"/>
            <w:lang w:eastAsia="zh-CN"/>
          </w:rPr>
          <w:t>九、第二十八章公司与员工法律关系</w:t>
        </w:r>
        <w:r>
          <w:tab/>
        </w:r>
        <w:r>
          <w:fldChar w:fldCharType="begin"/>
        </w:r>
        <w:r>
          <w:instrText xml:space="preserve"> PAGEREF _Toc5117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9" w:history="1">
        <w:r>
          <w:rPr>
            <w:rFonts w:ascii="仿宋" w:eastAsia="仿宋" w:hAnsi="仿宋" w:cs="仿宋" w:hint="eastAsia"/>
            <w:lang w:eastAsia="zh-CN"/>
          </w:rPr>
          <w:t>(一)、劳动合同管理</w:t>
        </w:r>
        <w:r>
          <w:tab/>
        </w:r>
        <w:r>
          <w:fldChar w:fldCharType="begin"/>
        </w:r>
        <w:r>
          <w:instrText xml:space="preserve"> PAGEREF _Toc7349 \h </w:instrText>
        </w:r>
        <w:r>
          <w:fldChar w:fldCharType="separate"/>
        </w:r>
        <w:r>
          <w:t>39</w:t>
        </w:r>
        <w:r>
          <w:fldChar w:fldCharType="end"/>
        </w:r>
      </w:hyperlink>
    </w:p>
    <w:p>
      <w:pPr>
        <w:pStyle w:val="TOC2"/>
        <w:tabs>
          <w:tab w:val="right" w:leader="dot" w:pos="8306"/>
        </w:tabs>
      </w:pPr>
      <w:hyperlink w:anchor="_Toc16273" w:history="1">
        <w:r>
          <w:rPr>
            <w:rFonts w:ascii="仿宋" w:eastAsia="仿宋" w:hAnsi="仿宋" w:cs="仿宋" w:hint="eastAsia"/>
            <w:lang w:eastAsia="zh-CN"/>
          </w:rPr>
          <w:t>(二)、法定假期与劳动保障</w:t>
        </w:r>
        <w:r>
          <w:tab/>
        </w:r>
        <w:r>
          <w:fldChar w:fldCharType="begin"/>
        </w:r>
        <w:r>
          <w:instrText xml:space="preserve"> PAGEREF _Toc16273 \h </w:instrText>
        </w:r>
        <w:r>
          <w:fldChar w:fldCharType="separate"/>
        </w:r>
        <w:r>
          <w:t>39</w:t>
        </w:r>
        <w:r>
          <w:fldChar w:fldCharType="end"/>
        </w:r>
      </w:hyperlink>
    </w:p>
    <w:p>
      <w:pPr>
        <w:pStyle w:val="TOC2"/>
        <w:tabs>
          <w:tab w:val="right" w:leader="dot" w:pos="8306"/>
        </w:tabs>
      </w:pPr>
      <w:hyperlink w:anchor="_Toc18276" w:history="1">
        <w:r>
          <w:rPr>
            <w:rFonts w:ascii="仿宋" w:eastAsia="仿宋" w:hAnsi="仿宋" w:cs="仿宋" w:hint="eastAsia"/>
            <w:lang w:eastAsia="zh-CN"/>
          </w:rPr>
          <w:t>(三)、合规经营与风险防范</w:t>
        </w:r>
        <w:r>
          <w:tab/>
        </w:r>
        <w:r>
          <w:fldChar w:fldCharType="begin"/>
        </w:r>
        <w:r>
          <w:instrText xml:space="preserve"> PAGEREF _Toc18276 \h </w:instrText>
        </w:r>
        <w:r>
          <w:fldChar w:fldCharType="separate"/>
        </w:r>
        <w:r>
          <w:t>40</w:t>
        </w:r>
        <w:r>
          <w:fldChar w:fldCharType="end"/>
        </w:r>
      </w:hyperlink>
    </w:p>
    <w:p>
      <w:pPr>
        <w:pStyle w:val="TOC1"/>
        <w:tabs>
          <w:tab w:val="right" w:leader="dot" w:pos="8306"/>
        </w:tabs>
      </w:pPr>
      <w:hyperlink w:anchor="_Toc10342" w:history="1">
        <w:r>
          <w:rPr>
            <w:rFonts w:ascii="仿宋" w:eastAsia="仿宋" w:hAnsi="仿宋" w:cs="仿宋" w:hint="eastAsia"/>
            <w:lang w:eastAsia="zh-CN"/>
          </w:rPr>
          <w:t>十、员工家庭与工作平衡支持计划</w:t>
        </w:r>
        <w:r>
          <w:tab/>
        </w:r>
        <w:r>
          <w:fldChar w:fldCharType="begin"/>
        </w:r>
        <w:r>
          <w:instrText xml:space="preserve"> PAGEREF _Toc10342 \h </w:instrText>
        </w:r>
        <w:r>
          <w:fldChar w:fldCharType="separate"/>
        </w:r>
        <w:r>
          <w:t>41</w:t>
        </w:r>
        <w:r>
          <w:fldChar w:fldCharType="end"/>
        </w:r>
      </w:hyperlink>
    </w:p>
    <w:p>
      <w:pPr>
        <w:pStyle w:val="TOC2"/>
        <w:tabs>
          <w:tab w:val="right" w:leader="dot" w:pos="8306"/>
        </w:tabs>
      </w:pPr>
      <w:hyperlink w:anchor="_Toc32478" w:history="1">
        <w:r>
          <w:rPr>
            <w:rFonts w:ascii="仿宋" w:eastAsia="仿宋" w:hAnsi="仿宋" w:cs="仿宋" w:hint="eastAsia"/>
            <w:lang w:eastAsia="zh-CN"/>
          </w:rPr>
          <w:t>(一)、家庭与工作平衡的重要性分析</w:t>
        </w:r>
        <w:r>
          <w:tab/>
        </w:r>
        <w:r>
          <w:fldChar w:fldCharType="begin"/>
        </w:r>
        <w:r>
          <w:instrText xml:space="preserve"> PAGEREF _Toc32478 \h </w:instrText>
        </w:r>
        <w:r>
          <w:fldChar w:fldCharType="separate"/>
        </w:r>
        <w:r>
          <w:t>41</w:t>
        </w:r>
        <w:r>
          <w:fldChar w:fldCharType="end"/>
        </w:r>
      </w:hyperlink>
    </w:p>
    <w:p>
      <w:pPr>
        <w:pStyle w:val="TOC2"/>
        <w:tabs>
          <w:tab w:val="right" w:leader="dot" w:pos="8306"/>
        </w:tabs>
      </w:pPr>
      <w:hyperlink w:anchor="_Toc9777" w:history="1">
        <w:r>
          <w:rPr>
            <w:rFonts w:ascii="仿宋" w:eastAsia="仿宋" w:hAnsi="仿宋" w:cs="仿宋" w:hint="eastAsia"/>
            <w:lang w:eastAsia="zh-CN"/>
          </w:rPr>
          <w:t>(二)、支持计划的制定与实施步骤</w:t>
        </w:r>
        <w:r>
          <w:tab/>
        </w:r>
        <w:r>
          <w:fldChar w:fldCharType="begin"/>
        </w:r>
        <w:r>
          <w:instrText xml:space="preserve"> PAGEREF _Toc9777 \h </w:instrText>
        </w:r>
        <w:r>
          <w:fldChar w:fldCharType="separate"/>
        </w:r>
        <w:r>
          <w:t>42</w:t>
        </w:r>
        <w:r>
          <w:fldChar w:fldCharType="end"/>
        </w:r>
      </w:hyperlink>
    </w:p>
    <w:p>
      <w:pPr>
        <w:pStyle w:val="TOC2"/>
        <w:tabs>
          <w:tab w:val="right" w:leader="dot" w:pos="8306"/>
        </w:tabs>
      </w:pPr>
      <w:hyperlink w:anchor="_Toc10869" w:history="1">
        <w:r>
          <w:rPr>
            <w:rFonts w:ascii="仿宋" w:eastAsia="仿宋" w:hAnsi="仿宋" w:cs="仿宋" w:hint="eastAsia"/>
            <w:lang w:eastAsia="zh-CN"/>
          </w:rPr>
          <w:t>(三)、平衡效果的评估及调整优化</w:t>
        </w:r>
        <w:r>
          <w:tab/>
        </w:r>
        <w:r>
          <w:fldChar w:fldCharType="begin"/>
        </w:r>
        <w:r>
          <w:instrText xml:space="preserve"> PAGEREF _Toc10869 \h </w:instrText>
        </w:r>
        <w:r>
          <w:fldChar w:fldCharType="separate"/>
        </w:r>
        <w:r>
          <w:t>42</w:t>
        </w:r>
        <w:r>
          <w:fldChar w:fldCharType="end"/>
        </w:r>
      </w:hyperlink>
    </w:p>
    <w:p>
      <w:pPr>
        <w:pStyle w:val="TOC1"/>
        <w:tabs>
          <w:tab w:val="right" w:leader="dot" w:pos="8306"/>
        </w:tabs>
      </w:pPr>
      <w:hyperlink w:anchor="_Toc32675" w:history="1">
        <w:r>
          <w:rPr>
            <w:rFonts w:ascii="仿宋" w:eastAsia="仿宋" w:hAnsi="仿宋" w:cs="仿宋" w:hint="eastAsia"/>
            <w:lang w:eastAsia="zh-CN"/>
          </w:rPr>
          <w:t>十一、第四十七章全球人才流动与交流</w:t>
        </w:r>
        <w:r>
          <w:tab/>
        </w:r>
        <w:r>
          <w:fldChar w:fldCharType="begin"/>
        </w:r>
        <w:r>
          <w:instrText xml:space="preserve"> PAGEREF _Toc32675 \h </w:instrText>
        </w:r>
        <w:r>
          <w:fldChar w:fldCharType="separate"/>
        </w:r>
        <w:r>
          <w:t>43</w:t>
        </w:r>
        <w:r>
          <w:fldChar w:fldCharType="end"/>
        </w:r>
      </w:hyperlink>
    </w:p>
    <w:p>
      <w:pPr>
        <w:pStyle w:val="TOC2"/>
        <w:tabs>
          <w:tab w:val="right" w:leader="dot" w:pos="8306"/>
        </w:tabs>
      </w:pPr>
      <w:hyperlink w:anchor="_Toc10266" w:history="1">
        <w:r>
          <w:rPr>
            <w:rFonts w:ascii="仿宋" w:eastAsia="仿宋" w:hAnsi="仿宋" w:cs="仿宋" w:hint="eastAsia"/>
            <w:lang w:eastAsia="zh-CN"/>
          </w:rPr>
          <w:t>(一)、跨国项目与团队</w:t>
        </w:r>
        <w:r>
          <w:tab/>
        </w:r>
        <w:r>
          <w:fldChar w:fldCharType="begin"/>
        </w:r>
        <w:r>
          <w:instrText xml:space="preserve"> PAGEREF _Toc10266 \h </w:instrText>
        </w:r>
        <w:r>
          <w:fldChar w:fldCharType="separate"/>
        </w:r>
        <w:r>
          <w:t>43</w:t>
        </w:r>
        <w:r>
          <w:fldChar w:fldCharType="end"/>
        </w:r>
      </w:hyperlink>
    </w:p>
    <w:p>
      <w:pPr>
        <w:pStyle w:val="TOC2"/>
        <w:tabs>
          <w:tab w:val="right" w:leader="dot" w:pos="8306"/>
        </w:tabs>
      </w:pPr>
      <w:hyperlink w:anchor="_Toc3301" w:history="1">
        <w:r>
          <w:rPr>
            <w:rFonts w:ascii="仿宋" w:eastAsia="仿宋" w:hAnsi="仿宋" w:cs="仿宋" w:hint="eastAsia"/>
            <w:lang w:eastAsia="zh-CN"/>
          </w:rPr>
          <w:t>(二)、全球项目经验的累积</w:t>
        </w:r>
        <w:r>
          <w:tab/>
        </w:r>
        <w:r>
          <w:fldChar w:fldCharType="begin"/>
        </w:r>
        <w:r>
          <w:instrText xml:space="preserve"> PAGEREF _Toc3301 \h </w:instrText>
        </w:r>
        <w:r>
          <w:fldChar w:fldCharType="separate"/>
        </w:r>
        <w:r>
          <w:t>44</w:t>
        </w:r>
        <w:r>
          <w:fldChar w:fldCharType="end"/>
        </w:r>
      </w:hyperlink>
    </w:p>
    <w:p>
      <w:pPr>
        <w:pStyle w:val="TOC2"/>
        <w:tabs>
          <w:tab w:val="right" w:leader="dot" w:pos="8306"/>
        </w:tabs>
      </w:pPr>
      <w:hyperlink w:anchor="_Toc354" w:history="1">
        <w:r>
          <w:rPr>
            <w:rFonts w:ascii="仿宋" w:eastAsia="仿宋" w:hAnsi="仿宋" w:cs="仿宋" w:hint="eastAsia"/>
            <w:lang w:eastAsia="zh-CN"/>
          </w:rPr>
          <w:t>(三)、跨文化团队领导与协作</w:t>
        </w:r>
        <w:r>
          <w:tab/>
        </w:r>
        <w:r>
          <w:fldChar w:fldCharType="begin"/>
        </w:r>
        <w:r>
          <w:instrText xml:space="preserve"> PAGEREF _Toc354 \h </w:instrText>
        </w:r>
        <w:r>
          <w:fldChar w:fldCharType="separate"/>
        </w:r>
        <w:r>
          <w:t>45</w:t>
        </w:r>
        <w:r>
          <w:fldChar w:fldCharType="end"/>
        </w:r>
      </w:hyperlink>
    </w:p>
    <w:p>
      <w:pPr>
        <w:pStyle w:val="TOC2"/>
        <w:tabs>
          <w:tab w:val="right" w:leader="dot" w:pos="8306"/>
        </w:tabs>
      </w:pPr>
      <w:hyperlink w:anchor="_Toc17151" w:history="1">
        <w:r>
          <w:rPr>
            <w:rFonts w:ascii="仿宋" w:eastAsia="仿宋" w:hAnsi="仿宋" w:cs="仿宋" w:hint="eastAsia"/>
            <w:lang w:eastAsia="zh-CN"/>
          </w:rPr>
          <w:t>(四)、跨国交流与人才培养</w:t>
        </w:r>
        <w:r>
          <w:tab/>
        </w:r>
        <w:r>
          <w:fldChar w:fldCharType="begin"/>
        </w:r>
        <w:r>
          <w:instrText xml:space="preserve"> PAGEREF _Toc17151 \h </w:instrText>
        </w:r>
        <w:r>
          <w:fldChar w:fldCharType="separate"/>
        </w:r>
        <w:r>
          <w:t>45</w:t>
        </w:r>
        <w:r>
          <w:fldChar w:fldCharType="end"/>
        </w:r>
      </w:hyperlink>
    </w:p>
    <w:p>
      <w:pPr>
        <w:pStyle w:val="TOC2"/>
        <w:tabs>
          <w:tab w:val="right" w:leader="dot" w:pos="8306"/>
        </w:tabs>
      </w:pPr>
      <w:hyperlink w:anchor="_Toc18903" w:history="1">
        <w:r>
          <w:rPr>
            <w:rFonts w:ascii="仿宋" w:eastAsia="仿宋" w:hAnsi="仿宋" w:cs="仿宋" w:hint="eastAsia"/>
            <w:lang w:eastAsia="zh-CN"/>
          </w:rPr>
          <w:t>(五)、跨国交流计划的实施</w:t>
        </w:r>
        <w:r>
          <w:tab/>
        </w:r>
        <w:r>
          <w:fldChar w:fldCharType="begin"/>
        </w:r>
        <w:r>
          <w:instrText xml:space="preserve"> PAGEREF _Toc18903 \h </w:instrText>
        </w:r>
        <w:r>
          <w:fldChar w:fldCharType="separate"/>
        </w:r>
        <w:r>
          <w:t>46</w:t>
        </w:r>
        <w:r>
          <w:fldChar w:fldCharType="end"/>
        </w:r>
      </w:hyperlink>
    </w:p>
    <w:p>
      <w:pPr>
        <w:pStyle w:val="TOC2"/>
        <w:tabs>
          <w:tab w:val="right" w:leader="dot" w:pos="8306"/>
        </w:tabs>
      </w:pPr>
      <w:hyperlink w:anchor="_Toc6001" w:history="1">
        <w:r>
          <w:rPr>
            <w:rFonts w:ascii="仿宋" w:eastAsia="仿宋" w:hAnsi="仿宋" w:cs="仿宋" w:hint="eastAsia"/>
            <w:lang w:eastAsia="zh-CN"/>
          </w:rPr>
          <w:t>(六)、跨国培训与知识转移</w:t>
        </w:r>
        <w:r>
          <w:tab/>
        </w:r>
        <w:r>
          <w:fldChar w:fldCharType="begin"/>
        </w:r>
        <w:r>
          <w:instrText xml:space="preserve"> PAGEREF _Toc6001 \h </w:instrText>
        </w:r>
        <w:r>
          <w:fldChar w:fldCharType="separate"/>
        </w:r>
        <w:r>
          <w:t>47</w:t>
        </w:r>
        <w:r>
          <w:fldChar w:fldCharType="end"/>
        </w:r>
      </w:hyperlink>
    </w:p>
    <w:p>
      <w:pPr>
        <w:pStyle w:val="TOC1"/>
        <w:tabs>
          <w:tab w:val="right" w:leader="dot" w:pos="8306"/>
        </w:tabs>
      </w:pPr>
      <w:hyperlink w:anchor="_Toc30897" w:history="1">
        <w:r>
          <w:rPr>
            <w:rFonts w:ascii="仿宋" w:eastAsia="仿宋" w:hAnsi="仿宋" w:cs="仿宋" w:hint="eastAsia"/>
            <w:lang w:eastAsia="zh-CN"/>
          </w:rPr>
          <w:t>十二、员工职业发展教育与培训</w:t>
        </w:r>
        <w:r>
          <w:tab/>
        </w:r>
        <w:r>
          <w:fldChar w:fldCharType="begin"/>
        </w:r>
        <w:r>
          <w:instrText xml:space="preserve"> PAGEREF _Toc30897 \h </w:instrText>
        </w:r>
        <w:r>
          <w:fldChar w:fldCharType="separate"/>
        </w:r>
        <w:r>
          <w:t>48</w:t>
        </w:r>
        <w:r>
          <w:fldChar w:fldCharType="end"/>
        </w:r>
      </w:hyperlink>
    </w:p>
    <w:p>
      <w:pPr>
        <w:pStyle w:val="TOC2"/>
        <w:tabs>
          <w:tab w:val="right" w:leader="dot" w:pos="8306"/>
        </w:tabs>
      </w:pPr>
      <w:hyperlink w:anchor="_Toc25981" w:history="1">
        <w:r>
          <w:rPr>
            <w:rFonts w:ascii="仿宋" w:eastAsia="仿宋" w:hAnsi="仿宋" w:cs="仿宋" w:hint="eastAsia"/>
            <w:lang w:eastAsia="zh-CN"/>
          </w:rPr>
          <w:t>(一)、职业发展教育的目标与实施策略</w:t>
        </w:r>
        <w:r>
          <w:tab/>
        </w:r>
        <w:r>
          <w:fldChar w:fldCharType="begin"/>
        </w:r>
        <w:r>
          <w:instrText xml:space="preserve"> PAGEREF _Toc25981 \h </w:instrText>
        </w:r>
        <w:r>
          <w:fldChar w:fldCharType="separate"/>
        </w:r>
        <w:r>
          <w:t>48</w:t>
        </w:r>
        <w:r>
          <w:fldChar w:fldCharType="end"/>
        </w:r>
      </w:hyperlink>
    </w:p>
    <w:p>
      <w:pPr>
        <w:pStyle w:val="TOC2"/>
        <w:tabs>
          <w:tab w:val="right" w:leader="dot" w:pos="8306"/>
        </w:tabs>
      </w:pPr>
      <w:hyperlink w:anchor="_Toc24931" w:history="1">
        <w:r>
          <w:rPr>
            <w:rFonts w:ascii="仿宋" w:eastAsia="仿宋" w:hAnsi="仿宋" w:cs="仿宋" w:hint="eastAsia"/>
            <w:lang w:eastAsia="zh-CN"/>
          </w:rPr>
          <w:t>(二)、培训计划的设计与实施步骤</w:t>
        </w:r>
        <w:r>
          <w:tab/>
        </w:r>
        <w:r>
          <w:fldChar w:fldCharType="begin"/>
        </w:r>
        <w:r>
          <w:instrText xml:space="preserve"> PAGEREF _Toc24931 \h </w:instrText>
        </w:r>
        <w:r>
          <w:fldChar w:fldCharType="separate"/>
        </w:r>
        <w:r>
          <w:t>49</w:t>
        </w:r>
        <w:r>
          <w:fldChar w:fldCharType="end"/>
        </w:r>
      </w:hyperlink>
    </w:p>
    <w:p>
      <w:pPr>
        <w:pStyle w:val="TOC2"/>
        <w:tabs>
          <w:tab w:val="right" w:leader="dot" w:pos="8306"/>
        </w:tabs>
      </w:pPr>
      <w:hyperlink w:anchor="_Toc2817" w:history="1">
        <w:r>
          <w:rPr>
            <w:rFonts w:ascii="仿宋" w:eastAsia="仿宋" w:hAnsi="仿宋" w:cs="仿宋" w:hint="eastAsia"/>
            <w:lang w:eastAsia="zh-CN"/>
          </w:rPr>
          <w:t>(三)、培训效果的评估与反馈机制</w:t>
        </w:r>
        <w:r>
          <w:tab/>
        </w:r>
        <w:r>
          <w:fldChar w:fldCharType="begin"/>
        </w:r>
        <w:r>
          <w:instrText xml:space="preserve"> PAGEREF _Toc2817 \h </w:instrText>
        </w:r>
        <w:r>
          <w:fldChar w:fldCharType="separate"/>
        </w:r>
        <w:r>
          <w:t>50</w:t>
        </w:r>
        <w:r>
          <w:fldChar w:fldCharType="end"/>
        </w:r>
      </w:hyperlink>
    </w:p>
    <w:p>
      <w:pPr>
        <w:pStyle w:val="TOC1"/>
        <w:tabs>
          <w:tab w:val="right" w:leader="dot" w:pos="8306"/>
        </w:tabs>
      </w:pPr>
      <w:hyperlink w:anchor="_Toc18860" w:history="1">
        <w:r>
          <w:rPr>
            <w:rFonts w:ascii="仿宋" w:eastAsia="仿宋" w:hAnsi="仿宋" w:cs="仿宋" w:hint="eastAsia"/>
            <w:lang w:eastAsia="zh-CN"/>
          </w:rPr>
          <w:t>十三、员工满意度调查与提升策略</w:t>
        </w:r>
        <w:r>
          <w:tab/>
        </w:r>
        <w:r>
          <w:fldChar w:fldCharType="begin"/>
        </w:r>
        <w:r>
          <w:instrText xml:space="preserve"> PAGEREF _Toc18860 \h </w:instrText>
        </w:r>
        <w:r>
          <w:fldChar w:fldCharType="separate"/>
        </w:r>
        <w:r>
          <w:t>50</w:t>
        </w:r>
        <w:r>
          <w:fldChar w:fldCharType="end"/>
        </w:r>
      </w:hyperlink>
    </w:p>
    <w:p>
      <w:pPr>
        <w:pStyle w:val="TOC2"/>
        <w:tabs>
          <w:tab w:val="right" w:leader="dot" w:pos="8306"/>
        </w:tabs>
      </w:pPr>
      <w:hyperlink w:anchor="_Toc24776" w:history="1">
        <w:r>
          <w:rPr>
            <w:rFonts w:ascii="仿宋" w:eastAsia="仿宋" w:hAnsi="仿宋" w:cs="仿宋" w:hint="eastAsia"/>
            <w:lang w:eastAsia="zh-CN"/>
          </w:rPr>
          <w:t>(一)、满意度调查的设计与实施</w:t>
        </w:r>
        <w:r>
          <w:tab/>
        </w:r>
        <w:r>
          <w:fldChar w:fldCharType="begin"/>
        </w:r>
        <w:r>
          <w:instrText xml:space="preserve"> PAGEREF _Toc24776 \h </w:instrText>
        </w:r>
        <w:r>
          <w:fldChar w:fldCharType="separate"/>
        </w:r>
        <w:r>
          <w:t>50</w:t>
        </w:r>
        <w:r>
          <w:fldChar w:fldCharType="end"/>
        </w:r>
      </w:hyperlink>
    </w:p>
    <w:p>
      <w:pPr>
        <w:pStyle w:val="TOC2"/>
        <w:tabs>
          <w:tab w:val="right" w:leader="dot" w:pos="8306"/>
        </w:tabs>
      </w:pPr>
      <w:hyperlink w:anchor="_Toc20745" w:history="1">
        <w:r>
          <w:rPr>
            <w:rFonts w:ascii="仿宋" w:eastAsia="仿宋" w:hAnsi="仿宋" w:cs="仿宋" w:hint="eastAsia"/>
            <w:lang w:eastAsia="zh-CN"/>
          </w:rPr>
          <w:t>(二)、员工满意度的分析与解读</w:t>
        </w:r>
        <w:r>
          <w:tab/>
        </w:r>
        <w:r>
          <w:fldChar w:fldCharType="begin"/>
        </w:r>
        <w:r>
          <w:instrText xml:space="preserve"> PAGEREF _Toc20745 \h </w:instrText>
        </w:r>
        <w:r>
          <w:fldChar w:fldCharType="separate"/>
        </w:r>
        <w:r>
          <w:t>52</w:t>
        </w:r>
        <w:r>
          <w:fldChar w:fldCharType="end"/>
        </w:r>
      </w:hyperlink>
    </w:p>
    <w:p>
      <w:pPr>
        <w:pStyle w:val="TOC2"/>
        <w:tabs>
          <w:tab w:val="right" w:leader="dot" w:pos="8306"/>
        </w:tabs>
      </w:pPr>
      <w:hyperlink w:anchor="_Toc4796" w:history="1">
        <w:r>
          <w:rPr>
            <w:rFonts w:ascii="仿宋" w:eastAsia="仿宋" w:hAnsi="仿宋" w:cs="仿宋" w:hint="eastAsia"/>
            <w:lang w:eastAsia="zh-CN"/>
          </w:rPr>
          <w:t>(三)、提升员工满意度的措施与行动计划</w:t>
        </w:r>
        <w:r>
          <w:tab/>
        </w:r>
        <w:r>
          <w:fldChar w:fldCharType="begin"/>
        </w:r>
        <w:r>
          <w:instrText xml:space="preserve"> PAGEREF _Toc4796 \h </w:instrText>
        </w:r>
        <w:r>
          <w:fldChar w:fldCharType="separate"/>
        </w:r>
        <w:r>
          <w:t>54</w:t>
        </w:r>
        <w:r>
          <w:fldChar w:fldCharType="end"/>
        </w:r>
      </w:hyperlink>
    </w:p>
    <w:p>
      <w:pPr>
        <w:pStyle w:val="TOC1"/>
        <w:tabs>
          <w:tab w:val="right" w:leader="dot" w:pos="8306"/>
        </w:tabs>
      </w:pPr>
      <w:hyperlink w:anchor="_Toc15533" w:history="1">
        <w:r>
          <w:rPr>
            <w:rFonts w:ascii="仿宋" w:eastAsia="仿宋" w:hAnsi="仿宋" w:cs="仿宋" w:hint="eastAsia"/>
            <w:lang w:eastAsia="zh-CN"/>
          </w:rPr>
          <w:t>十四、员工晋升与职业发展通道</w:t>
        </w:r>
        <w:r>
          <w:tab/>
        </w:r>
        <w:r>
          <w:fldChar w:fldCharType="begin"/>
        </w:r>
        <w:r>
          <w:instrText xml:space="preserve"> PAGEREF _Toc15533 \h </w:instrText>
        </w:r>
        <w:r>
          <w:fldChar w:fldCharType="separate"/>
        </w:r>
        <w:r>
          <w:t>55</w:t>
        </w:r>
        <w:r>
          <w:fldChar w:fldCharType="end"/>
        </w:r>
      </w:hyperlink>
    </w:p>
    <w:p>
      <w:pPr>
        <w:pStyle w:val="TOC2"/>
        <w:tabs>
          <w:tab w:val="right" w:leader="dot" w:pos="8306"/>
        </w:tabs>
      </w:pPr>
      <w:hyperlink w:anchor="_Toc15977" w:history="1">
        <w:r>
          <w:rPr>
            <w:rFonts w:ascii="仿宋" w:eastAsia="仿宋" w:hAnsi="仿宋" w:cs="仿宋" w:hint="eastAsia"/>
            <w:lang w:eastAsia="zh-CN"/>
          </w:rPr>
          <w:t>(一)、晋升制度的设计与实施</w:t>
        </w:r>
        <w:r>
          <w:tab/>
        </w:r>
        <w:r>
          <w:fldChar w:fldCharType="begin"/>
        </w:r>
        <w:r>
          <w:instrText xml:space="preserve"> PAGEREF _Toc15977 \h </w:instrText>
        </w:r>
        <w:r>
          <w:fldChar w:fldCharType="separate"/>
        </w:r>
        <w:r>
          <w:t>55</w:t>
        </w:r>
        <w:r>
          <w:fldChar w:fldCharType="end"/>
        </w:r>
      </w:hyperlink>
    </w:p>
    <w:p>
      <w:pPr>
        <w:pStyle w:val="TOC2"/>
        <w:tabs>
          <w:tab w:val="right" w:leader="dot" w:pos="8306"/>
        </w:tabs>
      </w:pPr>
      <w:hyperlink w:anchor="_Toc5245" w:history="1">
        <w:r>
          <w:rPr>
            <w:rFonts w:ascii="仿宋" w:eastAsia="仿宋" w:hAnsi="仿宋" w:cs="仿宋" w:hint="eastAsia"/>
            <w:lang w:eastAsia="zh-CN"/>
          </w:rPr>
          <w:t>(二)、职业发展通道的建立与拓展</w:t>
        </w:r>
        <w:r>
          <w:tab/>
        </w:r>
        <w:r>
          <w:fldChar w:fldCharType="begin"/>
        </w:r>
        <w:r>
          <w:instrText xml:space="preserve"> PAGEREF _Toc5245 \h </w:instrText>
        </w:r>
        <w:r>
          <w:fldChar w:fldCharType="separate"/>
        </w:r>
        <w:r>
          <w:t>56</w:t>
        </w:r>
        <w:r>
          <w:fldChar w:fldCharType="end"/>
        </w:r>
      </w:hyperlink>
    </w:p>
    <w:p>
      <w:pPr>
        <w:pStyle w:val="TOC2"/>
        <w:tabs>
          <w:tab w:val="right" w:leader="dot" w:pos="8306"/>
        </w:tabs>
      </w:pPr>
      <w:hyperlink w:anchor="_Toc12957" w:history="1">
        <w:r>
          <w:rPr>
            <w:rFonts w:ascii="仿宋" w:eastAsia="仿宋" w:hAnsi="仿宋" w:cs="仿宋" w:hint="eastAsia"/>
            <w:lang w:eastAsia="zh-CN"/>
          </w:rPr>
          <w:t>(三)、晋升机会的公平与透明保障</w:t>
        </w:r>
        <w:r>
          <w:tab/>
        </w:r>
        <w:r>
          <w:fldChar w:fldCharType="begin"/>
        </w:r>
        <w:r>
          <w:instrText xml:space="preserve"> PAGEREF _Toc12957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醚类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320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2637"/>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610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353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3256"/>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707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醚类行业中具有重要意义。随着社会结构的变化，消费者对产品和服务的需求也发生了变化。当前，社会对可持续性和社会责任的关注不断增加，这对 醚类行业提出了更高的要求。企业需要适应社会价值观的演变，关注社会趋势，以更好地满足市场需求。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醚类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醚类行业的发展至关重要。政府政策的变化、国际关系的调整都可能对企业产生深刻的影响。特别是在 醚类行业可能涉及到的领域，如法规、知识产权保护等，企业需要密切关注政治动态，及时调整战略。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醚类行业的驱动力之一。新技术的引入可能改变醚类行业格局，提高生产效率，创造新的商业机会。企业需要保持对技术趋势的敏感性，不断更新技术和提升创新能力，以保持竞争力。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醚类行业的运营产生直接的约束和引导。合规性、知识产权的保护、劳动法规等都是企业必须遵循的法律框架。企业需要建立完善的法律团队，确保在法规范围内经营，降低法律风险。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醚类行业需要更加重视环境因素。降低碳足迹、可持续生产、环保政策的遵守等都成为企业经营的重要考量。企业需要通过绿色技术和环保举措，积极履行社会责任。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7166"/>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10881"/>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11008"/>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醚类</w:t>
      </w:r>
      <w:r>
        <w:rPr>
          <w:rFonts w:ascii="仿宋" w:eastAsia="仿宋" w:hAnsi="仿宋" w:cs="仿宋" w:hint="eastAsia"/>
          <w:sz w:val="28"/>
          <w:lang w:eastAsia="zh-CN"/>
        </w:rPr>
        <w:t xml:space="preserve"> 项目公司是一家致力于</w:t>
      </w:r>
      <w:r>
        <w:rPr>
          <w:rFonts w:ascii="仿宋" w:eastAsia="仿宋" w:hAnsi="仿宋" w:cs="仿宋" w:hint="eastAsia"/>
          <w:sz w:val="28"/>
          <w:lang w:eastAsia="zh-CN"/>
        </w:rPr>
        <w:t xml:space="preserve"> 醚类醚类行业的公司，成立于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醚类 项目公司的使命是 [公司使命]，旨在通过 [关键业务活动] 提升醚类醚类行业的整体水平。公司的愿景是 [公司愿景]，立志成为 醚类 中的领军企业，引领醚类行业未来的发展方向。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项目公司拥有一支充满活力、高度专业化的团队。团队成员具备丰富的醚类行业经验和专业知识，致力于通过协同合作实现公司设定的战略目标。公司注重员工培训和发展，提供广阔的职业发展空间。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21807"/>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在市场拓展和品牌建设方面具有丰富经验，致力于提升公司在醚类行业中的市场份额。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XXXX年XX月至今，加入公司担任技术总监，负责产品研发和创新项目管理。具备深厚的技术功底和团队领导能力，对醚类行业技术发展有深刻见解。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8971"/>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9708"/>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8919"/>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31389"/>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醚类行业进行新材料、新工艺、新产品的研发，以促进整个醚类行业的结构调整和转型升级。这一系列政策的实施为醚类行业提供了有力的支持，有助于醚类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醚类行业提供了增长的空间，同时，逐步升级的消费需求也促使醚类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醚类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10795"/>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20373"/>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0984"/>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19914"/>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公司计划邀请合作伙伴参与项目投资，共同分享项目的发展成果。通过与醚类行业内有实力、资源丰富的合作伙伴达成合作协议，实现资源共享、风险分担，提高项目的整体实力。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6805"/>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8036"/>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27431"/>
      <w:r>
        <w:rPr>
          <w:rFonts w:ascii="仿宋" w:eastAsia="仿宋" w:hAnsi="仿宋" w:cs="仿宋" w:hint="eastAsia"/>
          <w:sz w:val="28"/>
          <w:lang w:eastAsia="zh-CN"/>
        </w:rPr>
        <w:t>五、第七章员工培训与发展</w:t>
      </w:r>
      <w:bookmarkEnd w:id="22"/>
    </w:p>
    <w:p>
      <w:pPr>
        <w:pStyle w:val="Heading2"/>
        <w:rPr>
          <w:rFonts w:ascii="仿宋" w:eastAsia="仿宋" w:hAnsi="仿宋" w:cs="仿宋" w:hint="eastAsia"/>
          <w:lang w:eastAsia="zh-CN"/>
        </w:rPr>
      </w:pPr>
      <w:bookmarkStart w:id="23" w:name="_Toc26120"/>
      <w:r>
        <w:rPr>
          <w:rFonts w:ascii="仿宋" w:eastAsia="仿宋" w:hAnsi="仿宋" w:cs="仿宋" w:hint="eastAsia"/>
          <w:lang w:eastAsia="zh-CN"/>
        </w:rPr>
        <w:t>(一)、培训需求分析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4" w:name="_Toc29523"/>
      <w:r>
        <w:rPr>
          <w:rFonts w:ascii="仿宋" w:eastAsia="仿宋" w:hAnsi="仿宋" w:cs="仿宋" w:hint="eastAsia"/>
          <w:sz w:val="28"/>
          <w:lang w:eastAsia="zh-CN"/>
        </w:rPr>
        <w:t>(二)、培训计划制定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5" w:name="_Toc18520"/>
      <w:r>
        <w:rPr>
          <w:rFonts w:ascii="仿宋" w:eastAsia="仿宋" w:hAnsi="仿宋" w:cs="仿宋" w:hint="eastAsia"/>
          <w:sz w:val="28"/>
          <w:lang w:eastAsia="zh-CN"/>
        </w:rPr>
        <w:t>(三)、培训实施与评估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6" w:name="_Toc11911"/>
      <w:r>
        <w:rPr>
          <w:rFonts w:ascii="仿宋" w:eastAsia="仿宋" w:hAnsi="仿宋" w:cs="仿宋" w:hint="eastAsia"/>
          <w:sz w:val="28"/>
          <w:lang w:eastAsia="zh-CN"/>
        </w:rPr>
        <w:t>(四)、持续学习与专业发展支持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提供灵活的在线学习平台，使员工可以随时随地获取各类学习资源。这包括醚类行业报告、网络课程、研讨会等，帮助员工自主学习和获取最新的专业知识。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鼓励并支持员工获取相关的专业认证，例如醚类行业认可的证书或资格。组织可以提供学习资源、报名费用支持等，以激发员工的学习积极性。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定期组织专业培训活动，邀请醚类行业专家或内外部讲师进行知识分享和培训。这有助于员工深入了解醚类行业趋势，拓展视野，提高综合素质。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https://d.book118.com/547101055036006033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醚类行业员工职业发展规划与管理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30BF8"/>
    <w:rsid w:val="71A30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4710105503600603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2023-12-11T12:03:00Z</dcterms:created>
  <dcterms:modified xsi:type="dcterms:W3CDTF">2023-12-11T12:03:58Z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A2FFB18CB9B341BF9385F824EB97FDDE_11</vt:lpwstr>
  </property>
  <property fmtid="{D5CDD505-2E9C-101B-9397-08002B2CF9AE}" pid="3" name="KSOProductBuildVer">
    <vt:lpwstr>2052-12.1.0.15712</vt:lpwstr>
  </property>
</Properties>
</file>