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数控石油深井测井仪项目规划设计蓝图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50" w:history="1">
        <w:r>
          <w:rPr>
            <w:rFonts w:ascii="仿宋" w:eastAsia="仿宋" w:hAnsi="仿宋" w:cs="仿宋" w:hint="eastAsia"/>
            <w:lang w:eastAsia="zh-CN"/>
          </w:rPr>
          <w:t>概论</w:t>
        </w:r>
        <w:r>
          <w:tab/>
        </w:r>
        <w:r>
          <w:fldChar w:fldCharType="begin"/>
        </w:r>
        <w:r>
          <w:instrText xml:space="preserve"> PAGEREF _Toc25350 \h </w:instrText>
        </w:r>
        <w:r>
          <w:fldChar w:fldCharType="separate"/>
        </w:r>
        <w:r>
          <w:t>3</w:t>
        </w:r>
        <w:r>
          <w:fldChar w:fldCharType="end"/>
        </w:r>
      </w:hyperlink>
    </w:p>
    <w:p>
      <w:pPr>
        <w:pStyle w:val="TOC1"/>
        <w:tabs>
          <w:tab w:val="right" w:leader="dot" w:pos="8306"/>
        </w:tabs>
      </w:pPr>
      <w:hyperlink w:anchor="_Toc21196" w:history="1">
        <w:r>
          <w:rPr>
            <w:rFonts w:ascii="仿宋" w:eastAsia="仿宋" w:hAnsi="仿宋" w:cs="仿宋" w:hint="eastAsia"/>
            <w:lang w:eastAsia="zh-CN"/>
          </w:rPr>
          <w:t>一、数控石油深井测井仪项目绩效评估</w:t>
        </w:r>
        <w:r>
          <w:tab/>
        </w:r>
        <w:r>
          <w:fldChar w:fldCharType="begin"/>
        </w:r>
        <w:r>
          <w:instrText xml:space="preserve"> PAGEREF _Toc21196 \h </w:instrText>
        </w:r>
        <w:r>
          <w:fldChar w:fldCharType="separate"/>
        </w:r>
        <w:r>
          <w:t>3</w:t>
        </w:r>
        <w:r>
          <w:fldChar w:fldCharType="end"/>
        </w:r>
      </w:hyperlink>
    </w:p>
    <w:p>
      <w:pPr>
        <w:pStyle w:val="TOC2"/>
        <w:tabs>
          <w:tab w:val="right" w:leader="dot" w:pos="8306"/>
        </w:tabs>
      </w:pPr>
      <w:hyperlink w:anchor="_Toc3562" w:history="1">
        <w:r>
          <w:rPr>
            <w:rFonts w:ascii="仿宋" w:eastAsia="仿宋" w:hAnsi="仿宋" w:cs="仿宋" w:hint="eastAsia"/>
            <w:lang w:eastAsia="zh-CN"/>
          </w:rPr>
          <w:t>(一)、绩效评估指标</w:t>
        </w:r>
        <w:r>
          <w:tab/>
        </w:r>
        <w:r>
          <w:fldChar w:fldCharType="begin"/>
        </w:r>
        <w:r>
          <w:instrText xml:space="preserve"> PAGEREF _Toc3562 \h </w:instrText>
        </w:r>
        <w:r>
          <w:fldChar w:fldCharType="separate"/>
        </w:r>
        <w:r>
          <w:t>3</w:t>
        </w:r>
        <w:r>
          <w:fldChar w:fldCharType="end"/>
        </w:r>
      </w:hyperlink>
    </w:p>
    <w:p>
      <w:pPr>
        <w:pStyle w:val="TOC2"/>
        <w:tabs>
          <w:tab w:val="right" w:leader="dot" w:pos="8306"/>
        </w:tabs>
      </w:pPr>
      <w:hyperlink w:anchor="_Toc15345" w:history="1">
        <w:r>
          <w:rPr>
            <w:rFonts w:ascii="仿宋" w:eastAsia="仿宋" w:hAnsi="仿宋" w:cs="仿宋" w:hint="eastAsia"/>
            <w:lang w:eastAsia="zh-CN"/>
          </w:rPr>
          <w:t>(二)、绩效评估方法</w:t>
        </w:r>
        <w:r>
          <w:tab/>
        </w:r>
        <w:r>
          <w:fldChar w:fldCharType="begin"/>
        </w:r>
        <w:r>
          <w:instrText xml:space="preserve"> PAGEREF _Toc15345 \h </w:instrText>
        </w:r>
        <w:r>
          <w:fldChar w:fldCharType="separate"/>
        </w:r>
        <w:r>
          <w:t>4</w:t>
        </w:r>
        <w:r>
          <w:fldChar w:fldCharType="end"/>
        </w:r>
      </w:hyperlink>
    </w:p>
    <w:p>
      <w:pPr>
        <w:pStyle w:val="TOC2"/>
        <w:tabs>
          <w:tab w:val="right" w:leader="dot" w:pos="8306"/>
        </w:tabs>
      </w:pPr>
      <w:hyperlink w:anchor="_Toc22441" w:history="1">
        <w:r>
          <w:rPr>
            <w:rFonts w:ascii="仿宋" w:eastAsia="仿宋" w:hAnsi="仿宋" w:cs="仿宋" w:hint="eastAsia"/>
            <w:lang w:eastAsia="zh-CN"/>
          </w:rPr>
          <w:t>(三)、绩效评估周期</w:t>
        </w:r>
        <w:r>
          <w:tab/>
        </w:r>
        <w:r>
          <w:fldChar w:fldCharType="begin"/>
        </w:r>
        <w:r>
          <w:instrText xml:space="preserve"> PAGEREF _Toc22441 \h </w:instrText>
        </w:r>
        <w:r>
          <w:fldChar w:fldCharType="separate"/>
        </w:r>
        <w:r>
          <w:t>5</w:t>
        </w:r>
        <w:r>
          <w:fldChar w:fldCharType="end"/>
        </w:r>
      </w:hyperlink>
    </w:p>
    <w:p>
      <w:pPr>
        <w:pStyle w:val="TOC1"/>
        <w:tabs>
          <w:tab w:val="right" w:leader="dot" w:pos="8306"/>
        </w:tabs>
      </w:pPr>
      <w:hyperlink w:anchor="_Toc1859" w:history="1">
        <w:r>
          <w:rPr>
            <w:rFonts w:ascii="仿宋" w:eastAsia="仿宋" w:hAnsi="仿宋" w:cs="仿宋" w:hint="eastAsia"/>
            <w:lang w:eastAsia="zh-CN"/>
          </w:rPr>
          <w:t>二、数控石油深井测井仪项目文档管理</w:t>
        </w:r>
        <w:r>
          <w:tab/>
        </w:r>
        <w:r>
          <w:fldChar w:fldCharType="begin"/>
        </w:r>
        <w:r>
          <w:instrText xml:space="preserve"> PAGEREF _Toc1859 \h </w:instrText>
        </w:r>
        <w:r>
          <w:fldChar w:fldCharType="separate"/>
        </w:r>
        <w:r>
          <w:t>6</w:t>
        </w:r>
        <w:r>
          <w:fldChar w:fldCharType="end"/>
        </w:r>
      </w:hyperlink>
    </w:p>
    <w:p>
      <w:pPr>
        <w:pStyle w:val="TOC2"/>
        <w:tabs>
          <w:tab w:val="right" w:leader="dot" w:pos="8306"/>
        </w:tabs>
      </w:pPr>
      <w:hyperlink w:anchor="_Toc21408" w:history="1">
        <w:r>
          <w:rPr>
            <w:rFonts w:ascii="仿宋" w:eastAsia="仿宋" w:hAnsi="仿宋" w:cs="仿宋" w:hint="eastAsia"/>
            <w:lang w:eastAsia="zh-CN"/>
          </w:rPr>
          <w:t>(一)、文档编制与审查</w:t>
        </w:r>
        <w:r>
          <w:tab/>
        </w:r>
        <w:r>
          <w:fldChar w:fldCharType="begin"/>
        </w:r>
        <w:r>
          <w:instrText xml:space="preserve"> PAGEREF _Toc21408 \h </w:instrText>
        </w:r>
        <w:r>
          <w:fldChar w:fldCharType="separate"/>
        </w:r>
        <w:r>
          <w:t>6</w:t>
        </w:r>
        <w:r>
          <w:fldChar w:fldCharType="end"/>
        </w:r>
      </w:hyperlink>
    </w:p>
    <w:p>
      <w:pPr>
        <w:pStyle w:val="TOC2"/>
        <w:tabs>
          <w:tab w:val="right" w:leader="dot" w:pos="8306"/>
        </w:tabs>
      </w:pPr>
      <w:hyperlink w:anchor="_Toc29372" w:history="1">
        <w:r>
          <w:rPr>
            <w:rFonts w:ascii="仿宋" w:eastAsia="仿宋" w:hAnsi="仿宋" w:cs="仿宋" w:hint="eastAsia"/>
            <w:lang w:eastAsia="zh-CN"/>
          </w:rPr>
          <w:t>(二)、文档发布与分发</w:t>
        </w:r>
        <w:r>
          <w:tab/>
        </w:r>
        <w:r>
          <w:fldChar w:fldCharType="begin"/>
        </w:r>
        <w:r>
          <w:instrText xml:space="preserve"> PAGEREF _Toc29372 \h </w:instrText>
        </w:r>
        <w:r>
          <w:fldChar w:fldCharType="separate"/>
        </w:r>
        <w:r>
          <w:t>8</w:t>
        </w:r>
        <w:r>
          <w:fldChar w:fldCharType="end"/>
        </w:r>
      </w:hyperlink>
    </w:p>
    <w:p>
      <w:pPr>
        <w:pStyle w:val="TOC2"/>
        <w:tabs>
          <w:tab w:val="right" w:leader="dot" w:pos="8306"/>
        </w:tabs>
      </w:pPr>
      <w:hyperlink w:anchor="_Toc1984" w:history="1">
        <w:r>
          <w:rPr>
            <w:rFonts w:ascii="仿宋" w:eastAsia="仿宋" w:hAnsi="仿宋" w:cs="仿宋" w:hint="eastAsia"/>
            <w:lang w:eastAsia="zh-CN"/>
          </w:rPr>
          <w:t>(三)、文档存档与归档</w:t>
        </w:r>
        <w:r>
          <w:tab/>
        </w:r>
        <w:r>
          <w:fldChar w:fldCharType="begin"/>
        </w:r>
        <w:r>
          <w:instrText xml:space="preserve"> PAGEREF _Toc1984 \h </w:instrText>
        </w:r>
        <w:r>
          <w:fldChar w:fldCharType="separate"/>
        </w:r>
        <w:r>
          <w:t>9</w:t>
        </w:r>
        <w:r>
          <w:fldChar w:fldCharType="end"/>
        </w:r>
      </w:hyperlink>
    </w:p>
    <w:p>
      <w:pPr>
        <w:pStyle w:val="TOC1"/>
        <w:tabs>
          <w:tab w:val="right" w:leader="dot" w:pos="8306"/>
        </w:tabs>
      </w:pPr>
      <w:hyperlink w:anchor="_Toc13535" w:history="1">
        <w:r>
          <w:rPr>
            <w:rFonts w:ascii="仿宋" w:eastAsia="仿宋" w:hAnsi="仿宋" w:cs="仿宋" w:hint="eastAsia"/>
            <w:lang w:eastAsia="zh-CN"/>
          </w:rPr>
          <w:t>三、数控石油深井测井仪项目选址可行性分析</w:t>
        </w:r>
        <w:r>
          <w:tab/>
        </w:r>
        <w:r>
          <w:fldChar w:fldCharType="begin"/>
        </w:r>
        <w:r>
          <w:instrText xml:space="preserve"> PAGEREF _Toc13535 \h </w:instrText>
        </w:r>
        <w:r>
          <w:fldChar w:fldCharType="separate"/>
        </w:r>
        <w:r>
          <w:t>10</w:t>
        </w:r>
        <w:r>
          <w:fldChar w:fldCharType="end"/>
        </w:r>
      </w:hyperlink>
    </w:p>
    <w:p>
      <w:pPr>
        <w:pStyle w:val="TOC2"/>
        <w:tabs>
          <w:tab w:val="right" w:leader="dot" w:pos="8306"/>
        </w:tabs>
      </w:pPr>
      <w:hyperlink w:anchor="_Toc24433" w:history="1">
        <w:r>
          <w:rPr>
            <w:rFonts w:ascii="仿宋" w:eastAsia="仿宋" w:hAnsi="仿宋" w:cs="仿宋" w:hint="eastAsia"/>
            <w:lang w:eastAsia="zh-CN"/>
          </w:rPr>
          <w:t>(一)、数控石油深井测井仪项目选址</w:t>
        </w:r>
        <w:r>
          <w:tab/>
        </w:r>
        <w:r>
          <w:fldChar w:fldCharType="begin"/>
        </w:r>
        <w:r>
          <w:instrText xml:space="preserve"> PAGEREF _Toc24433 \h </w:instrText>
        </w:r>
        <w:r>
          <w:fldChar w:fldCharType="separate"/>
        </w:r>
        <w:r>
          <w:t>10</w:t>
        </w:r>
        <w:r>
          <w:fldChar w:fldCharType="end"/>
        </w:r>
      </w:hyperlink>
    </w:p>
    <w:p>
      <w:pPr>
        <w:pStyle w:val="TOC2"/>
        <w:tabs>
          <w:tab w:val="right" w:leader="dot" w:pos="8306"/>
        </w:tabs>
      </w:pPr>
      <w:hyperlink w:anchor="_Toc9884" w:history="1">
        <w:r>
          <w:rPr>
            <w:rFonts w:ascii="仿宋" w:eastAsia="仿宋" w:hAnsi="仿宋" w:cs="仿宋" w:hint="eastAsia"/>
            <w:lang w:eastAsia="zh-CN"/>
          </w:rPr>
          <w:t>(二)、用地控制指标</w:t>
        </w:r>
        <w:r>
          <w:tab/>
        </w:r>
        <w:r>
          <w:fldChar w:fldCharType="begin"/>
        </w:r>
        <w:r>
          <w:instrText xml:space="preserve"> PAGEREF _Toc9884 \h </w:instrText>
        </w:r>
        <w:r>
          <w:fldChar w:fldCharType="separate"/>
        </w:r>
        <w:r>
          <w:t>10</w:t>
        </w:r>
        <w:r>
          <w:fldChar w:fldCharType="end"/>
        </w:r>
      </w:hyperlink>
    </w:p>
    <w:p>
      <w:pPr>
        <w:pStyle w:val="TOC2"/>
        <w:tabs>
          <w:tab w:val="right" w:leader="dot" w:pos="8306"/>
        </w:tabs>
      </w:pPr>
      <w:hyperlink w:anchor="_Toc9831" w:history="1">
        <w:r>
          <w:rPr>
            <w:rFonts w:ascii="仿宋" w:eastAsia="仿宋" w:hAnsi="仿宋" w:cs="仿宋" w:hint="eastAsia"/>
            <w:lang w:eastAsia="zh-CN"/>
          </w:rPr>
          <w:t>(三)、节约用地措施</w:t>
        </w:r>
        <w:r>
          <w:tab/>
        </w:r>
        <w:r>
          <w:fldChar w:fldCharType="begin"/>
        </w:r>
        <w:r>
          <w:instrText xml:space="preserve"> PAGEREF _Toc9831 \h </w:instrText>
        </w:r>
        <w:r>
          <w:fldChar w:fldCharType="separate"/>
        </w:r>
        <w:r>
          <w:t>12</w:t>
        </w:r>
        <w:r>
          <w:fldChar w:fldCharType="end"/>
        </w:r>
      </w:hyperlink>
    </w:p>
    <w:p>
      <w:pPr>
        <w:pStyle w:val="TOC2"/>
        <w:tabs>
          <w:tab w:val="right" w:leader="dot" w:pos="8306"/>
        </w:tabs>
      </w:pPr>
      <w:hyperlink w:anchor="_Toc26964" w:history="1">
        <w:r>
          <w:rPr>
            <w:rFonts w:ascii="仿宋" w:eastAsia="仿宋" w:hAnsi="仿宋" w:cs="仿宋" w:hint="eastAsia"/>
            <w:lang w:eastAsia="zh-CN"/>
          </w:rPr>
          <w:t>(四)、总图布置方案</w:t>
        </w:r>
        <w:r>
          <w:tab/>
        </w:r>
        <w:r>
          <w:fldChar w:fldCharType="begin"/>
        </w:r>
        <w:r>
          <w:instrText xml:space="preserve"> PAGEREF _Toc26964 \h </w:instrText>
        </w:r>
        <w:r>
          <w:fldChar w:fldCharType="separate"/>
        </w:r>
        <w:r>
          <w:t>13</w:t>
        </w:r>
        <w:r>
          <w:fldChar w:fldCharType="end"/>
        </w:r>
      </w:hyperlink>
    </w:p>
    <w:p>
      <w:pPr>
        <w:pStyle w:val="TOC2"/>
        <w:tabs>
          <w:tab w:val="right" w:leader="dot" w:pos="8306"/>
        </w:tabs>
      </w:pPr>
      <w:hyperlink w:anchor="_Toc21264" w:history="1">
        <w:r>
          <w:rPr>
            <w:rFonts w:ascii="仿宋" w:eastAsia="仿宋" w:hAnsi="仿宋" w:cs="仿宋" w:hint="eastAsia"/>
            <w:lang w:eastAsia="zh-CN"/>
          </w:rPr>
          <w:t>(五)、选址综合评价</w:t>
        </w:r>
        <w:r>
          <w:tab/>
        </w:r>
        <w:r>
          <w:fldChar w:fldCharType="begin"/>
        </w:r>
        <w:r>
          <w:instrText xml:space="preserve"> PAGEREF _Toc21264 \h </w:instrText>
        </w:r>
        <w:r>
          <w:fldChar w:fldCharType="separate"/>
        </w:r>
        <w:r>
          <w:t>14</w:t>
        </w:r>
        <w:r>
          <w:fldChar w:fldCharType="end"/>
        </w:r>
      </w:hyperlink>
    </w:p>
    <w:p>
      <w:pPr>
        <w:pStyle w:val="TOC1"/>
        <w:tabs>
          <w:tab w:val="right" w:leader="dot" w:pos="8306"/>
        </w:tabs>
      </w:pPr>
      <w:hyperlink w:anchor="_Toc21001" w:history="1">
        <w:r>
          <w:rPr>
            <w:rFonts w:ascii="仿宋" w:eastAsia="仿宋" w:hAnsi="仿宋" w:cs="仿宋" w:hint="eastAsia"/>
            <w:lang w:eastAsia="zh-CN"/>
          </w:rPr>
          <w:t>四、数控石油深井测井仪项目可持续发展</w:t>
        </w:r>
        <w:r>
          <w:tab/>
        </w:r>
        <w:r>
          <w:fldChar w:fldCharType="begin"/>
        </w:r>
        <w:r>
          <w:instrText xml:space="preserve"> PAGEREF _Toc21001 \h </w:instrText>
        </w:r>
        <w:r>
          <w:fldChar w:fldCharType="separate"/>
        </w:r>
        <w:r>
          <w:t>16</w:t>
        </w:r>
        <w:r>
          <w:fldChar w:fldCharType="end"/>
        </w:r>
      </w:hyperlink>
    </w:p>
    <w:p>
      <w:pPr>
        <w:pStyle w:val="TOC2"/>
        <w:tabs>
          <w:tab w:val="right" w:leader="dot" w:pos="8306"/>
        </w:tabs>
      </w:pPr>
      <w:hyperlink w:anchor="_Toc25992" w:history="1">
        <w:r>
          <w:rPr>
            <w:rFonts w:ascii="仿宋" w:eastAsia="仿宋" w:hAnsi="仿宋" w:cs="仿宋" w:hint="eastAsia"/>
            <w:lang w:eastAsia="zh-CN"/>
          </w:rPr>
          <w:t>(一)、可持续战略与实践</w:t>
        </w:r>
        <w:r>
          <w:tab/>
        </w:r>
        <w:r>
          <w:fldChar w:fldCharType="begin"/>
        </w:r>
        <w:r>
          <w:instrText xml:space="preserve"> PAGEREF _Toc25992 \h </w:instrText>
        </w:r>
        <w:r>
          <w:fldChar w:fldCharType="separate"/>
        </w:r>
        <w:r>
          <w:t>16</w:t>
        </w:r>
        <w:r>
          <w:fldChar w:fldCharType="end"/>
        </w:r>
      </w:hyperlink>
    </w:p>
    <w:p>
      <w:pPr>
        <w:pStyle w:val="TOC2"/>
        <w:tabs>
          <w:tab w:val="right" w:leader="dot" w:pos="8306"/>
        </w:tabs>
      </w:pPr>
      <w:hyperlink w:anchor="_Toc27387" w:history="1">
        <w:r>
          <w:rPr>
            <w:rFonts w:ascii="仿宋" w:eastAsia="仿宋" w:hAnsi="仿宋" w:cs="仿宋" w:hint="eastAsia"/>
            <w:lang w:eastAsia="zh-CN"/>
          </w:rPr>
          <w:t>(二)、环保与社会责任</w:t>
        </w:r>
        <w:r>
          <w:tab/>
        </w:r>
        <w:r>
          <w:fldChar w:fldCharType="begin"/>
        </w:r>
        <w:r>
          <w:instrText xml:space="preserve"> PAGEREF _Toc27387 \h </w:instrText>
        </w:r>
        <w:r>
          <w:fldChar w:fldCharType="separate"/>
        </w:r>
        <w:r>
          <w:t>16</w:t>
        </w:r>
        <w:r>
          <w:fldChar w:fldCharType="end"/>
        </w:r>
      </w:hyperlink>
    </w:p>
    <w:p>
      <w:pPr>
        <w:pStyle w:val="TOC1"/>
        <w:tabs>
          <w:tab w:val="right" w:leader="dot" w:pos="8306"/>
        </w:tabs>
      </w:pPr>
      <w:hyperlink w:anchor="_Toc1857" w:history="1">
        <w:r>
          <w:rPr>
            <w:rFonts w:ascii="仿宋" w:eastAsia="仿宋" w:hAnsi="仿宋" w:cs="仿宋" w:hint="eastAsia"/>
            <w:lang w:eastAsia="zh-CN"/>
          </w:rPr>
          <w:t>五、数控石油深井测井仪项目概论</w:t>
        </w:r>
        <w:r>
          <w:tab/>
        </w:r>
        <w:r>
          <w:fldChar w:fldCharType="begin"/>
        </w:r>
        <w:r>
          <w:instrText xml:space="preserve"> PAGEREF _Toc1857 \h </w:instrText>
        </w:r>
        <w:r>
          <w:fldChar w:fldCharType="separate"/>
        </w:r>
        <w:r>
          <w:t>17</w:t>
        </w:r>
        <w:r>
          <w:fldChar w:fldCharType="end"/>
        </w:r>
      </w:hyperlink>
    </w:p>
    <w:p>
      <w:pPr>
        <w:pStyle w:val="TOC2"/>
        <w:tabs>
          <w:tab w:val="right" w:leader="dot" w:pos="8306"/>
        </w:tabs>
      </w:pPr>
      <w:hyperlink w:anchor="_Toc10049" w:history="1">
        <w:r>
          <w:rPr>
            <w:rFonts w:ascii="仿宋" w:eastAsia="仿宋" w:hAnsi="仿宋" w:cs="仿宋" w:hint="eastAsia"/>
            <w:lang w:eastAsia="zh-CN"/>
          </w:rPr>
          <w:t>(一)、数控石油深井测井仪项目概况</w:t>
        </w:r>
        <w:r>
          <w:tab/>
        </w:r>
        <w:r>
          <w:fldChar w:fldCharType="begin"/>
        </w:r>
        <w:r>
          <w:instrText xml:space="preserve"> PAGEREF _Toc10049 \h </w:instrText>
        </w:r>
        <w:r>
          <w:fldChar w:fldCharType="separate"/>
        </w:r>
        <w:r>
          <w:t>17</w:t>
        </w:r>
        <w:r>
          <w:fldChar w:fldCharType="end"/>
        </w:r>
      </w:hyperlink>
    </w:p>
    <w:p>
      <w:pPr>
        <w:pStyle w:val="TOC2"/>
        <w:tabs>
          <w:tab w:val="right" w:leader="dot" w:pos="8306"/>
        </w:tabs>
      </w:pPr>
      <w:hyperlink w:anchor="_Toc14518" w:history="1">
        <w:r>
          <w:rPr>
            <w:rFonts w:ascii="仿宋" w:eastAsia="仿宋" w:hAnsi="仿宋" w:cs="仿宋" w:hint="eastAsia"/>
            <w:lang w:eastAsia="zh-CN"/>
          </w:rPr>
          <w:t>(二)、数控石油深井测井仪项目目标</w:t>
        </w:r>
        <w:r>
          <w:tab/>
        </w:r>
        <w:r>
          <w:fldChar w:fldCharType="begin"/>
        </w:r>
        <w:r>
          <w:instrText xml:space="preserve"> PAGEREF _Toc14518 \h </w:instrText>
        </w:r>
        <w:r>
          <w:fldChar w:fldCharType="separate"/>
        </w:r>
        <w:r>
          <w:t>20</w:t>
        </w:r>
        <w:r>
          <w:fldChar w:fldCharType="end"/>
        </w:r>
      </w:hyperlink>
    </w:p>
    <w:p>
      <w:pPr>
        <w:pStyle w:val="TOC2"/>
        <w:tabs>
          <w:tab w:val="right" w:leader="dot" w:pos="8306"/>
        </w:tabs>
      </w:pPr>
      <w:hyperlink w:anchor="_Toc37" w:history="1">
        <w:r>
          <w:rPr>
            <w:rFonts w:ascii="仿宋" w:eastAsia="仿宋" w:hAnsi="仿宋" w:cs="仿宋" w:hint="eastAsia"/>
            <w:lang w:eastAsia="zh-CN"/>
          </w:rPr>
          <w:t>(三)、数控石油深井测井仪项目提出的理由</w:t>
        </w:r>
        <w:r>
          <w:tab/>
        </w:r>
        <w:r>
          <w:fldChar w:fldCharType="begin"/>
        </w:r>
        <w:r>
          <w:instrText xml:space="preserve"> PAGEREF _Toc37 \h </w:instrText>
        </w:r>
        <w:r>
          <w:fldChar w:fldCharType="separate"/>
        </w:r>
        <w:r>
          <w:t>21</w:t>
        </w:r>
        <w:r>
          <w:fldChar w:fldCharType="end"/>
        </w:r>
      </w:hyperlink>
    </w:p>
    <w:p>
      <w:pPr>
        <w:pStyle w:val="TOC2"/>
        <w:tabs>
          <w:tab w:val="right" w:leader="dot" w:pos="8306"/>
        </w:tabs>
      </w:pPr>
      <w:hyperlink w:anchor="_Toc1507" w:history="1">
        <w:r>
          <w:rPr>
            <w:rFonts w:ascii="仿宋" w:eastAsia="仿宋" w:hAnsi="仿宋" w:cs="仿宋" w:hint="eastAsia"/>
            <w:lang w:eastAsia="zh-CN"/>
          </w:rPr>
          <w:t>(四)、数控石油深井测井仪项目意义</w:t>
        </w:r>
        <w:r>
          <w:tab/>
        </w:r>
        <w:r>
          <w:fldChar w:fldCharType="begin"/>
        </w:r>
        <w:r>
          <w:instrText xml:space="preserve"> PAGEREF _Toc1507 \h </w:instrText>
        </w:r>
        <w:r>
          <w:fldChar w:fldCharType="separate"/>
        </w:r>
        <w:r>
          <w:t>23</w:t>
        </w:r>
        <w:r>
          <w:fldChar w:fldCharType="end"/>
        </w:r>
      </w:hyperlink>
    </w:p>
    <w:p>
      <w:pPr>
        <w:pStyle w:val="TOC2"/>
        <w:tabs>
          <w:tab w:val="right" w:leader="dot" w:pos="8306"/>
        </w:tabs>
      </w:pPr>
      <w:hyperlink w:anchor="_Toc12862" w:history="1">
        <w:r>
          <w:rPr>
            <w:rFonts w:ascii="仿宋" w:eastAsia="仿宋" w:hAnsi="仿宋" w:cs="仿宋" w:hint="eastAsia"/>
            <w:lang w:eastAsia="zh-CN"/>
          </w:rPr>
          <w:t>(五)、数控石油深井测井仪项目背景</w:t>
        </w:r>
        <w:r>
          <w:tab/>
        </w:r>
        <w:r>
          <w:fldChar w:fldCharType="begin"/>
        </w:r>
        <w:r>
          <w:instrText xml:space="preserve"> PAGEREF _Toc12862 \h </w:instrText>
        </w:r>
        <w:r>
          <w:fldChar w:fldCharType="separate"/>
        </w:r>
        <w:r>
          <w:t>23</w:t>
        </w:r>
        <w:r>
          <w:fldChar w:fldCharType="end"/>
        </w:r>
      </w:hyperlink>
    </w:p>
    <w:p>
      <w:pPr>
        <w:pStyle w:val="TOC1"/>
        <w:tabs>
          <w:tab w:val="right" w:leader="dot" w:pos="8306"/>
        </w:tabs>
      </w:pPr>
      <w:hyperlink w:anchor="_Toc16217" w:history="1">
        <w:r>
          <w:rPr>
            <w:rFonts w:ascii="仿宋" w:eastAsia="仿宋" w:hAnsi="仿宋" w:cs="仿宋" w:hint="eastAsia"/>
            <w:lang w:eastAsia="zh-CN"/>
          </w:rPr>
          <w:t>六、数控石油深井测井仪项目建设单位说明</w:t>
        </w:r>
        <w:r>
          <w:tab/>
        </w:r>
        <w:r>
          <w:fldChar w:fldCharType="begin"/>
        </w:r>
        <w:r>
          <w:instrText xml:space="preserve"> PAGEREF _Toc16217 \h </w:instrText>
        </w:r>
        <w:r>
          <w:fldChar w:fldCharType="separate"/>
        </w:r>
        <w:r>
          <w:t>24</w:t>
        </w:r>
        <w:r>
          <w:fldChar w:fldCharType="end"/>
        </w:r>
      </w:hyperlink>
    </w:p>
    <w:p>
      <w:pPr>
        <w:pStyle w:val="TOC2"/>
        <w:tabs>
          <w:tab w:val="right" w:leader="dot" w:pos="8306"/>
        </w:tabs>
      </w:pPr>
      <w:hyperlink w:anchor="_Toc16559" w:history="1">
        <w:r>
          <w:rPr>
            <w:rFonts w:ascii="仿宋" w:eastAsia="仿宋" w:hAnsi="仿宋" w:cs="仿宋" w:hint="eastAsia"/>
            <w:lang w:eastAsia="zh-CN"/>
          </w:rPr>
          <w:t>(一)、数控石油深井测井仪项目承办单位基本情况</w:t>
        </w:r>
        <w:r>
          <w:tab/>
        </w:r>
        <w:r>
          <w:fldChar w:fldCharType="begin"/>
        </w:r>
        <w:r>
          <w:instrText xml:space="preserve"> PAGEREF _Toc16559 \h </w:instrText>
        </w:r>
        <w:r>
          <w:fldChar w:fldCharType="separate"/>
        </w:r>
        <w:r>
          <w:t>24</w:t>
        </w:r>
        <w:r>
          <w:fldChar w:fldCharType="end"/>
        </w:r>
      </w:hyperlink>
    </w:p>
    <w:p>
      <w:pPr>
        <w:pStyle w:val="TOC2"/>
        <w:tabs>
          <w:tab w:val="right" w:leader="dot" w:pos="8306"/>
        </w:tabs>
      </w:pPr>
      <w:hyperlink w:anchor="_Toc25901" w:history="1">
        <w:r>
          <w:rPr>
            <w:rFonts w:ascii="仿宋" w:eastAsia="仿宋" w:hAnsi="仿宋" w:cs="仿宋" w:hint="eastAsia"/>
            <w:lang w:eastAsia="zh-CN"/>
          </w:rPr>
          <w:t>(二)、公司经济效益分析</w:t>
        </w:r>
        <w:r>
          <w:tab/>
        </w:r>
        <w:r>
          <w:fldChar w:fldCharType="begin"/>
        </w:r>
        <w:r>
          <w:instrText xml:space="preserve"> PAGEREF _Toc25901 \h </w:instrText>
        </w:r>
        <w:r>
          <w:fldChar w:fldCharType="separate"/>
        </w:r>
        <w:r>
          <w:t>25</w:t>
        </w:r>
        <w:r>
          <w:fldChar w:fldCharType="end"/>
        </w:r>
      </w:hyperlink>
    </w:p>
    <w:p>
      <w:pPr>
        <w:pStyle w:val="TOC1"/>
        <w:tabs>
          <w:tab w:val="right" w:leader="dot" w:pos="8306"/>
        </w:tabs>
      </w:pPr>
      <w:hyperlink w:anchor="_Toc22246" w:history="1">
        <w:r>
          <w:rPr>
            <w:rFonts w:ascii="仿宋" w:eastAsia="仿宋" w:hAnsi="仿宋" w:cs="仿宋" w:hint="eastAsia"/>
            <w:lang w:eastAsia="zh-CN"/>
          </w:rPr>
          <w:t>七、数控石油深井测井仪项目财务管理</w:t>
        </w:r>
        <w:r>
          <w:tab/>
        </w:r>
        <w:r>
          <w:fldChar w:fldCharType="begin"/>
        </w:r>
        <w:r>
          <w:instrText xml:space="preserve"> PAGEREF _Toc22246 \h </w:instrText>
        </w:r>
        <w:r>
          <w:fldChar w:fldCharType="separate"/>
        </w:r>
        <w:r>
          <w:t>26</w:t>
        </w:r>
        <w:r>
          <w:fldChar w:fldCharType="end"/>
        </w:r>
      </w:hyperlink>
    </w:p>
    <w:p>
      <w:pPr>
        <w:pStyle w:val="TOC2"/>
        <w:tabs>
          <w:tab w:val="right" w:leader="dot" w:pos="8306"/>
        </w:tabs>
      </w:pPr>
      <w:hyperlink w:anchor="_Toc6668" w:history="1">
        <w:r>
          <w:rPr>
            <w:rFonts w:ascii="仿宋" w:eastAsia="仿宋" w:hAnsi="仿宋" w:cs="仿宋" w:hint="eastAsia"/>
            <w:lang w:eastAsia="zh-CN"/>
          </w:rPr>
          <w:t>(一)、资金需求大</w:t>
        </w:r>
        <w:r>
          <w:tab/>
        </w:r>
        <w:r>
          <w:fldChar w:fldCharType="begin"/>
        </w:r>
        <w:r>
          <w:instrText xml:space="preserve"> PAGEREF _Toc6668 \h </w:instrText>
        </w:r>
        <w:r>
          <w:fldChar w:fldCharType="separate"/>
        </w:r>
        <w:r>
          <w:t>26</w:t>
        </w:r>
        <w:r>
          <w:fldChar w:fldCharType="end"/>
        </w:r>
      </w:hyperlink>
    </w:p>
    <w:p>
      <w:pPr>
        <w:pStyle w:val="TOC2"/>
        <w:tabs>
          <w:tab w:val="right" w:leader="dot" w:pos="8306"/>
        </w:tabs>
      </w:pPr>
      <w:hyperlink w:anchor="_Toc9686" w:history="1">
        <w:r>
          <w:rPr>
            <w:rFonts w:ascii="仿宋" w:eastAsia="仿宋" w:hAnsi="仿宋" w:cs="仿宋" w:hint="eastAsia"/>
            <w:lang w:eastAsia="zh-CN"/>
          </w:rPr>
          <w:t>(二)、研发周期长</w:t>
        </w:r>
        <w:r>
          <w:tab/>
        </w:r>
        <w:r>
          <w:fldChar w:fldCharType="begin"/>
        </w:r>
        <w:r>
          <w:instrText xml:space="preserve"> PAGEREF _Toc9686 \h </w:instrText>
        </w:r>
        <w:r>
          <w:fldChar w:fldCharType="separate"/>
        </w:r>
        <w:r>
          <w:t>27</w:t>
        </w:r>
        <w:r>
          <w:fldChar w:fldCharType="end"/>
        </w:r>
      </w:hyperlink>
    </w:p>
    <w:p>
      <w:pPr>
        <w:pStyle w:val="TOC2"/>
        <w:tabs>
          <w:tab w:val="right" w:leader="dot" w:pos="8306"/>
        </w:tabs>
      </w:pPr>
      <w:hyperlink w:anchor="_Toc26680" w:history="1">
        <w:r>
          <w:rPr>
            <w:rFonts w:ascii="仿宋" w:eastAsia="仿宋" w:hAnsi="仿宋" w:cs="仿宋" w:hint="eastAsia"/>
            <w:lang w:eastAsia="zh-CN"/>
          </w:rPr>
          <w:t>(三)、市场风险大</w:t>
        </w:r>
        <w:r>
          <w:tab/>
        </w:r>
        <w:r>
          <w:fldChar w:fldCharType="begin"/>
        </w:r>
        <w:r>
          <w:instrText xml:space="preserve"> PAGEREF _Toc26680 \h </w:instrText>
        </w:r>
        <w:r>
          <w:fldChar w:fldCharType="separate"/>
        </w:r>
        <w:r>
          <w:t>29</w:t>
        </w:r>
        <w:r>
          <w:fldChar w:fldCharType="end"/>
        </w:r>
      </w:hyperlink>
    </w:p>
    <w:p>
      <w:pPr>
        <w:pStyle w:val="TOC2"/>
        <w:tabs>
          <w:tab w:val="right" w:leader="dot" w:pos="8306"/>
        </w:tabs>
      </w:pPr>
      <w:hyperlink w:anchor="_Toc32643" w:history="1">
        <w:r>
          <w:rPr>
            <w:rFonts w:ascii="仿宋" w:eastAsia="仿宋" w:hAnsi="仿宋" w:cs="仿宋" w:hint="eastAsia"/>
            <w:lang w:eastAsia="zh-CN"/>
          </w:rPr>
          <w:t>(四)、利润率高</w:t>
        </w:r>
        <w:r>
          <w:tab/>
        </w:r>
        <w:r>
          <w:fldChar w:fldCharType="begin"/>
        </w:r>
        <w:r>
          <w:instrText xml:space="preserve"> PAGEREF _Toc32643 \h </w:instrText>
        </w:r>
        <w:r>
          <w:fldChar w:fldCharType="separate"/>
        </w:r>
        <w:r>
          <w:t>31</w:t>
        </w:r>
        <w:r>
          <w:fldChar w:fldCharType="end"/>
        </w:r>
      </w:hyperlink>
    </w:p>
    <w:p>
      <w:pPr>
        <w:pStyle w:val="TOC1"/>
        <w:tabs>
          <w:tab w:val="right" w:leader="dot" w:pos="8306"/>
        </w:tabs>
      </w:pPr>
      <w:hyperlink w:anchor="_Toc12099" w:history="1">
        <w:r>
          <w:rPr>
            <w:rFonts w:ascii="仿宋" w:eastAsia="仿宋" w:hAnsi="仿宋" w:cs="仿宋" w:hint="eastAsia"/>
            <w:lang w:eastAsia="zh-CN"/>
          </w:rPr>
          <w:t>八、数控石油深井测井仪项目人力资源培养与发展</w:t>
        </w:r>
        <w:r>
          <w:tab/>
        </w:r>
        <w:r>
          <w:fldChar w:fldCharType="begin"/>
        </w:r>
        <w:r>
          <w:instrText xml:space="preserve"> PAGEREF _Toc12099 \h </w:instrText>
        </w:r>
        <w:r>
          <w:fldChar w:fldCharType="separate"/>
        </w:r>
        <w:r>
          <w:t>33</w:t>
        </w:r>
        <w:r>
          <w:fldChar w:fldCharType="end"/>
        </w:r>
      </w:hyperlink>
    </w:p>
    <w:p>
      <w:pPr>
        <w:pStyle w:val="TOC2"/>
        <w:tabs>
          <w:tab w:val="right" w:leader="dot" w:pos="8306"/>
        </w:tabs>
      </w:pPr>
      <w:hyperlink w:anchor="_Toc19533" w:history="1">
        <w:r>
          <w:rPr>
            <w:rFonts w:ascii="仿宋" w:eastAsia="仿宋" w:hAnsi="仿宋" w:cs="仿宋" w:hint="eastAsia"/>
            <w:lang w:eastAsia="zh-CN"/>
          </w:rPr>
          <w:t>(一)、人才需求与规划</w:t>
        </w:r>
        <w:r>
          <w:tab/>
        </w:r>
        <w:r>
          <w:fldChar w:fldCharType="begin"/>
        </w:r>
        <w:r>
          <w:instrText xml:space="preserve"> PAGEREF _Toc19533 \h </w:instrText>
        </w:r>
        <w:r>
          <w:fldChar w:fldCharType="separate"/>
        </w:r>
        <w:r>
          <w:t>33</w:t>
        </w:r>
        <w:r>
          <w:fldChar w:fldCharType="end"/>
        </w:r>
      </w:hyperlink>
    </w:p>
    <w:p>
      <w:pPr>
        <w:pStyle w:val="TOC2"/>
        <w:tabs>
          <w:tab w:val="right" w:leader="dot" w:pos="8306"/>
        </w:tabs>
      </w:pPr>
      <w:hyperlink w:anchor="_Toc2237" w:history="1">
        <w:r>
          <w:rPr>
            <w:rFonts w:ascii="仿宋" w:eastAsia="仿宋" w:hAnsi="仿宋" w:cs="仿宋" w:hint="eastAsia"/>
            <w:lang w:eastAsia="zh-CN"/>
          </w:rPr>
          <w:t>(二)、培训与发展计划</w:t>
        </w:r>
        <w:r>
          <w:tab/>
        </w:r>
        <w:r>
          <w:fldChar w:fldCharType="begin"/>
        </w:r>
        <w:r>
          <w:instrText xml:space="preserve"> PAGEREF _Toc2237 \h </w:instrText>
        </w:r>
        <w:r>
          <w:fldChar w:fldCharType="separate"/>
        </w:r>
        <w:r>
          <w:t>34</w:t>
        </w:r>
        <w:r>
          <w:fldChar w:fldCharType="end"/>
        </w:r>
      </w:hyperlink>
    </w:p>
    <w:p>
      <w:pPr>
        <w:pStyle w:val="TOC1"/>
        <w:tabs>
          <w:tab w:val="right" w:leader="dot" w:pos="8306"/>
        </w:tabs>
      </w:pPr>
      <w:hyperlink w:anchor="_Toc3954" w:history="1">
        <w:r>
          <w:rPr>
            <w:rFonts w:ascii="仿宋" w:eastAsia="仿宋" w:hAnsi="仿宋" w:cs="仿宋" w:hint="eastAsia"/>
            <w:lang w:eastAsia="zh-CN"/>
          </w:rPr>
          <w:t>九、数控石油深井测井仪项目创新与研发</w:t>
        </w:r>
        <w:r>
          <w:tab/>
        </w:r>
        <w:r>
          <w:fldChar w:fldCharType="begin"/>
        </w:r>
        <w:r>
          <w:instrText xml:space="preserve"> PAGEREF _Toc3954 \h </w:instrText>
        </w:r>
        <w:r>
          <w:fldChar w:fldCharType="separate"/>
        </w:r>
        <w:r>
          <w:t>35</w:t>
        </w:r>
        <w:r>
          <w:fldChar w:fldCharType="end"/>
        </w:r>
      </w:hyperlink>
    </w:p>
    <w:p>
      <w:pPr>
        <w:pStyle w:val="TOC2"/>
        <w:tabs>
          <w:tab w:val="right" w:leader="dot" w:pos="8306"/>
        </w:tabs>
      </w:pPr>
      <w:hyperlink w:anchor="_Toc9009" w:history="1">
        <w:r>
          <w:rPr>
            <w:rFonts w:ascii="仿宋" w:eastAsia="仿宋" w:hAnsi="仿宋" w:cs="仿宋" w:hint="eastAsia"/>
            <w:lang w:eastAsia="zh-CN"/>
          </w:rPr>
          <w:t>(一)、创新策略与方向</w:t>
        </w:r>
        <w:r>
          <w:tab/>
        </w:r>
        <w:r>
          <w:fldChar w:fldCharType="begin"/>
        </w:r>
        <w:r>
          <w:instrText xml:space="preserve"> PAGEREF _Toc9009 \h </w:instrText>
        </w:r>
        <w:r>
          <w:fldChar w:fldCharType="separate"/>
        </w:r>
        <w:r>
          <w:t>35</w:t>
        </w:r>
        <w:r>
          <w:fldChar w:fldCharType="end"/>
        </w:r>
      </w:hyperlink>
    </w:p>
    <w:p>
      <w:pPr>
        <w:pStyle w:val="TOC2"/>
        <w:tabs>
          <w:tab w:val="right" w:leader="dot" w:pos="8306"/>
        </w:tabs>
      </w:pPr>
      <w:hyperlink w:anchor="_Toc7309" w:history="1">
        <w:r>
          <w:rPr>
            <w:rFonts w:ascii="仿宋" w:eastAsia="仿宋" w:hAnsi="仿宋" w:cs="仿宋" w:hint="eastAsia"/>
            <w:lang w:eastAsia="zh-CN"/>
          </w:rPr>
          <w:t>(二)、研发规划与投入</w:t>
        </w:r>
        <w:r>
          <w:tab/>
        </w:r>
        <w:r>
          <w:fldChar w:fldCharType="begin"/>
        </w:r>
        <w:r>
          <w:instrText xml:space="preserve"> PAGEREF _Toc7309 \h </w:instrText>
        </w:r>
        <w:r>
          <w:fldChar w:fldCharType="separate"/>
        </w:r>
        <w:r>
          <w:t>36</w:t>
        </w:r>
        <w:r>
          <w:fldChar w:fldCharType="end"/>
        </w:r>
      </w:hyperlink>
    </w:p>
    <w:p>
      <w:pPr>
        <w:pStyle w:val="TOC1"/>
        <w:tabs>
          <w:tab w:val="right" w:leader="dot" w:pos="8306"/>
        </w:tabs>
      </w:pPr>
      <w:hyperlink w:anchor="_Toc20001" w:history="1">
        <w:r>
          <w:rPr>
            <w:rFonts w:ascii="仿宋" w:eastAsia="仿宋" w:hAnsi="仿宋" w:cs="仿宋" w:hint="eastAsia"/>
            <w:lang w:eastAsia="zh-CN"/>
          </w:rPr>
          <w:t>十、数控石油深井测井仪项目计划安排</w:t>
        </w:r>
        <w:r>
          <w:tab/>
        </w:r>
        <w:r>
          <w:fldChar w:fldCharType="begin"/>
        </w:r>
        <w:r>
          <w:instrText xml:space="preserve"> PAGEREF _Toc20001 \h </w:instrText>
        </w:r>
        <w:r>
          <w:fldChar w:fldCharType="separate"/>
        </w:r>
        <w:r>
          <w:t>38</w:t>
        </w:r>
        <w:r>
          <w:fldChar w:fldCharType="end"/>
        </w:r>
      </w:hyperlink>
    </w:p>
    <w:p>
      <w:pPr>
        <w:pStyle w:val="TOC2"/>
        <w:tabs>
          <w:tab w:val="right" w:leader="dot" w:pos="8306"/>
        </w:tabs>
      </w:pPr>
      <w:hyperlink w:anchor="_Toc28191" w:history="1">
        <w:r>
          <w:rPr>
            <w:rFonts w:ascii="仿宋" w:eastAsia="仿宋" w:hAnsi="仿宋" w:cs="仿宋" w:hint="eastAsia"/>
            <w:lang w:eastAsia="zh-CN"/>
          </w:rPr>
          <w:t>(一)、建设周期</w:t>
        </w:r>
        <w:r>
          <w:tab/>
        </w:r>
        <w:r>
          <w:fldChar w:fldCharType="begin"/>
        </w:r>
        <w:r>
          <w:instrText xml:space="preserve"> PAGEREF _Toc28191 \h </w:instrText>
        </w:r>
        <w:r>
          <w:fldChar w:fldCharType="separate"/>
        </w:r>
        <w:r>
          <w:t>38</w:t>
        </w:r>
        <w:r>
          <w:fldChar w:fldCharType="end"/>
        </w:r>
      </w:hyperlink>
    </w:p>
    <w:p>
      <w:pPr>
        <w:pStyle w:val="TOC2"/>
        <w:tabs>
          <w:tab w:val="right" w:leader="dot" w:pos="8306"/>
        </w:tabs>
      </w:pPr>
      <w:hyperlink w:anchor="_Toc1769" w:history="1">
        <w:r>
          <w:rPr>
            <w:rFonts w:ascii="仿宋" w:eastAsia="仿宋" w:hAnsi="仿宋" w:cs="仿宋" w:hint="eastAsia"/>
            <w:lang w:eastAsia="zh-CN"/>
          </w:rPr>
          <w:t>(二)、建设进度</w:t>
        </w:r>
        <w:r>
          <w:tab/>
        </w:r>
        <w:r>
          <w:fldChar w:fldCharType="begin"/>
        </w:r>
        <w:r>
          <w:instrText xml:space="preserve"> PAGEREF _Toc1769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21" w:history="1">
        <w:r>
          <w:rPr>
            <w:rFonts w:ascii="仿宋" w:eastAsia="仿宋" w:hAnsi="仿宋" w:cs="仿宋" w:hint="eastAsia"/>
            <w:lang w:eastAsia="zh-CN"/>
          </w:rPr>
          <w:t>(三)、进度安排注意事项</w:t>
        </w:r>
        <w:r>
          <w:tab/>
        </w:r>
        <w:r>
          <w:fldChar w:fldCharType="begin"/>
        </w:r>
        <w:r>
          <w:instrText xml:space="preserve"> PAGEREF _Toc19821 \h </w:instrText>
        </w:r>
        <w:r>
          <w:fldChar w:fldCharType="separate"/>
        </w:r>
        <w:r>
          <w:t>40</w:t>
        </w:r>
        <w:r>
          <w:fldChar w:fldCharType="end"/>
        </w:r>
      </w:hyperlink>
    </w:p>
    <w:p>
      <w:pPr>
        <w:pStyle w:val="TOC2"/>
        <w:tabs>
          <w:tab w:val="right" w:leader="dot" w:pos="8306"/>
        </w:tabs>
      </w:pPr>
      <w:hyperlink w:anchor="_Toc5550" w:history="1">
        <w:r>
          <w:rPr>
            <w:rFonts w:ascii="仿宋" w:eastAsia="仿宋" w:hAnsi="仿宋" w:cs="仿宋" w:hint="eastAsia"/>
            <w:lang w:eastAsia="zh-CN"/>
          </w:rPr>
          <w:t>(四)、人力资源配置</w:t>
        </w:r>
        <w:r>
          <w:tab/>
        </w:r>
        <w:r>
          <w:fldChar w:fldCharType="begin"/>
        </w:r>
        <w:r>
          <w:instrText xml:space="preserve"> PAGEREF _Toc5550 \h </w:instrText>
        </w:r>
        <w:r>
          <w:fldChar w:fldCharType="separate"/>
        </w:r>
        <w:r>
          <w:t>41</w:t>
        </w:r>
        <w:r>
          <w:fldChar w:fldCharType="end"/>
        </w:r>
      </w:hyperlink>
    </w:p>
    <w:p>
      <w:pPr>
        <w:pStyle w:val="TOC1"/>
        <w:tabs>
          <w:tab w:val="right" w:leader="dot" w:pos="8306"/>
        </w:tabs>
      </w:pPr>
      <w:hyperlink w:anchor="_Toc15921" w:history="1">
        <w:r>
          <w:rPr>
            <w:rFonts w:ascii="仿宋" w:eastAsia="仿宋" w:hAnsi="仿宋" w:cs="仿宋" w:hint="eastAsia"/>
            <w:lang w:eastAsia="zh-CN"/>
          </w:rPr>
          <w:t>十一、数控石油深井测井仪项目经营效益</w:t>
        </w:r>
        <w:r>
          <w:tab/>
        </w:r>
        <w:r>
          <w:fldChar w:fldCharType="begin"/>
        </w:r>
        <w:r>
          <w:instrText xml:space="preserve"> PAGEREF _Toc15921 \h </w:instrText>
        </w:r>
        <w:r>
          <w:fldChar w:fldCharType="separate"/>
        </w:r>
        <w:r>
          <w:t>42</w:t>
        </w:r>
        <w:r>
          <w:fldChar w:fldCharType="end"/>
        </w:r>
      </w:hyperlink>
    </w:p>
    <w:p>
      <w:pPr>
        <w:pStyle w:val="TOC2"/>
        <w:tabs>
          <w:tab w:val="right" w:leader="dot" w:pos="8306"/>
        </w:tabs>
      </w:pPr>
      <w:hyperlink w:anchor="_Toc707" w:history="1">
        <w:r>
          <w:rPr>
            <w:rFonts w:ascii="仿宋" w:eastAsia="仿宋" w:hAnsi="仿宋" w:cs="仿宋" w:hint="eastAsia"/>
            <w:lang w:eastAsia="zh-CN"/>
          </w:rPr>
          <w:t>(一)、经济评价财务测算</w:t>
        </w:r>
        <w:r>
          <w:tab/>
        </w:r>
        <w:r>
          <w:fldChar w:fldCharType="begin"/>
        </w:r>
        <w:r>
          <w:instrText xml:space="preserve"> PAGEREF _Toc707 \h </w:instrText>
        </w:r>
        <w:r>
          <w:fldChar w:fldCharType="separate"/>
        </w:r>
        <w:r>
          <w:t>42</w:t>
        </w:r>
        <w:r>
          <w:fldChar w:fldCharType="end"/>
        </w:r>
      </w:hyperlink>
    </w:p>
    <w:p>
      <w:pPr>
        <w:pStyle w:val="TOC2"/>
        <w:tabs>
          <w:tab w:val="right" w:leader="dot" w:pos="8306"/>
        </w:tabs>
      </w:pPr>
      <w:hyperlink w:anchor="_Toc29938" w:history="1">
        <w:r>
          <w:rPr>
            <w:rFonts w:ascii="仿宋" w:eastAsia="仿宋" w:hAnsi="仿宋" w:cs="仿宋" w:hint="eastAsia"/>
            <w:lang w:eastAsia="zh-CN"/>
          </w:rPr>
          <w:t>(二)、数控石油深井测井仪项目盈利能力分析</w:t>
        </w:r>
        <w:r>
          <w:tab/>
        </w:r>
        <w:r>
          <w:fldChar w:fldCharType="begin"/>
        </w:r>
        <w:r>
          <w:instrText xml:space="preserve"> PAGEREF _Toc29938 \h </w:instrText>
        </w:r>
        <w:r>
          <w:fldChar w:fldCharType="separate"/>
        </w:r>
        <w:r>
          <w:t>44</w:t>
        </w:r>
        <w:r>
          <w:fldChar w:fldCharType="end"/>
        </w:r>
      </w:hyperlink>
    </w:p>
    <w:p>
      <w:pPr>
        <w:pStyle w:val="TOC1"/>
        <w:tabs>
          <w:tab w:val="right" w:leader="dot" w:pos="8306"/>
        </w:tabs>
      </w:pPr>
      <w:hyperlink w:anchor="_Toc12324" w:history="1">
        <w:r>
          <w:rPr>
            <w:rFonts w:ascii="仿宋" w:eastAsia="仿宋" w:hAnsi="仿宋" w:cs="仿宋" w:hint="eastAsia"/>
            <w:lang w:eastAsia="zh-CN"/>
          </w:rPr>
          <w:t>十二、数控石油深井测井仪项目风险管理</w:t>
        </w:r>
        <w:r>
          <w:tab/>
        </w:r>
        <w:r>
          <w:fldChar w:fldCharType="begin"/>
        </w:r>
        <w:r>
          <w:instrText xml:space="preserve"> PAGEREF _Toc12324 \h </w:instrText>
        </w:r>
        <w:r>
          <w:fldChar w:fldCharType="separate"/>
        </w:r>
        <w:r>
          <w:t>44</w:t>
        </w:r>
        <w:r>
          <w:fldChar w:fldCharType="end"/>
        </w:r>
      </w:hyperlink>
    </w:p>
    <w:p>
      <w:pPr>
        <w:pStyle w:val="TOC2"/>
        <w:tabs>
          <w:tab w:val="right" w:leader="dot" w:pos="8306"/>
        </w:tabs>
      </w:pPr>
      <w:hyperlink w:anchor="_Toc5377" w:history="1">
        <w:r>
          <w:rPr>
            <w:rFonts w:ascii="仿宋" w:eastAsia="仿宋" w:hAnsi="仿宋" w:cs="仿宋" w:hint="eastAsia"/>
            <w:lang w:eastAsia="zh-CN"/>
          </w:rPr>
          <w:t>(一)、风险识别与评估</w:t>
        </w:r>
        <w:r>
          <w:tab/>
        </w:r>
        <w:r>
          <w:fldChar w:fldCharType="begin"/>
        </w:r>
        <w:r>
          <w:instrText xml:space="preserve"> PAGEREF _Toc5377 \h </w:instrText>
        </w:r>
        <w:r>
          <w:fldChar w:fldCharType="separate"/>
        </w:r>
        <w:r>
          <w:t>44</w:t>
        </w:r>
        <w:r>
          <w:fldChar w:fldCharType="end"/>
        </w:r>
      </w:hyperlink>
    </w:p>
    <w:p>
      <w:pPr>
        <w:pStyle w:val="TOC2"/>
        <w:tabs>
          <w:tab w:val="right" w:leader="dot" w:pos="8306"/>
        </w:tabs>
      </w:pPr>
      <w:hyperlink w:anchor="_Toc1" w:history="1">
        <w:r>
          <w:rPr>
            <w:rFonts w:ascii="仿宋" w:eastAsia="仿宋" w:hAnsi="仿宋" w:cs="仿宋" w:hint="eastAsia"/>
            <w:lang w:eastAsia="zh-CN"/>
          </w:rPr>
          <w:t>(二)、风险应对策略</w:t>
        </w:r>
        <w:r>
          <w:tab/>
        </w:r>
        <w:r>
          <w:fldChar w:fldCharType="begin"/>
        </w:r>
        <w:r>
          <w:instrText xml:space="preserve"> PAGEREF _Toc1 \h </w:instrText>
        </w:r>
        <w:r>
          <w:fldChar w:fldCharType="separate"/>
        </w:r>
        <w:r>
          <w:t>46</w:t>
        </w:r>
        <w:r>
          <w:fldChar w:fldCharType="end"/>
        </w:r>
      </w:hyperlink>
    </w:p>
    <w:p>
      <w:pPr>
        <w:pStyle w:val="TOC2"/>
        <w:tabs>
          <w:tab w:val="right" w:leader="dot" w:pos="8306"/>
        </w:tabs>
      </w:pPr>
      <w:hyperlink w:anchor="_Toc7016" w:history="1">
        <w:r>
          <w:rPr>
            <w:rFonts w:ascii="仿宋" w:eastAsia="仿宋" w:hAnsi="仿宋" w:cs="仿宋" w:hint="eastAsia"/>
            <w:lang w:eastAsia="zh-CN"/>
          </w:rPr>
          <w:t>(三)、风险监控与控制</w:t>
        </w:r>
        <w:r>
          <w:tab/>
        </w:r>
        <w:r>
          <w:fldChar w:fldCharType="begin"/>
        </w:r>
        <w:r>
          <w:instrText xml:space="preserve"> PAGEREF _Toc7016 \h </w:instrText>
        </w:r>
        <w:r>
          <w:fldChar w:fldCharType="separate"/>
        </w:r>
        <w:r>
          <w:t>47</w:t>
        </w:r>
        <w:r>
          <w:fldChar w:fldCharType="end"/>
        </w:r>
      </w:hyperlink>
    </w:p>
    <w:p>
      <w:pPr>
        <w:pStyle w:val="TOC1"/>
        <w:tabs>
          <w:tab w:val="right" w:leader="dot" w:pos="8306"/>
        </w:tabs>
      </w:pPr>
      <w:hyperlink w:anchor="_Toc30832" w:history="1">
        <w:r>
          <w:rPr>
            <w:rFonts w:ascii="仿宋" w:eastAsia="仿宋" w:hAnsi="仿宋" w:cs="仿宋" w:hint="eastAsia"/>
            <w:lang w:eastAsia="zh-CN"/>
          </w:rPr>
          <w:t>十三、供应链管理</w:t>
        </w:r>
        <w:r>
          <w:tab/>
        </w:r>
        <w:r>
          <w:fldChar w:fldCharType="begin"/>
        </w:r>
        <w:r>
          <w:instrText xml:space="preserve"> PAGEREF _Toc30832 \h </w:instrText>
        </w:r>
        <w:r>
          <w:fldChar w:fldCharType="separate"/>
        </w:r>
        <w:r>
          <w:t>48</w:t>
        </w:r>
        <w:r>
          <w:fldChar w:fldCharType="end"/>
        </w:r>
      </w:hyperlink>
    </w:p>
    <w:p>
      <w:pPr>
        <w:pStyle w:val="TOC2"/>
        <w:tabs>
          <w:tab w:val="right" w:leader="dot" w:pos="8306"/>
        </w:tabs>
      </w:pPr>
      <w:hyperlink w:anchor="_Toc18001" w:history="1">
        <w:r>
          <w:rPr>
            <w:rFonts w:ascii="仿宋" w:eastAsia="仿宋" w:hAnsi="仿宋" w:cs="仿宋" w:hint="eastAsia"/>
            <w:lang w:eastAsia="zh-CN"/>
          </w:rPr>
          <w:t>(一)、供应链战略规划</w:t>
        </w:r>
        <w:r>
          <w:tab/>
        </w:r>
        <w:r>
          <w:fldChar w:fldCharType="begin"/>
        </w:r>
        <w:r>
          <w:instrText xml:space="preserve"> PAGEREF _Toc18001 \h </w:instrText>
        </w:r>
        <w:r>
          <w:fldChar w:fldCharType="separate"/>
        </w:r>
        <w:r>
          <w:t>48</w:t>
        </w:r>
        <w:r>
          <w:fldChar w:fldCharType="end"/>
        </w:r>
      </w:hyperlink>
    </w:p>
    <w:p>
      <w:pPr>
        <w:pStyle w:val="TOC2"/>
        <w:tabs>
          <w:tab w:val="right" w:leader="dot" w:pos="8306"/>
        </w:tabs>
      </w:pPr>
      <w:hyperlink w:anchor="_Toc5554" w:history="1">
        <w:r>
          <w:rPr>
            <w:rFonts w:ascii="仿宋" w:eastAsia="仿宋" w:hAnsi="仿宋" w:cs="仿宋" w:hint="eastAsia"/>
            <w:lang w:eastAsia="zh-CN"/>
          </w:rPr>
          <w:t>(二)、供应商选择与合作</w:t>
        </w:r>
        <w:r>
          <w:tab/>
        </w:r>
        <w:r>
          <w:fldChar w:fldCharType="begin"/>
        </w:r>
        <w:r>
          <w:instrText xml:space="preserve"> PAGEREF _Toc5554 \h </w:instrText>
        </w:r>
        <w:r>
          <w:fldChar w:fldCharType="separate"/>
        </w:r>
        <w:r>
          <w:t>50</w:t>
        </w:r>
        <w:r>
          <w:fldChar w:fldCharType="end"/>
        </w:r>
      </w:hyperlink>
    </w:p>
    <w:p>
      <w:pPr>
        <w:pStyle w:val="TOC2"/>
        <w:tabs>
          <w:tab w:val="right" w:leader="dot" w:pos="8306"/>
        </w:tabs>
      </w:pPr>
      <w:hyperlink w:anchor="_Toc1201" w:history="1">
        <w:r>
          <w:rPr>
            <w:rFonts w:ascii="仿宋" w:eastAsia="仿宋" w:hAnsi="仿宋" w:cs="仿宋" w:hint="eastAsia"/>
            <w:lang w:eastAsia="zh-CN"/>
          </w:rPr>
          <w:t>(三)、物流与库存管理</w:t>
        </w:r>
        <w:r>
          <w:tab/>
        </w:r>
        <w:r>
          <w:fldChar w:fldCharType="begin"/>
        </w:r>
        <w:r>
          <w:instrText xml:space="preserve"> PAGEREF _Toc1201 \h </w:instrText>
        </w:r>
        <w:r>
          <w:fldChar w:fldCharType="separate"/>
        </w:r>
        <w:r>
          <w:t>51</w:t>
        </w:r>
        <w:r>
          <w:fldChar w:fldCharType="end"/>
        </w:r>
      </w:hyperlink>
    </w:p>
    <w:p>
      <w:pPr>
        <w:pStyle w:val="TOC1"/>
        <w:tabs>
          <w:tab w:val="right" w:leader="dot" w:pos="8306"/>
        </w:tabs>
      </w:pPr>
      <w:hyperlink w:anchor="_Toc18363" w:history="1">
        <w:r>
          <w:rPr>
            <w:rFonts w:ascii="仿宋" w:eastAsia="仿宋" w:hAnsi="仿宋" w:cs="仿宋" w:hint="eastAsia"/>
            <w:lang w:eastAsia="zh-CN"/>
          </w:rPr>
          <w:t>十四、数控石油深井测井仪项目实施时间节点</w:t>
        </w:r>
        <w:r>
          <w:tab/>
        </w:r>
        <w:r>
          <w:fldChar w:fldCharType="begin"/>
        </w:r>
        <w:r>
          <w:instrText xml:space="preserve"> PAGEREF _Toc18363 \h </w:instrText>
        </w:r>
        <w:r>
          <w:fldChar w:fldCharType="separate"/>
        </w:r>
        <w:r>
          <w:t>53</w:t>
        </w:r>
        <w:r>
          <w:fldChar w:fldCharType="end"/>
        </w:r>
      </w:hyperlink>
    </w:p>
    <w:p>
      <w:pPr>
        <w:pStyle w:val="TOC2"/>
        <w:tabs>
          <w:tab w:val="right" w:leader="dot" w:pos="8306"/>
        </w:tabs>
      </w:pPr>
      <w:hyperlink w:anchor="_Toc6203" w:history="1">
        <w:r>
          <w:rPr>
            <w:rFonts w:ascii="仿宋" w:eastAsia="仿宋" w:hAnsi="仿宋" w:cs="仿宋" w:hint="eastAsia"/>
            <w:lang w:eastAsia="zh-CN"/>
          </w:rPr>
          <w:t>(一)、数控石油深井测井仪项目启动阶段时间节点</w:t>
        </w:r>
        <w:r>
          <w:tab/>
        </w:r>
        <w:r>
          <w:fldChar w:fldCharType="begin"/>
        </w:r>
        <w:r>
          <w:instrText xml:space="preserve"> PAGEREF _Toc6203 \h </w:instrText>
        </w:r>
        <w:r>
          <w:fldChar w:fldCharType="separate"/>
        </w:r>
        <w:r>
          <w:t>53</w:t>
        </w:r>
        <w:r>
          <w:fldChar w:fldCharType="end"/>
        </w:r>
      </w:hyperlink>
    </w:p>
    <w:p>
      <w:pPr>
        <w:pStyle w:val="TOC2"/>
        <w:tabs>
          <w:tab w:val="right" w:leader="dot" w:pos="8306"/>
        </w:tabs>
      </w:pPr>
      <w:hyperlink w:anchor="_Toc15575" w:history="1">
        <w:r>
          <w:rPr>
            <w:rFonts w:ascii="仿宋" w:eastAsia="仿宋" w:hAnsi="仿宋" w:cs="仿宋" w:hint="eastAsia"/>
            <w:lang w:eastAsia="zh-CN"/>
          </w:rPr>
          <w:t>(二)、数控石油深井测井仪项目执行阶段时间节点</w:t>
        </w:r>
        <w:r>
          <w:tab/>
        </w:r>
        <w:r>
          <w:fldChar w:fldCharType="begin"/>
        </w:r>
        <w:r>
          <w:instrText xml:space="preserve"> PAGEREF _Toc15575 \h </w:instrText>
        </w:r>
        <w:r>
          <w:fldChar w:fldCharType="separate"/>
        </w:r>
        <w:r>
          <w:t>54</w:t>
        </w:r>
        <w:r>
          <w:fldChar w:fldCharType="end"/>
        </w:r>
      </w:hyperlink>
    </w:p>
    <w:p>
      <w:pPr>
        <w:pStyle w:val="TOC2"/>
        <w:tabs>
          <w:tab w:val="right" w:leader="dot" w:pos="8306"/>
        </w:tabs>
      </w:pPr>
      <w:hyperlink w:anchor="_Toc9182" w:history="1">
        <w:r>
          <w:rPr>
            <w:rFonts w:ascii="仿宋" w:eastAsia="仿宋" w:hAnsi="仿宋" w:cs="仿宋" w:hint="eastAsia"/>
            <w:lang w:eastAsia="zh-CN"/>
          </w:rPr>
          <w:t>(三)、数控石油深井测井仪项目完成阶段时间节点</w:t>
        </w:r>
        <w:r>
          <w:tab/>
        </w:r>
        <w:r>
          <w:fldChar w:fldCharType="begin"/>
        </w:r>
        <w:r>
          <w:instrText xml:space="preserve"> PAGEREF _Toc9182 \h </w:instrText>
        </w:r>
        <w:r>
          <w:fldChar w:fldCharType="separate"/>
        </w:r>
        <w:r>
          <w:t>55</w:t>
        </w:r>
        <w:r>
          <w:fldChar w:fldCharType="end"/>
        </w:r>
      </w:hyperlink>
    </w:p>
    <w:p>
      <w:pPr>
        <w:pStyle w:val="TOC1"/>
        <w:tabs>
          <w:tab w:val="right" w:leader="dot" w:pos="8306"/>
        </w:tabs>
      </w:pPr>
      <w:hyperlink w:anchor="_Toc27302" w:history="1">
        <w:r>
          <w:rPr>
            <w:rFonts w:ascii="仿宋" w:eastAsia="仿宋" w:hAnsi="仿宋" w:cs="仿宋" w:hint="eastAsia"/>
            <w:lang w:eastAsia="zh-CN"/>
          </w:rPr>
          <w:t>十五、数控石油深井测井仪项目工程方案分析</w:t>
        </w:r>
        <w:r>
          <w:tab/>
        </w:r>
        <w:r>
          <w:fldChar w:fldCharType="begin"/>
        </w:r>
        <w:r>
          <w:instrText xml:space="preserve"> PAGEREF _Toc27302 \h </w:instrText>
        </w:r>
        <w:r>
          <w:fldChar w:fldCharType="separate"/>
        </w:r>
        <w:r>
          <w:t>56</w:t>
        </w:r>
        <w:r>
          <w:fldChar w:fldCharType="end"/>
        </w:r>
      </w:hyperlink>
    </w:p>
    <w:p>
      <w:pPr>
        <w:pStyle w:val="TOC2"/>
        <w:tabs>
          <w:tab w:val="right" w:leader="dot" w:pos="8306"/>
        </w:tabs>
      </w:pPr>
      <w:hyperlink w:anchor="_Toc29543" w:history="1">
        <w:r>
          <w:rPr>
            <w:rFonts w:ascii="仿宋" w:eastAsia="仿宋" w:hAnsi="仿宋" w:cs="仿宋" w:hint="eastAsia"/>
            <w:lang w:eastAsia="zh-CN"/>
          </w:rPr>
          <w:t>(一)、建筑工程设计原则</w:t>
        </w:r>
        <w:r>
          <w:tab/>
        </w:r>
        <w:r>
          <w:fldChar w:fldCharType="begin"/>
        </w:r>
        <w:r>
          <w:instrText xml:space="preserve"> PAGEREF _Toc29543 \h </w:instrText>
        </w:r>
        <w:r>
          <w:fldChar w:fldCharType="separate"/>
        </w:r>
        <w:r>
          <w:t>56</w:t>
        </w:r>
        <w:r>
          <w:fldChar w:fldCharType="end"/>
        </w:r>
      </w:hyperlink>
    </w:p>
    <w:p>
      <w:pPr>
        <w:pStyle w:val="TOC2"/>
        <w:tabs>
          <w:tab w:val="right" w:leader="dot" w:pos="8306"/>
        </w:tabs>
      </w:pPr>
      <w:hyperlink w:anchor="_Toc4037" w:history="1">
        <w:r>
          <w:rPr>
            <w:rFonts w:ascii="仿宋" w:eastAsia="仿宋" w:hAnsi="仿宋" w:cs="仿宋" w:hint="eastAsia"/>
            <w:lang w:eastAsia="zh-CN"/>
          </w:rPr>
          <w:t>(二)、土建工程建设指标</w:t>
        </w:r>
        <w:r>
          <w:tab/>
        </w:r>
        <w:r>
          <w:fldChar w:fldCharType="begin"/>
        </w:r>
        <w:r>
          <w:instrText xml:space="preserve"> PAGEREF _Toc4037 \h </w:instrText>
        </w:r>
        <w:r>
          <w:fldChar w:fldCharType="separate"/>
        </w:r>
        <w:r>
          <w:t>60</w:t>
        </w:r>
        <w:r>
          <w:fldChar w:fldCharType="end"/>
        </w:r>
      </w:hyperlink>
    </w:p>
    <w:p>
      <w:pPr>
        <w:pStyle w:val="TOC1"/>
        <w:tabs>
          <w:tab w:val="right" w:leader="dot" w:pos="8306"/>
        </w:tabs>
      </w:pPr>
      <w:hyperlink w:anchor="_Toc27900" w:history="1">
        <w:r>
          <w:rPr>
            <w:rFonts w:ascii="仿宋" w:eastAsia="仿宋" w:hAnsi="仿宋" w:cs="仿宋" w:hint="eastAsia"/>
            <w:lang w:eastAsia="zh-CN"/>
          </w:rPr>
          <w:t>十六、质量管理体系</w:t>
        </w:r>
        <w:r>
          <w:tab/>
        </w:r>
        <w:r>
          <w:fldChar w:fldCharType="begin"/>
        </w:r>
        <w:r>
          <w:instrText xml:space="preserve"> PAGEREF _Toc27900 \h </w:instrText>
        </w:r>
        <w:r>
          <w:fldChar w:fldCharType="separate"/>
        </w:r>
        <w:r>
          <w:t>61</w:t>
        </w:r>
        <w:r>
          <w:fldChar w:fldCharType="end"/>
        </w:r>
      </w:hyperlink>
    </w:p>
    <w:p>
      <w:pPr>
        <w:pStyle w:val="TOC2"/>
        <w:tabs>
          <w:tab w:val="right" w:leader="dot" w:pos="8306"/>
        </w:tabs>
      </w:pPr>
      <w:hyperlink w:anchor="_Toc31700" w:history="1">
        <w:r>
          <w:rPr>
            <w:rFonts w:ascii="仿宋" w:eastAsia="仿宋" w:hAnsi="仿宋" w:cs="仿宋" w:hint="eastAsia"/>
            <w:lang w:eastAsia="zh-CN"/>
          </w:rPr>
          <w:t>(一)、质量目标与方针</w:t>
        </w:r>
        <w:r>
          <w:tab/>
        </w:r>
        <w:r>
          <w:fldChar w:fldCharType="begin"/>
        </w:r>
        <w:r>
          <w:instrText xml:space="preserve"> PAGEREF _Toc31700 \h </w:instrText>
        </w:r>
        <w:r>
          <w:fldChar w:fldCharType="separate"/>
        </w:r>
        <w:r>
          <w:t>61</w:t>
        </w:r>
        <w:r>
          <w:fldChar w:fldCharType="end"/>
        </w:r>
      </w:hyperlink>
    </w:p>
    <w:p>
      <w:pPr>
        <w:pStyle w:val="TOC2"/>
        <w:tabs>
          <w:tab w:val="right" w:leader="dot" w:pos="8306"/>
        </w:tabs>
      </w:pPr>
      <w:hyperlink w:anchor="_Toc25473" w:history="1">
        <w:r>
          <w:rPr>
            <w:rFonts w:ascii="仿宋" w:eastAsia="仿宋" w:hAnsi="仿宋" w:cs="仿宋" w:hint="eastAsia"/>
            <w:lang w:eastAsia="zh-CN"/>
          </w:rPr>
          <w:t>(二)、质量管理责任</w:t>
        </w:r>
        <w:r>
          <w:tab/>
        </w:r>
        <w:r>
          <w:fldChar w:fldCharType="begin"/>
        </w:r>
        <w:r>
          <w:instrText xml:space="preserve"> PAGEREF _Toc25473 \h </w:instrText>
        </w:r>
        <w:r>
          <w:fldChar w:fldCharType="separate"/>
        </w:r>
        <w:r>
          <w:t>62</w:t>
        </w:r>
        <w:r>
          <w:fldChar w:fldCharType="end"/>
        </w:r>
      </w:hyperlink>
    </w:p>
    <w:p>
      <w:pPr>
        <w:pStyle w:val="TOC2"/>
        <w:tabs>
          <w:tab w:val="right" w:leader="dot" w:pos="8306"/>
        </w:tabs>
      </w:pPr>
      <w:hyperlink w:anchor="_Toc6346" w:history="1">
        <w:r>
          <w:rPr>
            <w:rFonts w:ascii="仿宋" w:eastAsia="仿宋" w:hAnsi="仿宋" w:cs="仿宋" w:hint="eastAsia"/>
            <w:lang w:eastAsia="zh-CN"/>
          </w:rPr>
          <w:t>(三)、质量管理体系文件</w:t>
        </w:r>
        <w:r>
          <w:tab/>
        </w:r>
        <w:r>
          <w:fldChar w:fldCharType="begin"/>
        </w:r>
        <w:r>
          <w:instrText xml:space="preserve"> PAGEREF _Toc6346 \h </w:instrText>
        </w:r>
        <w:r>
          <w:fldChar w:fldCharType="separate"/>
        </w:r>
        <w:r>
          <w:t>64</w:t>
        </w:r>
        <w:r>
          <w:fldChar w:fldCharType="end"/>
        </w:r>
      </w:hyperlink>
    </w:p>
    <w:p>
      <w:pPr>
        <w:pStyle w:val="TOC2"/>
        <w:tabs>
          <w:tab w:val="right" w:leader="dot" w:pos="8306"/>
        </w:tabs>
      </w:pPr>
      <w:hyperlink w:anchor="_Toc31024" w:history="1">
        <w:r>
          <w:rPr>
            <w:rFonts w:ascii="仿宋" w:eastAsia="仿宋" w:hAnsi="仿宋" w:cs="仿宋" w:hint="eastAsia"/>
            <w:lang w:eastAsia="zh-CN"/>
          </w:rPr>
          <w:t>(四)、质量培训与教育</w:t>
        </w:r>
        <w:r>
          <w:tab/>
        </w:r>
        <w:r>
          <w:fldChar w:fldCharType="begin"/>
        </w:r>
        <w:r>
          <w:instrText xml:space="preserve"> PAGEREF _Toc31024 \h </w:instrText>
        </w:r>
        <w:r>
          <w:fldChar w:fldCharType="separate"/>
        </w:r>
        <w:r>
          <w:t>66</w:t>
        </w:r>
        <w:r>
          <w:fldChar w:fldCharType="end"/>
        </w:r>
      </w:hyperlink>
    </w:p>
    <w:p>
      <w:pPr>
        <w:pStyle w:val="TOC2"/>
        <w:tabs>
          <w:tab w:val="right" w:leader="dot" w:pos="8306"/>
        </w:tabs>
      </w:pPr>
      <w:hyperlink w:anchor="_Toc18346" w:history="1">
        <w:r>
          <w:rPr>
            <w:rFonts w:ascii="仿宋" w:eastAsia="仿宋" w:hAnsi="仿宋" w:cs="仿宋" w:hint="eastAsia"/>
            <w:lang w:eastAsia="zh-CN"/>
          </w:rPr>
          <w:t>(五)、质量审核与评价</w:t>
        </w:r>
        <w:r>
          <w:tab/>
        </w:r>
        <w:r>
          <w:fldChar w:fldCharType="begin"/>
        </w:r>
        <w:r>
          <w:instrText xml:space="preserve"> PAGEREF _Toc18346 \h </w:instrText>
        </w:r>
        <w:r>
          <w:fldChar w:fldCharType="separate"/>
        </w:r>
        <w:r>
          <w:t>67</w:t>
        </w:r>
        <w:r>
          <w:fldChar w:fldCharType="end"/>
        </w:r>
      </w:hyperlink>
    </w:p>
    <w:p>
      <w:pPr>
        <w:pStyle w:val="TOC2"/>
        <w:tabs>
          <w:tab w:val="right" w:leader="dot" w:pos="8306"/>
        </w:tabs>
      </w:pPr>
      <w:hyperlink w:anchor="_Toc31722" w:history="1">
        <w:r>
          <w:rPr>
            <w:rFonts w:ascii="仿宋" w:eastAsia="仿宋" w:hAnsi="仿宋" w:cs="仿宋" w:hint="eastAsia"/>
            <w:lang w:eastAsia="zh-CN"/>
          </w:rPr>
          <w:t>(六)、不符合与纠正措施</w:t>
        </w:r>
        <w:r>
          <w:tab/>
        </w:r>
        <w:r>
          <w:fldChar w:fldCharType="begin"/>
        </w:r>
        <w:r>
          <w:instrText xml:space="preserve"> PAGEREF _Toc31722 \h </w:instrText>
        </w:r>
        <w:r>
          <w:fldChar w:fldCharType="separate"/>
        </w:r>
        <w:r>
          <w:t>68</w:t>
        </w:r>
        <w:r>
          <w:fldChar w:fldCharType="end"/>
        </w:r>
      </w:hyperlink>
    </w:p>
    <w:p>
      <w:pPr>
        <w:pStyle w:val="TOC1"/>
        <w:tabs>
          <w:tab w:val="right" w:leader="dot" w:pos="8306"/>
        </w:tabs>
      </w:pPr>
      <w:hyperlink w:anchor="_Toc29715" w:history="1">
        <w:r>
          <w:rPr>
            <w:rFonts w:ascii="仿宋" w:eastAsia="仿宋" w:hAnsi="仿宋" w:cs="仿宋" w:hint="eastAsia"/>
            <w:lang w:eastAsia="zh-CN"/>
          </w:rPr>
          <w:t>十七、数控石油深井测井仪项目变更管理</w:t>
        </w:r>
        <w:r>
          <w:tab/>
        </w:r>
        <w:r>
          <w:fldChar w:fldCharType="begin"/>
        </w:r>
        <w:r>
          <w:instrText xml:space="preserve"> PAGEREF _Toc29715 \h </w:instrText>
        </w:r>
        <w:r>
          <w:fldChar w:fldCharType="separate"/>
        </w:r>
        <w:r>
          <w:t>70</w:t>
        </w:r>
        <w:r>
          <w:fldChar w:fldCharType="end"/>
        </w:r>
      </w:hyperlink>
    </w:p>
    <w:p>
      <w:pPr>
        <w:pStyle w:val="TOC2"/>
        <w:tabs>
          <w:tab w:val="right" w:leader="dot" w:pos="8306"/>
        </w:tabs>
      </w:pPr>
      <w:hyperlink w:anchor="_Toc12551" w:history="1">
        <w:r>
          <w:rPr>
            <w:rFonts w:ascii="仿宋" w:eastAsia="仿宋" w:hAnsi="仿宋" w:cs="仿宋" w:hint="eastAsia"/>
            <w:lang w:eastAsia="zh-CN"/>
          </w:rPr>
          <w:t>(一)、变更申请与评估</w:t>
        </w:r>
        <w:r>
          <w:tab/>
        </w:r>
        <w:r>
          <w:fldChar w:fldCharType="begin"/>
        </w:r>
        <w:r>
          <w:instrText xml:space="preserve"> PAGEREF _Toc12551 \h </w:instrText>
        </w:r>
        <w:r>
          <w:fldChar w:fldCharType="separate"/>
        </w:r>
        <w:r>
          <w:t>70</w:t>
        </w:r>
        <w:r>
          <w:fldChar w:fldCharType="end"/>
        </w:r>
      </w:hyperlink>
    </w:p>
    <w:p>
      <w:pPr>
        <w:pStyle w:val="TOC2"/>
        <w:tabs>
          <w:tab w:val="right" w:leader="dot" w:pos="8306"/>
        </w:tabs>
      </w:pPr>
      <w:hyperlink w:anchor="_Toc7506" w:history="1">
        <w:r>
          <w:rPr>
            <w:rFonts w:ascii="仿宋" w:eastAsia="仿宋" w:hAnsi="仿宋" w:cs="仿宋" w:hint="eastAsia"/>
            <w:lang w:eastAsia="zh-CN"/>
          </w:rPr>
          <w:t>(二)、变更实施与控制</w:t>
        </w:r>
        <w:r>
          <w:tab/>
        </w:r>
        <w:r>
          <w:fldChar w:fldCharType="begin"/>
        </w:r>
        <w:r>
          <w:instrText xml:space="preserve"> PAGEREF _Toc7506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196"/>
      <w:r>
        <w:rPr>
          <w:rFonts w:ascii="仿宋" w:eastAsia="仿宋" w:hAnsi="仿宋" w:cs="仿宋" w:hint="eastAsia"/>
          <w:sz w:val="28"/>
          <w:lang w:eastAsia="zh-CN"/>
        </w:rPr>
        <w:t>一、数控石油深井测井仪项目绩效评估</w:t>
      </w:r>
      <w:bookmarkEnd w:id="2"/>
    </w:p>
    <w:p>
      <w:pPr>
        <w:pStyle w:val="Heading2"/>
        <w:rPr>
          <w:rFonts w:ascii="仿宋" w:eastAsia="仿宋" w:hAnsi="仿宋" w:cs="仿宋" w:hint="eastAsia"/>
          <w:lang w:eastAsia="zh-CN"/>
        </w:rPr>
      </w:pPr>
      <w:bookmarkStart w:id="3" w:name="_Toc356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数控石油深井测井仪项目中，我们设计了一套全面的绩效评估指标，以确保数控石油深井测井仪项目的可控和成功交付。这些指标跨足数控石油深井测井仪项目目标、成本、进度和质量等多个维度，为我们提供了全面洞察数控石油深井测井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目标达成率是我们关注的首要指标。我们设定了明确的目标，并通过定期监测和评估，迅速发现并应对潜在的目标偏差。这为数控石油深井测井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成本绩效是另一个核心关注点。通过实际成本与预算成本的对比分析，我们深入了解成本差异的原因，及时调整资源分配，保持数控石油深井测井仪项目在经济效益方面的合理水平。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进度作为关键的绩效指标之一，得到了精心的关注。我们制定了详细的数控石油深井测井仪项目进度计划，并设立了进度符合度指标，确保实际进度与计划进度保持一致。这使我们能够快速发现和解决潜在的进度问题，保持数控石油深井测井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控石油深井测井仪项目绩效的不可或缺的一环。我们引入了一系列的质量标准和客户满意度指标，以确保数控石油深井测井仪项目交付的成果在质量上达到或超越预期水平。通过持续监测这些指标，我们努力提升数控石油深井测井仪项目整体质量水平，为数控石油深井测井仪项目的成功交付提供有力保障。通过这些科学且全面的绩效评估，我们能够更好地引导数控石油深井测井仪项目的持续改进，确保数控石油深井测井仪项目目标的顺利达成。</w:t>
      </w:r>
    </w:p>
    <w:p>
      <w:pPr>
        <w:pStyle w:val="Heading2"/>
        <w:ind w:firstLine="560" w:firstLineChars="200"/>
        <w:rPr>
          <w:rFonts w:ascii="仿宋" w:eastAsia="仿宋" w:hAnsi="仿宋" w:cs="仿宋" w:hint="eastAsia"/>
          <w:sz w:val="28"/>
          <w:lang w:eastAsia="zh-CN"/>
        </w:rPr>
      </w:pPr>
      <w:bookmarkStart w:id="4" w:name="_Toc1534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绩效评估是数控石油深井测井仪项目中的关键环节，为确保数控石油深井测井仪项目达到预期目标，我们采用了多层次、多维度的绩效评估方法。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控石油深井测井仪项目的战略目标对齐，确保每个决策和行动都与数控石油深井测井仪项目整体目标保持一致。团队会定期召开战略对齐会议，审视当前工作与数控石油深井测井仪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控石油深井测井仪项目进度、质量、成本和风险等方面。这些指标通过数据收集和分析，为数控石油深井测井仪项目管理团队提供了客观的评估依据。例如，我们通过数控石油深井测井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数控石油深井测井仪项目内部，还考虑了数控石油深井测井仪项目对外部环境的影响。我们定期进行干系人满意度调查，以了解各利益相关方对数控石油深井测井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这种多层次、多角度的绩效评估方法，使得我们能够全面了解数控石油深井测井仪项目的运行状态，及时做出调整，确保数控石油深井测井仪项目在不断变化的环境中保持稳健前行。</w:t>
      </w:r>
    </w:p>
    <w:p>
      <w:pPr>
        <w:pStyle w:val="Heading2"/>
        <w:ind w:firstLine="560" w:firstLineChars="200"/>
        <w:rPr>
          <w:rFonts w:ascii="仿宋" w:eastAsia="仿宋" w:hAnsi="仿宋" w:cs="仿宋" w:hint="eastAsia"/>
          <w:sz w:val="28"/>
          <w:lang w:eastAsia="zh-CN"/>
        </w:rPr>
      </w:pPr>
      <w:bookmarkStart w:id="5" w:name="_Toc2244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为了确保数控石油深井测井仪项目的有效管理和不断优化，我们采用了精心设计的绩效评估周期。这个周期旨在实现灵活、实时和全面的评估，以适应数控石油深井测井仪项目执行中的各种挑战。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数控石油深井测井仪项目的不同需求，分为短期、中期和长期。短期评估关注每个迭代或工作周期，以及时发现和解决当前任务中的问题。中期评估涵盖几个迭代，深入了解整体数控石油深井测井仪项目的趋势和性能。长期评估则着眼于整个数控石油深井测井仪项目阶段，确保数控石油深井测井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数控石油深井测井仪项目管理工具和协作平台，团队成员能够随时更新和分享数控石油深井测井仪项目数据。这种实时性的反馈机制使我们能够及时察觉潜在问题，快速调整，保持数控石油深井测井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数控石油深井测井仪项目的决策制定密不可分。每个周期的数控石油深井测井仪项目回顾会议成为集体总结经验、识别问题深层次原因并找到创新解决方案的平台。这种定期的反思与调整机制使数控石油深井测井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859"/>
      <w:r>
        <w:rPr>
          <w:rFonts w:ascii="仿宋" w:eastAsia="仿宋" w:hAnsi="仿宋" w:cs="仿宋" w:hint="eastAsia"/>
          <w:sz w:val="28"/>
          <w:lang w:eastAsia="zh-CN"/>
        </w:rPr>
        <w:t>二、数控石油深井测井仪项目文档管理</w:t>
      </w:r>
      <w:bookmarkEnd w:id="6"/>
    </w:p>
    <w:p>
      <w:pPr>
        <w:pStyle w:val="Heading2"/>
        <w:rPr>
          <w:rFonts w:ascii="仿宋" w:eastAsia="仿宋" w:hAnsi="仿宋" w:cs="仿宋" w:hint="eastAsia"/>
          <w:lang w:eastAsia="zh-CN"/>
        </w:rPr>
      </w:pPr>
      <w:bookmarkStart w:id="7" w:name="_Toc21408"/>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数控石油深井测井仪项目高度重视文档的质量和准确性，以支持数控石油深井测井仪项目的各项活动和决策。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文档的编制始于数控石油深井测井仪项目计划的初期，我们制定了详细的文档编制计划，明确了每个文档的内容、格式和编写责任人。在数控石油深井测井仪项目启动阶段，我们首先编制了数控石油深井测井仪项目章程，明确定义了数控石油深井测井仪项目的目标、范围、风险等关键要素。随后，数控石油深井测井仪项目团队根据计划陆续编制了需求文档、设计文档、测试文档等各类文档，确保数控石油深井测井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控石油深井测井仪项目管理中的重要环节，旨在确保数控石油深井测井仪项目文档符合质量标准和数控石油深井测井仪项目需求。在数控石油深井测井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除了内部审查，我们还进行了外部审查，邀请数控石油深井测井仪项目相关利益方和专业领域的专家对文档进行独立审查。这有助于获取更全面、客观的反馈，确保数控石油深井测井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在文档编制与审查方面建立了严格的管理机制，通过规范的流程和多维度的审查，确保数控石油深井测井仪项目文档的质量、准确性和可靠性，为数控石油深井测井仪项目的顺利推进提供了有力支持。</w:t>
      </w:r>
    </w:p>
    <w:p>
      <w:pPr>
        <w:pStyle w:val="Heading2"/>
        <w:ind w:firstLine="560" w:firstLineChars="200"/>
        <w:rPr>
          <w:rFonts w:ascii="仿宋" w:eastAsia="仿宋" w:hAnsi="仿宋" w:cs="仿宋" w:hint="eastAsia"/>
          <w:sz w:val="28"/>
          <w:lang w:eastAsia="zh-CN"/>
        </w:rPr>
      </w:pPr>
      <w:bookmarkStart w:id="8" w:name="_Toc29372"/>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在数控石油深井测井仪项目中，我们致力于优化文档发布与分发过程，以确保信息的高效传递和团队间协作的顺畅进行。以下是我们采取的关键优化策略：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我们通过多渠道发布文档，包括电子邮件、数控石油深井测井仪项目管理平台、内部网站等，以满足不同团队成员的偏好和需求。多渠道发布确保了信息的全面覆盖。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我们采用了精细的权限控制，确保只有授权人员可以访问敏感信息。这种安全措施保护了数控石油深井测井仪项目文档的机密性，防止了未经授权的信息泄露。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984"/>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控石油深井测井仪项目生命周期中一个至关重要的环节，直接关系到数控石油深井测井仪项目信息的长期保存和历史记录的完整性。在数控石油深井测井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3535"/>
      <w:r>
        <w:rPr>
          <w:rFonts w:ascii="仿宋" w:eastAsia="仿宋" w:hAnsi="仿宋" w:cs="仿宋" w:hint="eastAsia"/>
          <w:sz w:val="28"/>
          <w:lang w:eastAsia="zh-CN"/>
        </w:rPr>
        <w:t>三、数控石油深井测井仪项目选址可行性分析</w:t>
      </w:r>
      <w:bookmarkEnd w:id="10"/>
    </w:p>
    <w:p>
      <w:pPr>
        <w:pStyle w:val="Heading2"/>
        <w:rPr>
          <w:rFonts w:ascii="仿宋" w:eastAsia="仿宋" w:hAnsi="仿宋" w:cs="仿宋" w:hint="eastAsia"/>
          <w:lang w:eastAsia="zh-CN"/>
        </w:rPr>
      </w:pPr>
      <w:bookmarkStart w:id="11" w:name="_Toc24433"/>
      <w:r>
        <w:rPr>
          <w:rFonts w:ascii="仿宋" w:eastAsia="仿宋" w:hAnsi="仿宋" w:cs="仿宋" w:hint="eastAsia"/>
          <w:lang w:eastAsia="zh-CN"/>
        </w:rPr>
        <w:t>(一)、数控石油深井测井仪项目选址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该数控石油深井测井仪项目选址位于XX省XX市XX区XXX街道</w:t>
      </w:r>
    </w:p>
    <w:p>
      <w:pPr>
        <w:pStyle w:val="Heading2"/>
        <w:ind w:firstLine="560" w:firstLineChars="200"/>
        <w:rPr>
          <w:rFonts w:ascii="仿宋" w:eastAsia="仿宋" w:hAnsi="仿宋" w:cs="仿宋" w:hint="eastAsia"/>
          <w:sz w:val="28"/>
          <w:lang w:eastAsia="zh-CN"/>
        </w:rPr>
      </w:pPr>
      <w:bookmarkStart w:id="12" w:name="_Toc9884"/>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控石油深井测井仪项目的征地面积将根据数控石油深井测井仪项目的实际规模和需求进行精确规划。具体面积XXX平方米，旨在确保数控石油深井测井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净用地面积是在征地面积基础上去除不可利用面积后的实际可开发用地。具体面积XXX平方米，考虑到环保、交通、安全等多方面因素，以确保数控石油深井测井仪项目在整体利用效率上达到最优。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建筑面积： 数控石油深井测井仪项目计划建设的建筑总规模具体面积XXX平方米。这一规模的确定综合考虑了数控石油深井测井仪项目的性质、规模，以及城市规划的相关要求，确保建筑布局与周边环境协调一致。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绿地率是数控石油深井测井仪项目用地中被规划为绿地的比例。具体面积XXX平方米，旨在通过合理规划绿地，改善数控石油深井测井仪项目周边环境，提升居民生活质量，并符合城市整体绿化规划。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容积率是用地上可以建设的建筑总体积与用地面积之比。具体面积XXX，通过合理的容积率规划，确保数控石油深井测井仪项目建筑规模与周边环境和谐共生。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控石油深井测井仪项目选址与当地城市规划相一致，具体面积XXX平方米。通过与城市规划部门深入沟通，确保数控石油深井测井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控石油深井测井仪项目选址符合当地产业政策，具体面积XXX平方米。这包括数控石油深井测井仪项目对当地经济的促进作用，以及对相关产业的带动效应，确保数控石油深井测井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用地总体要求必须符合环保和可持续发展的原则，具体面积XXX平方米。通过采用绿色建筑设计、节能减排等措施，确保数控石油深井测井仪项目在建设和运营过程中对环境的影响最小化，达到可持续发展的要求。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确保数控石油深井测井仪项目选址具备必要的公共设施配套，具体面积XXX平方米。这包括交通便利性、教育、医疗等基础设施，以提高居民生活品质，使得数控石油深井测井仪项目选址更具吸引力。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考虑用地总体要求对当地社会稳定性的影响，具体面积XXX平方米。通过深入了解当地社区反馈，确保数控石油深井测井仪项目的选址和建设过程对当地社会和谐稳定产生积极作用。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控石油深井测井仪项目选址不仅符合法规和规划，还在实际操作中具有可行性。这一全面规划将为数控石油深井测井仪项目的成功实施提供坚实的基础，确保数控石油深井测井仪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9831"/>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石油深井测井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数控石油深井测井仪项目的设备规划和空间设计中，我们将采取灵活设备布局的措施。设备布局将根据实际需求进行灵活设计，避免不必要的浪费。通过合理规划设备摆放位置，我们将提高设备的利用率，减少设备间距，以确保数控石油深井测井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数控石油深井测井仪项目内部引入共享设施的概念，例如共享会议室、办公区等。通过这种方式，我们可以减少对资源的重复建设，提高资源共享效率，从而减小数控石油深井测井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6964"/>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数控石油深井测井仪项目的总图布置中，我们将不同功能区域进行明确的规划，以最大程度满足数控石油深井测井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1264"/>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数控石油深井测井仪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数控石油深井测井仪项目对环境的影响是综合评价的重要因素之一。我们将详细考虑选址周边的自然环境、生态保护区、水源地等情况，确保数控石油深井测井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对选址的评价还需充分考虑当地政府的产业政策和法规。我们将详细了解数控石油深井测井仪项目所在地的相关政策，确保数控石油深井测井仪项目的规划和运营与当地法规相符，降低不必要的法律风险。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考虑到社会稳定性对企业运营的重要性，我们将评估选址地区的社会安全情况、劳工关系、社区反馈等方面，以确保数控石油深井测井仪项目的建设和运营不会受到社会稳定性的负面影响。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最后，我们将综合考虑用地成本，包括土地购置费用、土地开发成本等。通过对用地成本的详细评估，我们能够做出更为精确的经济效益分析，为数控石油深井测井仪项目的投资决策提供有力支持。</w:t>
      </w:r>
    </w:p>
    <w:p>
      <w:pPr>
        <w:pStyle w:val="Heading1"/>
        <w:ind w:firstLine="560" w:firstLineChars="200"/>
        <w:rPr>
          <w:rFonts w:ascii="仿宋" w:eastAsia="仿宋" w:hAnsi="仿宋" w:cs="仿宋" w:hint="eastAsia"/>
          <w:sz w:val="28"/>
          <w:lang w:eastAsia="zh-CN"/>
        </w:rPr>
      </w:pPr>
      <w:bookmarkStart w:id="16" w:name="_Toc21001"/>
      <w:r>
        <w:rPr>
          <w:rFonts w:ascii="仿宋" w:eastAsia="仿宋" w:hAnsi="仿宋" w:cs="仿宋" w:hint="eastAsia"/>
          <w:sz w:val="28"/>
          <w:lang w:eastAsia="zh-CN"/>
        </w:rPr>
        <w:t>四、数控石油深井测井仪项目可持续发展</w:t>
      </w:r>
      <w:bookmarkEnd w:id="16"/>
    </w:p>
    <w:p>
      <w:pPr>
        <w:pStyle w:val="Heading2"/>
        <w:rPr>
          <w:rFonts w:ascii="仿宋" w:eastAsia="仿宋" w:hAnsi="仿宋" w:cs="仿宋" w:hint="eastAsia"/>
          <w:lang w:eastAsia="zh-CN"/>
        </w:rPr>
      </w:pPr>
      <w:bookmarkStart w:id="17" w:name="_Toc25992"/>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石油深井测井仪项目中，数控石油深井测井仪项目团队着眼于未来，明确了可持续发展的战略方向。制定的具体可持续发展目标包括降低资源使用、采用环保技术、最大化社会效益等。这一步骤不仅有助于数控石油深井测井仪项目在环保和社会责任方面达到最高标准，也为未来提供了明确的指引，确保数控石油深井测井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可持续实践的融入数控石油深井测井仪项目管理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控石油深井测井仪项目管理周期。从数控石油深井测井仪项目规划开始，数控石油深井测井仪项目团队就考虑了环境和社会的因素。在执行阶段，数控石油深井测井仪项目团队积极推动绿色技术的应用，优化资源利用。此外，关注员工的社会责任，通过培训和沟通活动提高员工对可持续发展的认知，使他们能够在日常工作中践行可持续实践。这些举措不仅为数控石油深井测井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7387"/>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https://d.book118.com/547116135061006045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6F7AC7"/>
    <w:rsid w:val="7F6F7A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7116135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2024-02-22T02:19:00Z</dcterms:created>
  <dcterms:modified xsi:type="dcterms:W3CDTF">2024-02-22T02:20:06Z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611187522EA04765ADFD1ADACBEC2416_11</vt:lpwstr>
  </property>
  <property fmtid="{D5CDD505-2E9C-101B-9397-08002B2CF9AE}" pid="3" name="KSOProductBuildVer">
    <vt:lpwstr>2052-12.1.0.16250</vt:lpwstr>
  </property>
</Properties>
</file>