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24993" w14:paraId="1E0E21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24993" w14:paraId="7D6BC8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24993" w14:paraId="463FE4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24993" w:rsidRPr="00624993" w14:paraId="242EBE05" w14:textId="3FC4023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24993">
        <w:rPr>
          <w:rFonts w:ascii="宋体" w:eastAsia="宋体" w:hAnsi="宋体"/>
          <w:b/>
          <w:sz w:val="60"/>
        </w:rPr>
        <w:t>L-苹果酸项目效益评估报告</w:t>
      </w:r>
    </w:p>
    <w:p w:rsidR="00624993" w:rsidP="00624993" w14:paraId="04EFAF33" w14:textId="310EE9D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24993">
        <w:rPr>
          <w:rFonts w:ascii="仿宋" w:eastAsia="仿宋" w:hAnsi="仿宋" w:hint="eastAsia"/>
          <w:b/>
          <w:sz w:val="40"/>
        </w:rPr>
        <w:t>目录</w:t>
      </w:r>
    </w:p>
    <w:p w:rsidR="00624993" w14:paraId="1842C3CA" w14:textId="1DA1D19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_Toc153885986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24993" w14:paraId="545DDE2B" w14:textId="1E1505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_Toc153885987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24993" w14:paraId="302103E5" w14:textId="79E6F3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_Toc153885988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24993" w14:paraId="7D9F2DB9" w14:textId="64644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_Toc153885989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24993" w14:paraId="5EAA01A0" w14:textId="3C7C33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_Toc153885990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24993" w14:paraId="3B0D34DC" w14:textId="75AA83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二、L-苹果酸项目概论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_Toc153885991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24993" w14:paraId="04B1BEAE" w14:textId="2098B0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(一)、L-苹果酸项目名称及投资人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_Toc153885992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24993" w14:paraId="31ECDC20" w14:textId="131A02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_Toc153885993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24993" w14:paraId="66C572F7" w14:textId="3B886A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_Toc153885994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24993" w14:paraId="3FD8688A" w14:textId="69EF2F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_Toc153885995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24993" w14:paraId="6C2F44CE" w14:textId="0E595D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(五)、L-苹果酸项目建设背景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_Toc153885996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24993" w14:paraId="6C6F8865" w14:textId="0BFF36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_Toc153885997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24993" w14:paraId="0DD08ABF" w14:textId="57D7BF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_Toc153885998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24993" w14:paraId="14678533" w14:textId="4EC948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_Toc153885999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24993" w14:paraId="626DB7C3" w14:textId="0C34D2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(二)、L-苹果酸项目技术工艺简要分析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24993" w14:paraId="262FA38F" w14:textId="7A79EE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24993" w14:paraId="0CA27820" w14:textId="3EF818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(四)、L-苹果酸项目技术流程简述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24993" w14:paraId="4FE70890" w14:textId="151262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24993" w14:paraId="6D406B34" w14:textId="5A69CA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_Toc153886004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24993" w14:paraId="5B5DA37F" w14:textId="434183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24993" w14:paraId="325637D9" w14:textId="5570124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_Toc153886006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24993" w14:paraId="30A94B36" w14:textId="4708B7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_Toc153886007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24993" w14:paraId="69B7261D" w14:textId="05ABD9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五、L-苹果酸项目承办单位基本情况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24993" w14:paraId="323E1C06" w14:textId="673E1B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_Toc153886009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24993" w14:paraId="13C5E4D4" w14:textId="4D8E0F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24993" w14:paraId="29E859E8" w14:textId="0F51AE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_Toc153886011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24993" w14:paraId="51CDD84C" w14:textId="21C56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_Toc153886012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24993" w14:paraId="60EFAC3B" w14:textId="0B01D5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_Toc153886013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24993" w14:paraId="65AF3E5B" w14:textId="7D6F12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_Toc153886014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24993" w14:paraId="0EF80A9E" w14:textId="7CAB3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_Toc153886015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24993" w14:paraId="5CBC15E8" w14:textId="2ADF8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_Toc153886016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24993" w14:paraId="36A13C33" w14:textId="4023BA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_Toc153886017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24993" w14:paraId="628F3EFA" w14:textId="3FB13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_Toc153886018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24993" w14:paraId="2C6FDD7B" w14:textId="53135F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_Toc153886019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24993" w14:paraId="5A90774C" w14:textId="30B43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_Toc153886020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24993" w14:paraId="733D809D" w14:textId="66201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_Toc153886021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24993" w14:paraId="197BF75B" w14:textId="6CBF1B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_Toc153886022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24993" w14:paraId="43CD1C53" w14:textId="5419AF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_Toc153886023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24993" w14:paraId="2EC473D2" w14:textId="1B07E2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_Toc153886024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24993" w14:paraId="419C06B2" w14:textId="111F3F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_Toc153886025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24993" w14:paraId="19B9B87A" w14:textId="27AD4C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_Toc153886026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24993" w14:paraId="04E6E3AF" w14:textId="67DAE2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_Toc153886027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24993" w14:paraId="28B96F5E" w14:textId="3CC3803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_Toc153886028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24993" w14:paraId="6CF224DD" w14:textId="2D215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_Toc153886029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24993" w14:paraId="207D2993" w14:textId="5DA2A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_Toc153886030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24993" w14:paraId="7CB0A678" w14:textId="3786ED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_Toc153886031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24993" w14:paraId="1FEF4108" w14:textId="67252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_Toc153886032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24993" w14:paraId="389E9810" w14:textId="1712AA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_Toc153886033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24993" w14:paraId="373C7495" w14:textId="7CA5A4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_Toc153886034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24993" w14:paraId="255138A5" w14:textId="5AEE16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_Toc153886035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24993" w14:paraId="37F6D47B" w14:textId="57D71C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24993" w14:paraId="1342318D" w14:textId="59A4E8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(三)、L-苹果酸项目盈利能力分析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_Toc153886037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24993" w14:paraId="6D73B0E8" w14:textId="6BCF13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_Toc153886038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24993" w14:paraId="0A56A773" w14:textId="0D7B2B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_Toc153886039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24993" w14:paraId="3962A14C" w14:textId="26FA32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_Toc153886040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24993" w14:paraId="17D2B522" w14:textId="7D2F3C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_Toc153886041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24993" w14:paraId="097B88A3" w14:textId="7B57A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_Toc153886042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24993" w14:paraId="633579EE" w14:textId="1FD95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_Toc153886043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24993" w14:paraId="15937974" w14:textId="43352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24993" w14:paraId="55A71063" w14:textId="1FA327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十二、L-苹果酸项目监控与评估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24993" w14:paraId="052C771E" w14:textId="68B5DB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(一)、L-苹果酸项目监控计划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24993" w14:paraId="15E26283" w14:textId="04D4CC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24993" w14:paraId="28EA004D" w14:textId="24DC43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_Toc153886048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24993" w:rsidP="00624993" w14:paraId="6CFE39B6" w14:textId="341A531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624993" w:rsidP="00624993" w14:paraId="0CE0C033" w14:textId="2A0A6CD7">
      <w:pPr>
        <w:pStyle w:val="Heading1"/>
        <w:jc w:val="center"/>
        <w:rPr>
          <w:rFonts w:hint="eastAsia"/>
        </w:rPr>
      </w:pPr>
      <w:bookmarkStart w:id="0" w:name="_Toc153885986"/>
      <w:r w:rsidRPr="00624993">
        <w:rPr>
          <w:rFonts w:hint="eastAsia"/>
        </w:rPr>
        <w:t>前言</w:t>
      </w:r>
      <w:bookmarkEnd w:id="0"/>
    </w:p>
    <w:p w:rsidR="00624993" w:rsidP="00624993" w14:paraId="2E84274A" w14:textId="1EE410B6">
      <w:pPr>
        <w:ind w:firstLine="560" w:firstLineChars="200"/>
        <w:rPr>
          <w:rFonts w:ascii="仿宋" w:eastAsia="仿宋" w:hint="eastAsia"/>
          <w:sz w:val="28"/>
        </w:rPr>
      </w:pPr>
      <w:r w:rsidRPr="00624993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624993" w:rsidP="00624993" w14:paraId="78FE1832" w14:textId="46F34068">
      <w:pPr>
        <w:pStyle w:val="Heading1"/>
        <w:rPr>
          <w:rFonts w:hint="eastAsia"/>
        </w:rPr>
      </w:pPr>
      <w:bookmarkStart w:id="1" w:name="_Toc153885987"/>
      <w:r w:rsidRPr="00624993">
        <w:rPr>
          <w:rFonts w:hint="eastAsia"/>
        </w:rPr>
        <w:t>一、社交媒体与在线营销</w:t>
      </w:r>
      <w:bookmarkEnd w:id="1"/>
    </w:p>
    <w:p w:rsidR="00624993" w:rsidP="00624993" w14:paraId="38EDEFE6" w14:textId="1B192080">
      <w:pPr>
        <w:pStyle w:val="Heading2"/>
      </w:pPr>
      <w:bookmarkStart w:id="2" w:name="_Toc153885988"/>
      <w:r w:rsidRPr="00624993">
        <w:t>(一)、社交媒体策略</w:t>
      </w:r>
      <w:bookmarkEnd w:id="2"/>
    </w:p>
    <w:p w:rsidR="00624993" w:rsidRPr="00624993" w:rsidP="00624993" w14:paraId="173D3B60" w14:textId="77777777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624993">
        <w:rPr>
          <w:rFonts w:ascii="仿宋" w:eastAsia="仿宋" w:hAnsi="仿宋"/>
          <w:sz w:val="28"/>
        </w:rPr>
        <w:t>XXXX等。</w:t>
      </w:r>
    </w:p>
    <w:p w:rsidR="00624993" w:rsidRPr="00624993" w:rsidP="00624993" w14:paraId="1ECE3276" w14:textId="77777777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624993" w:rsidRPr="00624993" w:rsidP="00624993" w14:paraId="53092A57" w14:textId="77777777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624993" w:rsidP="00624993" w14:paraId="667E2EDC" w14:textId="21AA3136">
      <w:pPr>
        <w:ind w:firstLine="560" w:firstLineChars="200"/>
        <w:rPr>
          <w:rFonts w:ascii="仿宋" w:eastAsia="仿宋" w:hAnsi="仿宋" w:hint="eastAsia"/>
          <w:sz w:val="28"/>
        </w:rPr>
      </w:pPr>
      <w:r w:rsidRPr="00624993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624993" w:rsidP="00624993" w14:paraId="2D4E0E38" w14:textId="268436AA">
      <w:pPr>
        <w:pStyle w:val="Heading2"/>
      </w:pPr>
      <w:bookmarkStart w:id="3" w:name="_Toc153885989"/>
      <w:r w:rsidRPr="00624993">
        <w:t>(二)、在线广告与内容营销</w:t>
      </w:r>
      <w:bookmarkEnd w:id="3"/>
    </w:p>
    <w:p w:rsidR="00624993" w:rsidRPr="00624993" w:rsidP="00624993" w14:paraId="6D3F6F74" w14:textId="77777777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 w:hint="eastAsia"/>
          <w:sz w:val="28"/>
        </w:rPr>
        <w:t>选择合适的在线广告渠道，如</w:t>
      </w:r>
      <w:r w:rsidRPr="00624993">
        <w:rPr>
          <w:rFonts w:ascii="仿宋" w:eastAsia="仿宋" w:hAnsi="仿宋"/>
          <w:sz w:val="28"/>
        </w:rPr>
        <w:t>xxx、社交媒体广告等。</w:t>
      </w:r>
    </w:p>
    <w:p w:rsidR="00624993" w:rsidRPr="00624993" w:rsidP="00624993" w14:paraId="47F501D7" w14:textId="77777777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624993" w:rsidRPr="00624993" w:rsidP="00624993" w14:paraId="6E58A44B" w14:textId="77777777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 w:hint="eastAsia"/>
          <w:sz w:val="28"/>
        </w:rPr>
        <w:t>制定广告预算并管理广告开支。</w:t>
      </w:r>
    </w:p>
    <w:p w:rsidR="00624993" w:rsidRPr="00624993" w:rsidP="00624993" w14:paraId="746A90E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624993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624993" w:rsidP="00624993" w14:paraId="47935FDB" w14:textId="3744EC11">
      <w:pPr>
        <w:ind w:firstLine="560" w:firstLineChars="200"/>
        <w:rPr>
          <w:rFonts w:ascii="仿宋" w:eastAsia="仿宋" w:hAnsi="仿宋" w:hint="eastAsia"/>
          <w:sz w:val="28"/>
        </w:rPr>
      </w:pPr>
      <w:r w:rsidRPr="00624993">
        <w:rPr>
          <w:rFonts w:ascii="仿宋" w:eastAsia="仿宋" w:hAnsi="仿宋" w:hint="eastAsia"/>
          <w:sz w:val="28"/>
        </w:rPr>
        <w:t>优化网站以提高在搜索引擎上的可见性。</w:t>
      </w:r>
    </w:p>
    <w:p w:rsidR="00624993" w:rsidP="00624993" w14:paraId="1564B6A5" w14:textId="53BF89C5">
      <w:pPr>
        <w:pStyle w:val="Heading2"/>
      </w:pPr>
      <w:bookmarkStart w:id="4" w:name="_Toc153885990"/>
      <w:r w:rsidRPr="00624993">
        <w:t>(三)、社交媒体分析与ROI</w:t>
      </w:r>
      <w:bookmarkEnd w:id="4"/>
    </w:p>
    <w:p w:rsidR="00624993" w:rsidRPr="00624993" w:rsidP="00624993" w14:paraId="33494503" w14:textId="77777777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624993" w:rsidRPr="00624993" w:rsidP="00624993" w14:paraId="54C13E12" w14:textId="77777777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 w:hint="eastAsia"/>
          <w:sz w:val="28"/>
        </w:rPr>
        <w:t>使用分析工具如</w:t>
      </w:r>
      <w:r w:rsidRPr="00624993">
        <w:rPr>
          <w:rFonts w:ascii="仿宋" w:eastAsia="仿宋" w:hAnsi="仿宋"/>
          <w:sz w:val="28"/>
        </w:rPr>
        <w:t>XXX、社交媒体分析工具来监测表现。</w:t>
      </w:r>
    </w:p>
    <w:p w:rsidR="00624993" w:rsidP="00624993" w14:paraId="22EEE94B" w14:textId="14771D9F">
      <w:pPr>
        <w:ind w:firstLine="560" w:firstLineChars="200"/>
        <w:rPr>
          <w:rFonts w:ascii="仿宋" w:eastAsia="仿宋" w:hAnsi="仿宋" w:hint="eastAsia"/>
          <w:sz w:val="28"/>
        </w:rPr>
      </w:pPr>
      <w:r w:rsidRPr="00624993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624993" w:rsidP="00624993" w14:paraId="0884A3A3" w14:textId="34CD883D">
      <w:pPr>
        <w:pStyle w:val="Heading1"/>
      </w:pPr>
      <w:bookmarkStart w:id="5" w:name="_Toc153885991"/>
      <w:r w:rsidRPr="00624993">
        <w:rPr>
          <w:rFonts w:hint="eastAsia"/>
        </w:rPr>
        <w:t>二、</w:t>
      </w:r>
      <w:r w:rsidRPr="00624993">
        <w:t>L-苹果酸项目概论</w:t>
      </w:r>
      <w:bookmarkEnd w:id="5"/>
    </w:p>
    <w:p w:rsidR="00624993" w:rsidP="00624993" w14:paraId="60F03AE3" w14:textId="7B0FF0D3">
      <w:pPr>
        <w:pStyle w:val="Heading2"/>
      </w:pPr>
      <w:bookmarkStart w:id="6" w:name="_Toc153885992"/>
      <w:r w:rsidRPr="00624993">
        <w:t>(一)、L-苹果酸项目名称及投资人</w:t>
      </w:r>
      <w:bookmarkEnd w:id="6"/>
    </w:p>
    <w:p w:rsidR="00624993" w:rsidRPr="00624993" w:rsidP="00624993" w14:paraId="1F732DDA" w14:textId="77777777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/>
          <w:sz w:val="28"/>
        </w:rPr>
        <w:t>(一) L-苹果酸项目名称</w:t>
      </w:r>
    </w:p>
    <w:p w:rsidR="00624993" w:rsidRPr="00624993" w:rsidP="00624993" w14:paraId="085903D1" w14:textId="77777777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/>
          <w:sz w:val="28"/>
        </w:rPr>
        <w:t>L-苹果酸项目名称：XXL-苹果酸项目</w:t>
      </w:r>
    </w:p>
    <w:p w:rsidR="00624993" w:rsidRPr="00624993" w:rsidP="00624993" w14:paraId="07C83C70" w14:textId="77777777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/>
          <w:sz w:val="28"/>
        </w:rPr>
        <w:t>(二) L-苹果酸项目投资人</w:t>
      </w:r>
    </w:p>
    <w:p w:rsidR="00624993" w:rsidRPr="00624993" w:rsidP="00624993" w14:paraId="0BCDCCC0" w14:textId="77777777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/>
          <w:sz w:val="28"/>
        </w:rPr>
        <w:t>L-苹果酸项目投资人：XXX (集团)有限公司</w:t>
      </w:r>
    </w:p>
    <w:p w:rsidR="00624993" w:rsidRPr="00624993" w:rsidP="00624993" w14:paraId="08BB0A57" w14:textId="77777777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/>
          <w:sz w:val="28"/>
        </w:rPr>
        <w:t>(三) 建设地点</w:t>
      </w:r>
    </w:p>
    <w:p w:rsidR="00624993" w:rsidP="00624993" w14:paraId="0DE0B56E" w14:textId="2F665B44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 w:hint="eastAsia"/>
          <w:sz w:val="28"/>
        </w:rPr>
        <w:t>本期</w:t>
      </w:r>
      <w:r w:rsidRPr="00624993">
        <w:rPr>
          <w:rFonts w:ascii="仿宋" w:eastAsia="仿宋" w:hAnsi="仿宋"/>
          <w:sz w:val="28"/>
        </w:rPr>
        <w:t>L-苹果酸项目选址位于XX（待定）。</w:t>
      </w:r>
    </w:p>
    <w:p w:rsidR="00624993" w:rsidP="00624993" w14:paraId="06F9AFAE" w14:textId="33D54A67">
      <w:pPr>
        <w:pStyle w:val="Heading2"/>
      </w:pPr>
      <w:bookmarkStart w:id="7" w:name="_Toc153885993"/>
      <w:r w:rsidRPr="00624993">
        <w:t>(二)、编制原则</w:t>
      </w:r>
      <w:bookmarkEnd w:id="7"/>
    </w:p>
    <w:p w:rsidR="00624993" w:rsidRPr="00624993" w:rsidP="00624993" w14:paraId="0E6CB81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24993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624993" w:rsidP="00624993" w14:paraId="05C2865F" w14:textId="7BDFEC06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/>
          <w:sz w:val="28"/>
        </w:rPr>
        <w:t>2. 我们积极根据地方特色，整体规划，节约资金，以加速工程进展。</w:t>
      </w:r>
    </w:p>
    <w:p w:rsidR="00624993" w:rsidP="00624993" w14:paraId="28A00C9B" w14:textId="1F106D3A">
      <w:pPr>
        <w:pStyle w:val="Heading2"/>
      </w:pPr>
      <w:bookmarkStart w:id="8" w:name="_Toc153885994"/>
      <w:r w:rsidRPr="00624993">
        <w:t>(三)、编制依据</w:t>
      </w:r>
      <w:bookmarkEnd w:id="8"/>
    </w:p>
    <w:p w:rsidR="00624993" w:rsidRPr="00624993" w:rsidP="00624993" w14:paraId="0A325EC8" w14:textId="77777777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 w:hint="eastAsia"/>
          <w:sz w:val="28"/>
        </w:rPr>
        <w:t>相关国家法律法规：本</w:t>
      </w:r>
      <w:r w:rsidRPr="00624993">
        <w:rPr>
          <w:rFonts w:ascii="仿宋" w:eastAsia="仿宋" w:hAnsi="仿宋"/>
          <w:sz w:val="28"/>
        </w:rPr>
        <w:t>L-苹果酸项目的设计和实施遵循国家法律法规，包括《XX法》和《XX法规》。</w:t>
      </w:r>
    </w:p>
    <w:p w:rsidR="00624993" w:rsidRPr="00624993" w:rsidP="00624993" w14:paraId="40FD81C8" w14:textId="77777777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 w:hint="eastAsia"/>
          <w:sz w:val="28"/>
        </w:rPr>
        <w:t>政府政策文件：我们参考了政府发布的相关政策文件，以确保</w:t>
      </w:r>
      <w:r w:rsidRPr="00624993">
        <w:rPr>
          <w:rFonts w:ascii="仿宋" w:eastAsia="仿宋" w:hAnsi="仿宋"/>
          <w:sz w:val="28"/>
        </w:rPr>
        <w:t>L-苹果酸项目的合规性和可持续性，同时符合当地产业政策的要求。</w:t>
      </w:r>
    </w:p>
    <w:p w:rsidR="00624993" w:rsidRPr="00624993" w:rsidP="00624993" w14:paraId="6CFAC48B" w14:textId="77777777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</w:t>
      </w:r>
      <w:r w:rsidRPr="00624993">
        <w:rPr>
          <w:rFonts w:ascii="仿宋" w:eastAsia="仿宋" w:hAnsi="仿宋"/>
          <w:sz w:val="28"/>
        </w:rPr>
        <w:t>L-苹果酸项目的定位和规划。</w:t>
      </w:r>
    </w:p>
    <w:p w:rsidR="00624993" w:rsidRPr="00624993" w:rsidP="00624993" w14:paraId="210BD508" w14:textId="77777777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 w:hint="eastAsia"/>
          <w:sz w:val="28"/>
        </w:rPr>
        <w:t>国际标准和最佳实践：我们参考了国际标准和行业最佳实践，以确保</w:t>
      </w:r>
      <w:r w:rsidRPr="00624993">
        <w:rPr>
          <w:rFonts w:ascii="仿宋" w:eastAsia="仿宋" w:hAnsi="仿宋"/>
          <w:sz w:val="28"/>
        </w:rPr>
        <w:t>L-苹果酸项目达到国际水平，提高L-苹果酸项目的竞争力。</w:t>
      </w:r>
    </w:p>
    <w:p w:rsidR="00624993" w:rsidRPr="00624993" w:rsidP="00624993" w14:paraId="2B9D40D0" w14:textId="77777777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 w:hint="eastAsia"/>
          <w:sz w:val="28"/>
        </w:rPr>
        <w:t>内部研究和经验积累：我们依据公司的内部研究和经验积累，结合过去类似</w:t>
      </w:r>
      <w:r w:rsidRPr="00624993">
        <w:rPr>
          <w:rFonts w:ascii="仿宋" w:eastAsia="仿宋" w:hAnsi="仿宋"/>
          <w:sz w:val="28"/>
        </w:rPr>
        <w:t>L-苹果酸项目的经验，为L-苹果酸项目的编制提供有力支持。</w:t>
      </w:r>
    </w:p>
    <w:p w:rsidR="00624993" w:rsidP="00624993" w14:paraId="7A2886F8" w14:textId="156D81AF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 w:hint="eastAsia"/>
          <w:sz w:val="28"/>
        </w:rPr>
        <w:t>专业咨询意见：我们获取了来自专业咨询公司的意见，以确保</w:t>
      </w:r>
      <w:r w:rsidRPr="00624993">
        <w:rPr>
          <w:rFonts w:ascii="仿宋" w:eastAsia="仿宋" w:hAnsi="仿宋"/>
          <w:sz w:val="28"/>
        </w:rPr>
        <w:t>L-苹果酸项目的技术和财务方案的可行性和可靠性。</w:t>
      </w:r>
    </w:p>
    <w:p w:rsidR="00624993" w:rsidP="00624993" w14:paraId="2C94C3FF" w14:textId="622FD0FF">
      <w:pPr>
        <w:pStyle w:val="Heading2"/>
      </w:pPr>
      <w:bookmarkStart w:id="9" w:name="_Toc153885995"/>
      <w:r w:rsidRPr="00624993">
        <w:t>(四)、编制范围及内容</w:t>
      </w:r>
      <w:bookmarkEnd w:id="9"/>
    </w:p>
    <w:p w:rsidR="00624993" w:rsidRPr="00624993" w:rsidP="00624993" w14:paraId="68C8710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624993">
        <w:rPr>
          <w:rFonts w:ascii="仿宋" w:eastAsia="仿宋" w:hAnsi="仿宋" w:hint="eastAsia"/>
          <w:sz w:val="28"/>
        </w:rPr>
        <w:t>根据国家产业发展政策、相关部门的行业发展规划以及</w:t>
      </w:r>
    </w:p>
    <w:p w:rsidR="00624993" w:rsidRPr="00624993" w:rsidP="00624993" w14:textId="77777777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/>
          <w:sz w:val="28"/>
        </w:rPr>
        <w:t>L-苹果酸项目承办单位的实际情况，我们进行了对L-苹果酸项目实施在技术、经济、社会和环境保护等领域的科学性、合理性和可行性的研究和论证。下面是我们的研究内容：</w:t>
      </w:r>
    </w:p>
    <w:p w:rsidR="00624993" w:rsidRPr="00624993" w:rsidP="00624993" w14:paraId="00EE2B7D" w14:textId="77777777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/>
          <w:sz w:val="28"/>
        </w:rPr>
        <w:t>1. 确定建设条件与L-苹果酸项目选址</w:t>
      </w:r>
    </w:p>
    <w:p w:rsidR="00624993" w:rsidRPr="00624993" w:rsidP="00624993" w14:paraId="431D2CA0" w14:textId="77777777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/>
          <w:sz w:val="28"/>
        </w:rPr>
        <w:t xml:space="preserve"> 我们明确了L-苹果酸项目建设的必备条件，包括土地、用水、用电、交通等资源和基础设施要求。同时，我们选址的过程中考虑了地理位置、生态环境和产业聚集度等因素。</w:t>
      </w:r>
    </w:p>
    <w:p w:rsidR="00624993" w:rsidRPr="00624993" w:rsidP="00624993" w14:paraId="7D033703" w14:textId="77777777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/>
          <w:sz w:val="28"/>
        </w:rPr>
        <w:t>2. 确定企业组织机构及劳动定员</w:t>
      </w:r>
    </w:p>
    <w:p w:rsidR="00624993" w:rsidRPr="00624993" w:rsidP="00624993" w14:paraId="7B783830" w14:textId="77777777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/>
          <w:sz w:val="28"/>
        </w:rPr>
        <w:t xml:space="preserve"> 我们建议了L-苹果酸项目的组织架构和员工定员情况，以确保L-苹果酸项</w:t>
      </w:r>
      <w:r w:rsidRPr="00624993">
        <w:rPr>
          <w:rFonts w:ascii="仿宋" w:eastAsia="仿宋" w:hAnsi="仿宋" w:hint="eastAsia"/>
          <w:sz w:val="28"/>
        </w:rPr>
        <w:t>目管理的高效性和流程的协调性。这包括各级管理机构、部门设置和人员配备等方面的建议。</w:t>
      </w:r>
    </w:p>
    <w:p w:rsidR="00624993" w:rsidRPr="00624993" w:rsidP="00624993" w14:paraId="69FEDB99" w14:textId="77777777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/>
          <w:sz w:val="28"/>
        </w:rPr>
        <w:t>3. L-苹果酸项目实施进度建议</w:t>
      </w:r>
    </w:p>
    <w:p w:rsidR="00624993" w:rsidRPr="00624993" w:rsidP="00624993" w14:paraId="101B349F" w14:textId="77777777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/>
          <w:sz w:val="28"/>
        </w:rPr>
        <w:t xml:space="preserve"> 我们提供了L-苹果酸项目实施的时间表和进度安排，以确保L-苹果酸项目按计划推进。这包括L-苹果酸项目启动、建设阶段、试运行和正式运营等关键节点的建议。</w:t>
      </w:r>
    </w:p>
    <w:p w:rsidR="00624993" w:rsidRPr="00624993" w:rsidP="00624993" w14:paraId="695B9DE2" w14:textId="77777777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/>
          <w:sz w:val="28"/>
        </w:rPr>
        <w:t>4. 分析技术、经济、投资估算和资金筹措情况</w:t>
      </w:r>
    </w:p>
    <w:p w:rsidR="00624993" w:rsidRPr="00624993" w:rsidP="00624993" w14:paraId="1EEB7CD8" w14:textId="77777777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/>
          <w:sz w:val="28"/>
        </w:rPr>
        <w:t xml:space="preserve"> 我们对L-苹果酸项目的技术方案进行了详细分析，包括技术可行性、创新性和技术风险。此外，我们进行了经济分析，包括投资成本、运营费用和预期收益，以确定L-苹果酸项目的经济可行性。我们还提出了资金</w:t>
      </w:r>
      <w:r w:rsidRPr="00624993">
        <w:rPr>
          <w:rFonts w:ascii="仿宋" w:eastAsia="仿宋" w:hAnsi="仿宋" w:hint="eastAsia"/>
          <w:sz w:val="28"/>
        </w:rPr>
        <w:t>筹措的建议，包括自有资金、贷款、合作伙伴等渠道。</w:t>
      </w:r>
    </w:p>
    <w:p w:rsidR="00624993" w:rsidRPr="00624993" w:rsidP="00624993" w14:paraId="54BC8E16" w14:textId="77777777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/>
          <w:sz w:val="28"/>
        </w:rPr>
        <w:t>5. 预测L-苹果酸项目的经济效益和社会效益及国民经济评价</w:t>
      </w:r>
    </w:p>
    <w:p w:rsidR="00624993" w:rsidRPr="00624993" w:rsidP="00624993" w14:paraId="08775D5E" w14:textId="77777777">
      <w:pPr>
        <w:ind w:firstLine="560" w:firstLineChars="200"/>
        <w:rPr>
          <w:rFonts w:ascii="仿宋" w:eastAsia="仿宋" w:hAnsi="仿宋"/>
          <w:sz w:val="28"/>
        </w:rPr>
      </w:pPr>
      <w:r w:rsidRPr="00624993">
        <w:rPr>
          <w:rFonts w:ascii="仿宋" w:eastAsia="仿宋" w:hAnsi="仿宋"/>
          <w:sz w:val="28"/>
        </w:rPr>
        <w:br/>
      </w:r>
      <w:r w:rsidRPr="00624993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https://d.book118.com/547120102165006030</w:t>
        </w:r>
      </w:hyperlink>
    </w:p>
    <w:p w:rsidR="00624993" w:rsidRPr="00624993" w:rsidP="00624993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:rsidP="00201AE2" w14:paraId="5DF99A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4993" w14:paraId="10227B1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:rsidP="00201AE2" w14:paraId="4BA3DB8B" w14:textId="387432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24993" w14:paraId="40B098C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14:paraId="287782E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:rsidP="00201A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499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:rsidP="00201AE2" w14:textId="387432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2499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:rsidP="00201A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499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:rsidP="00201AE2" w14:textId="387432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2499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:rsidP="00201A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499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:rsidP="00201AE2" w14:textId="387432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2499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:rsidP="00201A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499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:rsidP="00201AE2" w14:textId="387432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2499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:rsidP="00201A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4993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:rsidP="00201AE2" w14:textId="387432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24993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:rsidP="00201A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4993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:rsidP="00201AE2" w14:textId="387432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624993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:rsidP="00201A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4993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:rsidP="00201AE2" w14:textId="387432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624993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14:paraId="6235830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:rsidRPr="00624993" w:rsidP="00624993" w14:paraId="7469FA5B" w14:textId="0BE57764">
    <w:pPr>
      <w:pStyle w:val="Header"/>
      <w:rPr>
        <w:rFonts w:ascii="仿宋" w:eastAsia="仿宋" w:hAnsi="仿宋"/>
      </w:rPr>
    </w:pPr>
    <w:r w:rsidRPr="00624993">
      <w:rPr>
        <w:rFonts w:ascii="仿宋" w:eastAsia="仿宋" w:hAnsi="仿宋"/>
      </w:rPr>
      <w:t>L-苹果酸项目效益评估报告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14:paraId="44E1ED1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:rsidRPr="00624993" w:rsidP="00624993" w14:textId="0BE57764">
    <w:pPr>
      <w:pStyle w:val="Header"/>
      <w:rPr>
        <w:rFonts w:ascii="仿宋" w:eastAsia="仿宋" w:hAnsi="仿宋"/>
      </w:rPr>
    </w:pPr>
    <w:r w:rsidRPr="00624993">
      <w:rPr>
        <w:rFonts w:ascii="仿宋" w:eastAsia="仿宋" w:hAnsi="仿宋"/>
      </w:rPr>
      <w:t>L-苹果酸项目效益评估报告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:rsidRPr="00624993" w:rsidP="00624993" w14:textId="0BE57764">
    <w:pPr>
      <w:pStyle w:val="Header"/>
      <w:rPr>
        <w:rFonts w:ascii="仿宋" w:eastAsia="仿宋" w:hAnsi="仿宋"/>
      </w:rPr>
    </w:pPr>
    <w:r w:rsidRPr="00624993">
      <w:rPr>
        <w:rFonts w:ascii="仿宋" w:eastAsia="仿宋" w:hAnsi="仿宋"/>
      </w:rPr>
      <w:t>L-苹果酸项目效益评估报告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:rsidRPr="00624993" w:rsidP="00624993" w14:textId="0BE57764">
    <w:pPr>
      <w:pStyle w:val="Header"/>
      <w:rPr>
        <w:rFonts w:ascii="仿宋" w:eastAsia="仿宋" w:hAnsi="仿宋"/>
      </w:rPr>
    </w:pPr>
    <w:r w:rsidRPr="00624993">
      <w:rPr>
        <w:rFonts w:ascii="仿宋" w:eastAsia="仿宋" w:hAnsi="仿宋"/>
      </w:rPr>
      <w:t>L-苹果酸项目效益评估报告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:rsidRPr="00624993" w:rsidP="00624993" w14:textId="0BE57764">
    <w:pPr>
      <w:pStyle w:val="Header"/>
      <w:rPr>
        <w:rFonts w:ascii="仿宋" w:eastAsia="仿宋" w:hAnsi="仿宋"/>
      </w:rPr>
    </w:pPr>
    <w:r w:rsidRPr="00624993">
      <w:rPr>
        <w:rFonts w:ascii="仿宋" w:eastAsia="仿宋" w:hAnsi="仿宋"/>
      </w:rPr>
      <w:t>L-苹果酸项目效益评估报告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:rsidRPr="00624993" w:rsidP="00624993" w14:textId="0BE57764">
    <w:pPr>
      <w:pStyle w:val="Header"/>
      <w:rPr>
        <w:rFonts w:ascii="仿宋" w:eastAsia="仿宋" w:hAnsi="仿宋"/>
      </w:rPr>
    </w:pPr>
    <w:r w:rsidRPr="00624993">
      <w:rPr>
        <w:rFonts w:ascii="仿宋" w:eastAsia="仿宋" w:hAnsi="仿宋"/>
      </w:rPr>
      <w:t>L-苹果酸项目效益评估报告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:rsidRPr="00624993" w:rsidP="00624993" w14:textId="0BE57764">
    <w:pPr>
      <w:pStyle w:val="Header"/>
      <w:rPr>
        <w:rFonts w:ascii="仿宋" w:eastAsia="仿宋" w:hAnsi="仿宋"/>
      </w:rPr>
    </w:pPr>
    <w:r w:rsidRPr="00624993">
      <w:rPr>
        <w:rFonts w:ascii="仿宋" w:eastAsia="仿宋" w:hAnsi="仿宋"/>
      </w:rPr>
      <w:t>L-苹果酸项目效益评估报告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:rsidRPr="00624993" w:rsidP="00624993" w14:textId="0BE57764">
    <w:pPr>
      <w:pStyle w:val="Header"/>
      <w:rPr>
        <w:rFonts w:ascii="仿宋" w:eastAsia="仿宋" w:hAnsi="仿宋"/>
      </w:rPr>
    </w:pPr>
    <w:r w:rsidRPr="00624993">
      <w:rPr>
        <w:rFonts w:ascii="仿宋" w:eastAsia="仿宋" w:hAnsi="仿宋"/>
      </w:rPr>
      <w:t>L-苹果酸项目效益评估报告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99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993"/>
    <w:rsid w:val="00201AE2"/>
    <w:rsid w:val="00624993"/>
    <w:rsid w:val="00A91F4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311C710"/>
  <w15:chartTrackingRefBased/>
  <w15:docId w15:val="{A1800B6E-A5A9-4192-A348-7F1DC98B5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2499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2499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2499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2499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2499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2499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249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2499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24993"/>
  </w:style>
  <w:style w:type="paragraph" w:styleId="TOC1">
    <w:name w:val="toc 1"/>
    <w:basedOn w:val="Normal"/>
    <w:next w:val="Normal"/>
    <w:autoRedefine/>
    <w:uiPriority w:val="39"/>
    <w:unhideWhenUsed/>
    <w:rsid w:val="00624993"/>
  </w:style>
  <w:style w:type="paragraph" w:styleId="TOC2">
    <w:name w:val="toc 2"/>
    <w:basedOn w:val="Normal"/>
    <w:next w:val="Normal"/>
    <w:autoRedefine/>
    <w:uiPriority w:val="39"/>
    <w:unhideWhenUsed/>
    <w:rsid w:val="0062499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47120102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3099</Words>
  <Characters>17668</Characters>
  <Application>Microsoft Office Word</Application>
  <DocSecurity>0</DocSecurity>
  <Lines>147</Lines>
  <Paragraphs>41</Paragraphs>
  <ScaleCrop>false</ScaleCrop>
  <Company/>
  <LinksUpToDate>false</LinksUpToDate>
  <CharactersWithSpaces>20726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2023-12-19T05:45:00Z</dcterms:created>
  <dcterms:modified xsi:type="dcterms:W3CDTF">2023-12-19T05:46:00Z</dcterms:modified>
</cp:coreProperties>
</file>