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女士剃毛器行业相关公司设立可行性研究报告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95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_Toc26950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121" w:history="1">
        <w:r>
          <w:rPr>
            <w:rFonts w:ascii="仿宋" w:eastAsia="仿宋" w:hAnsi="仿宋" w:cs="仿宋" w:hint="eastAsia"/>
            <w:lang w:eastAsia="zh-CN"/>
          </w:rPr>
          <w:t>一、女士剃毛器筹建公司基本信息</w:t>
        </w:r>
        <w:r>
          <w:tab/>
        </w:r>
        <w:r>
          <w:fldChar w:fldCharType="begin"/>
        </w:r>
        <w:r>
          <w:instrText xml:space="preserve"> PAGEREF _Toc25121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3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_Toc8213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0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_Toc4509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5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_Toc3085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64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_Toc31764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96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_Toc26796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7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_Toc7377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93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_Toc17093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_Toc14634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0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_Toc20201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2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_Toc19923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_Toc20436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86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_Toc20486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6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_Toc30076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68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_Toc10468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575" w:history="1">
        <w:r>
          <w:rPr>
            <w:rFonts w:ascii="仿宋" w:eastAsia="仿宋" w:hAnsi="仿宋" w:cs="仿宋" w:hint="eastAsia"/>
            <w:lang w:eastAsia="zh-CN"/>
          </w:rPr>
          <w:t>三、行业、市场分析</w:t>
        </w:r>
        <w:r>
          <w:tab/>
        </w:r>
        <w:r>
          <w:fldChar w:fldCharType="begin"/>
        </w:r>
        <w:r>
          <w:instrText xml:space="preserve"> PAGEREF _Toc8575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7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_Toc17575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06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_Toc9206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31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_Toc7331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552" w:history="1">
        <w:r>
          <w:rPr>
            <w:rFonts w:ascii="仿宋" w:eastAsia="仿宋" w:hAnsi="仿宋" w:cs="仿宋" w:hint="eastAsia"/>
            <w:lang w:eastAsia="zh-CN"/>
          </w:rPr>
          <w:t>四、选址分析</w:t>
        </w:r>
        <w:r>
          <w:tab/>
        </w:r>
        <w:r>
          <w:fldChar w:fldCharType="begin"/>
        </w:r>
        <w:r>
          <w:instrText xml:space="preserve"> PAGEREF _Toc23552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4" w:history="1">
        <w:r>
          <w:rPr>
            <w:rFonts w:ascii="仿宋" w:eastAsia="仿宋" w:hAnsi="仿宋" w:cs="仿宋" w:hint="eastAsia"/>
            <w:lang w:eastAsia="zh-CN"/>
          </w:rPr>
          <w:t>(一)、女士剃毛器项目选址原则</w:t>
        </w:r>
        <w:r>
          <w:tab/>
        </w:r>
        <w:r>
          <w:fldChar w:fldCharType="begin"/>
        </w:r>
        <w:r>
          <w:instrText xml:space="preserve"> PAGEREF _Toc6704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66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_Toc16766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5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_Toc25065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4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_Toc18904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70" w:history="1">
        <w:r>
          <w:rPr>
            <w:rFonts w:ascii="仿宋" w:eastAsia="仿宋" w:hAnsi="仿宋" w:cs="仿宋" w:hint="eastAsia"/>
            <w:lang w:eastAsia="zh-CN"/>
          </w:rPr>
          <w:t>(五)、女士剃毛器项目选址综合评价</w:t>
        </w:r>
        <w:r>
          <w:tab/>
        </w:r>
        <w:r>
          <w:fldChar w:fldCharType="begin"/>
        </w:r>
        <w:r>
          <w:instrText xml:space="preserve"> PAGEREF _Toc20970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65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_Toc26565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49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_Toc4849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3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_Toc9830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35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_Toc23435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64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_Toc8764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04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_Toc15804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93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_Toc30393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2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_Toc23225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2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_Toc11652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31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_Toc30131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63" w:history="1">
        <w:r>
          <w:rPr>
            <w:rFonts w:ascii="仿宋" w:eastAsia="仿宋" w:hAnsi="仿宋" w:cs="仿宋" w:hint="eastAsia"/>
            <w:lang w:eastAsia="zh-CN"/>
          </w:rPr>
          <w:t>七、公司组建背景分析</w:t>
        </w:r>
        <w:r>
          <w:tab/>
        </w:r>
        <w:r>
          <w:fldChar w:fldCharType="begin"/>
        </w:r>
        <w:r>
          <w:instrText xml:space="preserve"> PAGEREF _Toc25763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8" w:history="1">
        <w:r>
          <w:rPr>
            <w:rFonts w:ascii="仿宋" w:eastAsia="仿宋" w:hAnsi="仿宋" w:cs="仿宋" w:hint="eastAsia"/>
            <w:lang w:eastAsia="zh-CN"/>
          </w:rPr>
          <w:t>(一)、女士剃毛器项目背景分析</w:t>
        </w:r>
        <w:r>
          <w:tab/>
        </w:r>
        <w:r>
          <w:fldChar w:fldCharType="begin"/>
        </w:r>
        <w:r>
          <w:instrText xml:space="preserve"> PAGEREF _Toc26058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7" w:history="1">
        <w:r>
          <w:rPr>
            <w:rFonts w:ascii="仿宋" w:eastAsia="仿宋" w:hAnsi="仿宋" w:cs="仿宋" w:hint="eastAsia"/>
            <w:lang w:eastAsia="zh-CN"/>
          </w:rPr>
          <w:t>(二)、女士剃毛器项目建设必要性分析</w:t>
        </w:r>
        <w:r>
          <w:tab/>
        </w:r>
        <w:r>
          <w:fldChar w:fldCharType="begin"/>
        </w:r>
        <w:r>
          <w:instrText xml:space="preserve"> PAGEREF _Toc19237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_Toc10383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4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_Toc20494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8654" w:history="1">
        <w:r>
          <w:rPr>
            <w:rFonts w:ascii="仿宋" w:eastAsia="仿宋" w:hAnsi="仿宋" w:cs="仿宋" w:hint="eastAsia"/>
            <w:lang w:eastAsia="zh-CN"/>
          </w:rPr>
          <w:t>八、女士剃毛器项目经济效益</w:t>
        </w:r>
        <w:r>
          <w:tab/>
        </w:r>
        <w:r>
          <w:fldChar w:fldCharType="begin"/>
        </w:r>
        <w:r>
          <w:instrText xml:space="preserve"> PAGEREF _Toc8654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32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_Toc32132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6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_Toc14966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7" w:history="1">
        <w:r>
          <w:rPr>
            <w:rFonts w:ascii="仿宋" w:eastAsia="仿宋" w:hAnsi="仿宋" w:cs="仿宋" w:hint="eastAsia"/>
            <w:lang w:eastAsia="zh-CN"/>
          </w:rPr>
          <w:t>(三)、女士剃毛器项目盈利能力分析</w:t>
        </w:r>
        <w:r>
          <w:tab/>
        </w:r>
        <w:r>
          <w:fldChar w:fldCharType="begin"/>
        </w:r>
        <w:r>
          <w:instrText xml:space="preserve"> PAGEREF _Toc2707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27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_Toc24527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99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_Toc16399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2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_Toc11622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001" w:history="1">
        <w:r>
          <w:rPr>
            <w:rFonts w:ascii="仿宋" w:eastAsia="仿宋" w:hAnsi="仿宋" w:cs="仿宋" w:hint="eastAsia"/>
            <w:lang w:eastAsia="zh-CN"/>
          </w:rPr>
          <w:t>九、女士剃毛器项目风险分析</w:t>
        </w:r>
        <w:r>
          <w:tab/>
        </w:r>
        <w:r>
          <w:fldChar w:fldCharType="begin"/>
        </w:r>
        <w:r>
          <w:instrText xml:space="preserve"> PAGEREF _Toc29001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3" w:history="1">
        <w:r>
          <w:rPr>
            <w:rFonts w:ascii="仿宋" w:eastAsia="仿宋" w:hAnsi="仿宋" w:cs="仿宋" w:hint="eastAsia"/>
            <w:lang w:eastAsia="zh-CN"/>
          </w:rPr>
          <w:t>(一)、女士剃毛器项目风险分析</w:t>
        </w:r>
        <w:r>
          <w:tab/>
        </w:r>
        <w:r>
          <w:fldChar w:fldCharType="begin"/>
        </w:r>
        <w:r>
          <w:instrText xml:space="preserve"> PAGEREF _Toc8023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27" w:history="1">
        <w:r>
          <w:rPr>
            <w:rFonts w:ascii="仿宋" w:eastAsia="仿宋" w:hAnsi="仿宋" w:cs="仿宋" w:hint="eastAsia"/>
            <w:lang w:eastAsia="zh-CN"/>
          </w:rPr>
          <w:t>(二)、女士剃毛器项目风险对策</w:t>
        </w:r>
        <w:r>
          <w:tab/>
        </w:r>
        <w:r>
          <w:fldChar w:fldCharType="begin"/>
        </w:r>
        <w:r>
          <w:instrText xml:space="preserve"> PAGEREF _Toc4027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87" w:history="1">
        <w:r>
          <w:rPr>
            <w:rFonts w:ascii="仿宋" w:eastAsia="仿宋" w:hAnsi="仿宋" w:cs="仿宋" w:hint="eastAsia"/>
            <w:lang w:eastAsia="zh-CN"/>
          </w:rPr>
          <w:t>十、SWOT分析</w:t>
        </w:r>
        <w:r>
          <w:tab/>
        </w:r>
        <w:r>
          <w:fldChar w:fldCharType="begin"/>
        </w:r>
        <w:r>
          <w:instrText xml:space="preserve"> PAGEREF _Toc22487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4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_Toc22747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_Toc6707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48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_Toc22448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16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_Toc28316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34" w:history="1">
        <w:r>
          <w:rPr>
            <w:rFonts w:ascii="仿宋" w:eastAsia="仿宋" w:hAnsi="仿宋" w:cs="仿宋" w:hint="eastAsia"/>
            <w:lang w:eastAsia="zh-CN"/>
          </w:rPr>
          <w:t>十一、推进公司成立的必要性分析</w:t>
        </w:r>
        <w:r>
          <w:tab/>
        </w:r>
        <w:r>
          <w:fldChar w:fldCharType="begin"/>
        </w:r>
        <w:r>
          <w:instrText xml:space="preserve"> PAGEREF _Toc32734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35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_Toc15735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98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_Toc5698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3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_Toc26123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85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_Toc31585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50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_Toc13250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4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_Toc20004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53" w:history="1">
        <w:r>
          <w:rPr>
            <w:rFonts w:ascii="仿宋" w:eastAsia="仿宋" w:hAnsi="仿宋" w:cs="仿宋" w:hint="eastAsia"/>
            <w:lang w:eastAsia="zh-CN"/>
          </w:rPr>
          <w:t>十三、市场营销策略</w:t>
        </w:r>
        <w:r>
          <w:tab/>
        </w:r>
        <w:r>
          <w:fldChar w:fldCharType="begin"/>
        </w:r>
        <w:r>
          <w:instrText xml:space="preserve"> PAGEREF _Toc28253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33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_Toc20933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9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_Toc25795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04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_Toc6104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28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_Toc3928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87" w:history="1">
        <w:r>
          <w:rPr>
            <w:rFonts w:ascii="仿宋" w:eastAsia="仿宋" w:hAnsi="仿宋" w:cs="仿宋" w:hint="eastAsia"/>
            <w:lang w:eastAsia="zh-CN"/>
          </w:rPr>
          <w:t>十四、风险分析</w:t>
        </w:r>
        <w:r>
          <w:tab/>
        </w:r>
        <w:r>
          <w:fldChar w:fldCharType="begin"/>
        </w:r>
        <w:r>
          <w:instrText xml:space="preserve"> PAGEREF _Toc14287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80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_Toc3580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4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_Toc26474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27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_Toc10027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95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121"/>
      <w:r>
        <w:rPr>
          <w:rFonts w:ascii="仿宋" w:eastAsia="仿宋" w:hAnsi="仿宋" w:cs="仿宋" w:hint="eastAsia"/>
          <w:sz w:val="28"/>
          <w:lang w:eastAsia="zh-CN"/>
        </w:rPr>
        <w:t>一、女士剃毛器筹建公司基本信息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213"/>
      <w:r>
        <w:rPr>
          <w:rFonts w:ascii="仿宋" w:eastAsia="仿宋" w:hAnsi="仿宋" w:cs="仿宋" w:hint="eastAsia"/>
          <w:lang w:eastAsia="zh-CN"/>
        </w:rPr>
        <w:t>(一)、公司名称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(集团)有限公司（以注册信息为准）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509"/>
      <w:r>
        <w:rPr>
          <w:rFonts w:ascii="仿宋" w:eastAsia="仿宋" w:hAnsi="仿宋" w:cs="仿宋" w:hint="eastAsia"/>
          <w:sz w:val="28"/>
          <w:lang w:eastAsia="zh-CN"/>
        </w:rPr>
        <w:t>(二)、注册资本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XXXX万元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085"/>
      <w:r>
        <w:rPr>
          <w:rFonts w:ascii="仿宋" w:eastAsia="仿宋" w:hAnsi="仿宋" w:cs="仿宋" w:hint="eastAsia"/>
          <w:sz w:val="28"/>
          <w:lang w:eastAsia="zh-CN"/>
        </w:rPr>
        <w:t>(三)、注册地址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XX省XX市XX县XXX街道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31764"/>
      <w:r>
        <w:rPr>
          <w:rFonts w:ascii="仿宋" w:eastAsia="仿宋" w:hAnsi="仿宋" w:cs="仿宋" w:hint="eastAsia"/>
          <w:sz w:val="28"/>
          <w:lang w:eastAsia="zh-CN"/>
        </w:rPr>
        <w:t>(四)、法人代表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姓名：xx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6796"/>
      <w:r>
        <w:rPr>
          <w:rFonts w:ascii="仿宋" w:eastAsia="仿宋" w:hAnsi="仿宋" w:cs="仿宋" w:hint="eastAsia"/>
          <w:sz w:val="28"/>
          <w:lang w:eastAsia="zh-CN"/>
        </w:rPr>
        <w:t>(五)、主要经营范围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经营范围：从事XXX相关业务(企业依法自主选择经营女士剃毛器项目，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开展经营活动；依法须经批准的女士剃毛器项目，经相关部门批准后依批准的内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容开展经营活动；不得从事本市产业政策禁止和限制类女士剃毛器项目的经营活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动。)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7377"/>
      <w:r>
        <w:rPr>
          <w:rFonts w:ascii="仿宋" w:eastAsia="仿宋" w:hAnsi="仿宋" w:cs="仿宋" w:hint="eastAsia"/>
          <w:sz w:val="28"/>
          <w:lang w:eastAsia="zh-CN"/>
        </w:rPr>
        <w:t>(六)、主要股东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(集团)有限公司是由xxx 有限公司和xxx (集团)有限公司联合创办成立的。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xxx 有限公司基本情况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公司概述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 有限公司秉承着 "人本、诚信、创新、共赢" 的经营理念，以市场为导向、顾客为中心的企业服务宗旨，全心全意为国内外客户提供高品质产品和卓越服务。欢迎各界人士前来参观指导并洽谈业务。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经过多年的发展，公司已积累了强大的技术实力、丰富的生产经营管理经验，以及可靠的产品质量保证体系，提升了供应链建设与管理，致力于研发新技术、新工艺、新材料应用。公司自成立以来，始终坚持以人为本、以质量第一、自主创新、持续改进为原则，通过技术领先来推动企业发展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https://d.book118.com/547125146026006033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女士剃毛器行业相关公司设立可行性研究报告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女士剃毛器行业相关公司设立可行性研究报告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女士剃毛器行业相关公司设立可行性研究报告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女士剃毛器行业相关公司设立可行性研究报告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女士剃毛器行业相关公司设立可行性研究报告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54712514602600603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2024-01-17T07:58:00Z</dcterms:created>
  <dcterms:modified xsi:type="dcterms:W3CDTF">2024-01-17T07:58:29Z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B8E80E6262A841AEABB7AAF674FBE1C3_11</vt:lpwstr>
  </property>
  <property fmtid="{D5CDD505-2E9C-101B-9397-08002B2CF9AE}" pid="3" name="KSOProductBuildVer">
    <vt:lpwstr>2052-12.1.0.16120</vt:lpwstr>
  </property>
</Properties>
</file>