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设施农业设备项目规划设计蓝图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78" w:history="1">
        <w:r>
          <w:rPr>
            <w:rFonts w:ascii="仿宋" w:eastAsia="仿宋" w:hAnsi="仿宋" w:cs="仿宋" w:hint="eastAsia"/>
            <w:lang w:eastAsia="zh-CN"/>
          </w:rPr>
          <w:t>概论</w:t>
        </w:r>
        <w:r>
          <w:tab/>
        </w:r>
        <w:r>
          <w:fldChar w:fldCharType="begin"/>
        </w:r>
        <w:r>
          <w:instrText xml:space="preserve"> PAGEREF _Toc3178 \h </w:instrText>
        </w:r>
        <w:r>
          <w:fldChar w:fldCharType="separate"/>
        </w:r>
        <w:r>
          <w:t>3</w:t>
        </w:r>
        <w:r>
          <w:fldChar w:fldCharType="end"/>
        </w:r>
      </w:hyperlink>
    </w:p>
    <w:p>
      <w:pPr>
        <w:pStyle w:val="TOC1"/>
        <w:tabs>
          <w:tab w:val="right" w:leader="dot" w:pos="8306"/>
        </w:tabs>
      </w:pPr>
      <w:hyperlink w:anchor="_Toc5763" w:history="1">
        <w:r>
          <w:rPr>
            <w:rFonts w:ascii="仿宋" w:eastAsia="仿宋" w:hAnsi="仿宋" w:cs="仿宋" w:hint="eastAsia"/>
            <w:lang w:eastAsia="zh-CN"/>
          </w:rPr>
          <w:t>一、工艺说明</w:t>
        </w:r>
        <w:r>
          <w:tab/>
        </w:r>
        <w:r>
          <w:fldChar w:fldCharType="begin"/>
        </w:r>
        <w:r>
          <w:instrText xml:space="preserve"> PAGEREF _Toc5763 \h </w:instrText>
        </w:r>
        <w:r>
          <w:fldChar w:fldCharType="separate"/>
        </w:r>
        <w:r>
          <w:t>3</w:t>
        </w:r>
        <w:r>
          <w:fldChar w:fldCharType="end"/>
        </w:r>
      </w:hyperlink>
    </w:p>
    <w:p>
      <w:pPr>
        <w:pStyle w:val="TOC2"/>
        <w:tabs>
          <w:tab w:val="right" w:leader="dot" w:pos="8306"/>
        </w:tabs>
      </w:pPr>
      <w:hyperlink w:anchor="_Toc20923" w:history="1">
        <w:r>
          <w:rPr>
            <w:rFonts w:ascii="仿宋" w:eastAsia="仿宋" w:hAnsi="仿宋" w:cs="仿宋" w:hint="eastAsia"/>
            <w:lang w:eastAsia="zh-CN"/>
          </w:rPr>
          <w:t>(一)、技术管理特点</w:t>
        </w:r>
        <w:r>
          <w:tab/>
        </w:r>
        <w:r>
          <w:fldChar w:fldCharType="begin"/>
        </w:r>
        <w:r>
          <w:instrText xml:space="preserve"> PAGEREF _Toc20923 \h </w:instrText>
        </w:r>
        <w:r>
          <w:fldChar w:fldCharType="separate"/>
        </w:r>
        <w:r>
          <w:t>3</w:t>
        </w:r>
        <w:r>
          <w:fldChar w:fldCharType="end"/>
        </w:r>
      </w:hyperlink>
    </w:p>
    <w:p>
      <w:pPr>
        <w:pStyle w:val="TOC2"/>
        <w:tabs>
          <w:tab w:val="right" w:leader="dot" w:pos="8306"/>
        </w:tabs>
      </w:pPr>
      <w:hyperlink w:anchor="_Toc22457" w:history="1">
        <w:r>
          <w:rPr>
            <w:rFonts w:ascii="仿宋" w:eastAsia="仿宋" w:hAnsi="仿宋" w:cs="仿宋" w:hint="eastAsia"/>
            <w:lang w:eastAsia="zh-CN"/>
          </w:rPr>
          <w:t>(二)、设施农业设备项目工艺技术设计方案</w:t>
        </w:r>
        <w:r>
          <w:tab/>
        </w:r>
        <w:r>
          <w:fldChar w:fldCharType="begin"/>
        </w:r>
        <w:r>
          <w:instrText xml:space="preserve"> PAGEREF _Toc22457 \h </w:instrText>
        </w:r>
        <w:r>
          <w:fldChar w:fldCharType="separate"/>
        </w:r>
        <w:r>
          <w:t>4</w:t>
        </w:r>
        <w:r>
          <w:fldChar w:fldCharType="end"/>
        </w:r>
      </w:hyperlink>
    </w:p>
    <w:p>
      <w:pPr>
        <w:pStyle w:val="TOC2"/>
        <w:tabs>
          <w:tab w:val="right" w:leader="dot" w:pos="8306"/>
        </w:tabs>
      </w:pPr>
      <w:hyperlink w:anchor="_Toc4669" w:history="1">
        <w:r>
          <w:rPr>
            <w:rFonts w:ascii="仿宋" w:eastAsia="仿宋" w:hAnsi="仿宋" w:cs="仿宋" w:hint="eastAsia"/>
            <w:lang w:eastAsia="zh-CN"/>
          </w:rPr>
          <w:t>(三)、设备选型方案</w:t>
        </w:r>
        <w:r>
          <w:tab/>
        </w:r>
        <w:r>
          <w:fldChar w:fldCharType="begin"/>
        </w:r>
        <w:r>
          <w:instrText xml:space="preserve"> PAGEREF _Toc4669 \h </w:instrText>
        </w:r>
        <w:r>
          <w:fldChar w:fldCharType="separate"/>
        </w:r>
        <w:r>
          <w:t>5</w:t>
        </w:r>
        <w:r>
          <w:fldChar w:fldCharType="end"/>
        </w:r>
      </w:hyperlink>
    </w:p>
    <w:p>
      <w:pPr>
        <w:pStyle w:val="TOC1"/>
        <w:tabs>
          <w:tab w:val="right" w:leader="dot" w:pos="8306"/>
        </w:tabs>
      </w:pPr>
      <w:hyperlink w:anchor="_Toc25319" w:history="1">
        <w:r>
          <w:rPr>
            <w:rFonts w:ascii="仿宋" w:eastAsia="仿宋" w:hAnsi="仿宋" w:cs="仿宋" w:hint="eastAsia"/>
            <w:lang w:eastAsia="zh-CN"/>
          </w:rPr>
          <w:t>二、设施农业设备项目建设背景及必要性分析</w:t>
        </w:r>
        <w:r>
          <w:tab/>
        </w:r>
        <w:r>
          <w:fldChar w:fldCharType="begin"/>
        </w:r>
        <w:r>
          <w:instrText xml:space="preserve"> PAGEREF _Toc25319 \h </w:instrText>
        </w:r>
        <w:r>
          <w:fldChar w:fldCharType="separate"/>
        </w:r>
        <w:r>
          <w:t>7</w:t>
        </w:r>
        <w:r>
          <w:fldChar w:fldCharType="end"/>
        </w:r>
      </w:hyperlink>
    </w:p>
    <w:p>
      <w:pPr>
        <w:pStyle w:val="TOC2"/>
        <w:tabs>
          <w:tab w:val="right" w:leader="dot" w:pos="8306"/>
        </w:tabs>
      </w:pPr>
      <w:hyperlink w:anchor="_Toc32564" w:history="1">
        <w:r>
          <w:rPr>
            <w:rFonts w:ascii="仿宋" w:eastAsia="仿宋" w:hAnsi="仿宋" w:cs="仿宋" w:hint="eastAsia"/>
            <w:lang w:eastAsia="zh-CN"/>
          </w:rPr>
          <w:t>(一)、设施农业设备项目背景分析</w:t>
        </w:r>
        <w:r>
          <w:tab/>
        </w:r>
        <w:r>
          <w:fldChar w:fldCharType="begin"/>
        </w:r>
        <w:r>
          <w:instrText xml:space="preserve"> PAGEREF _Toc32564 \h </w:instrText>
        </w:r>
        <w:r>
          <w:fldChar w:fldCharType="separate"/>
        </w:r>
        <w:r>
          <w:t>7</w:t>
        </w:r>
        <w:r>
          <w:fldChar w:fldCharType="end"/>
        </w:r>
      </w:hyperlink>
    </w:p>
    <w:p>
      <w:pPr>
        <w:pStyle w:val="TOC2"/>
        <w:tabs>
          <w:tab w:val="right" w:leader="dot" w:pos="8306"/>
        </w:tabs>
      </w:pPr>
      <w:hyperlink w:anchor="_Toc4765" w:history="1">
        <w:r>
          <w:rPr>
            <w:rFonts w:ascii="仿宋" w:eastAsia="仿宋" w:hAnsi="仿宋" w:cs="仿宋" w:hint="eastAsia"/>
            <w:lang w:eastAsia="zh-CN"/>
          </w:rPr>
          <w:t>(二)、设施农业设备项目建设必要性分析</w:t>
        </w:r>
        <w:r>
          <w:tab/>
        </w:r>
        <w:r>
          <w:fldChar w:fldCharType="begin"/>
        </w:r>
        <w:r>
          <w:instrText xml:space="preserve"> PAGEREF _Toc4765 \h </w:instrText>
        </w:r>
        <w:r>
          <w:fldChar w:fldCharType="separate"/>
        </w:r>
        <w:r>
          <w:t>8</w:t>
        </w:r>
        <w:r>
          <w:fldChar w:fldCharType="end"/>
        </w:r>
      </w:hyperlink>
    </w:p>
    <w:p>
      <w:pPr>
        <w:pStyle w:val="TOC1"/>
        <w:tabs>
          <w:tab w:val="right" w:leader="dot" w:pos="8306"/>
        </w:tabs>
      </w:pPr>
      <w:hyperlink w:anchor="_Toc9702" w:history="1">
        <w:r>
          <w:rPr>
            <w:rFonts w:ascii="仿宋" w:eastAsia="仿宋" w:hAnsi="仿宋" w:cs="仿宋" w:hint="eastAsia"/>
            <w:lang w:eastAsia="zh-CN"/>
          </w:rPr>
          <w:t>三、设施农业设备项目土建工程</w:t>
        </w:r>
        <w:r>
          <w:tab/>
        </w:r>
        <w:r>
          <w:fldChar w:fldCharType="begin"/>
        </w:r>
        <w:r>
          <w:instrText xml:space="preserve"> PAGEREF _Toc9702 \h </w:instrText>
        </w:r>
        <w:r>
          <w:fldChar w:fldCharType="separate"/>
        </w:r>
        <w:r>
          <w:t>10</w:t>
        </w:r>
        <w:r>
          <w:fldChar w:fldCharType="end"/>
        </w:r>
      </w:hyperlink>
    </w:p>
    <w:p>
      <w:pPr>
        <w:pStyle w:val="TOC2"/>
        <w:tabs>
          <w:tab w:val="right" w:leader="dot" w:pos="8306"/>
        </w:tabs>
      </w:pPr>
      <w:hyperlink w:anchor="_Toc12337" w:history="1">
        <w:r>
          <w:rPr>
            <w:rFonts w:ascii="仿宋" w:eastAsia="仿宋" w:hAnsi="仿宋" w:cs="仿宋" w:hint="eastAsia"/>
            <w:lang w:eastAsia="zh-CN"/>
          </w:rPr>
          <w:t>(一)、建筑工程设计原则</w:t>
        </w:r>
        <w:r>
          <w:tab/>
        </w:r>
        <w:r>
          <w:fldChar w:fldCharType="begin"/>
        </w:r>
        <w:r>
          <w:instrText xml:space="preserve"> PAGEREF _Toc12337 \h </w:instrText>
        </w:r>
        <w:r>
          <w:fldChar w:fldCharType="separate"/>
        </w:r>
        <w:r>
          <w:t>10</w:t>
        </w:r>
        <w:r>
          <w:fldChar w:fldCharType="end"/>
        </w:r>
      </w:hyperlink>
    </w:p>
    <w:p>
      <w:pPr>
        <w:pStyle w:val="TOC2"/>
        <w:tabs>
          <w:tab w:val="right" w:leader="dot" w:pos="8306"/>
        </w:tabs>
      </w:pPr>
      <w:hyperlink w:anchor="_Toc32463" w:history="1">
        <w:r>
          <w:rPr>
            <w:rFonts w:ascii="仿宋" w:eastAsia="仿宋" w:hAnsi="仿宋" w:cs="仿宋" w:hint="eastAsia"/>
            <w:lang w:eastAsia="zh-CN"/>
          </w:rPr>
          <w:t>(二)、土建工程设计年限及安全等级</w:t>
        </w:r>
        <w:r>
          <w:tab/>
        </w:r>
        <w:r>
          <w:fldChar w:fldCharType="begin"/>
        </w:r>
        <w:r>
          <w:instrText xml:space="preserve"> PAGEREF _Toc32463 \h </w:instrText>
        </w:r>
        <w:r>
          <w:fldChar w:fldCharType="separate"/>
        </w:r>
        <w:r>
          <w:t>11</w:t>
        </w:r>
        <w:r>
          <w:fldChar w:fldCharType="end"/>
        </w:r>
      </w:hyperlink>
    </w:p>
    <w:p>
      <w:pPr>
        <w:pStyle w:val="TOC2"/>
        <w:tabs>
          <w:tab w:val="right" w:leader="dot" w:pos="8306"/>
        </w:tabs>
      </w:pPr>
      <w:hyperlink w:anchor="_Toc23720" w:history="1">
        <w:r>
          <w:rPr>
            <w:rFonts w:ascii="仿宋" w:eastAsia="仿宋" w:hAnsi="仿宋" w:cs="仿宋" w:hint="eastAsia"/>
            <w:lang w:eastAsia="zh-CN"/>
          </w:rPr>
          <w:t>(三)、建筑工程设计总体要求</w:t>
        </w:r>
        <w:r>
          <w:tab/>
        </w:r>
        <w:r>
          <w:fldChar w:fldCharType="begin"/>
        </w:r>
        <w:r>
          <w:instrText xml:space="preserve"> PAGEREF _Toc23720 \h </w:instrText>
        </w:r>
        <w:r>
          <w:fldChar w:fldCharType="separate"/>
        </w:r>
        <w:r>
          <w:t>12</w:t>
        </w:r>
        <w:r>
          <w:fldChar w:fldCharType="end"/>
        </w:r>
      </w:hyperlink>
    </w:p>
    <w:p>
      <w:pPr>
        <w:pStyle w:val="TOC2"/>
        <w:tabs>
          <w:tab w:val="right" w:leader="dot" w:pos="8306"/>
        </w:tabs>
      </w:pPr>
      <w:hyperlink w:anchor="_Toc28530" w:history="1">
        <w:r>
          <w:rPr>
            <w:rFonts w:ascii="仿宋" w:eastAsia="仿宋" w:hAnsi="仿宋" w:cs="仿宋" w:hint="eastAsia"/>
            <w:lang w:eastAsia="zh-CN"/>
          </w:rPr>
          <w:t>(四)、土建工程建设指标</w:t>
        </w:r>
        <w:r>
          <w:tab/>
        </w:r>
        <w:r>
          <w:fldChar w:fldCharType="begin"/>
        </w:r>
        <w:r>
          <w:instrText xml:space="preserve"> PAGEREF _Toc28530 \h </w:instrText>
        </w:r>
        <w:r>
          <w:fldChar w:fldCharType="separate"/>
        </w:r>
        <w:r>
          <w:t>13</w:t>
        </w:r>
        <w:r>
          <w:fldChar w:fldCharType="end"/>
        </w:r>
      </w:hyperlink>
    </w:p>
    <w:p>
      <w:pPr>
        <w:pStyle w:val="TOC1"/>
        <w:tabs>
          <w:tab w:val="right" w:leader="dot" w:pos="8306"/>
        </w:tabs>
      </w:pPr>
      <w:hyperlink w:anchor="_Toc21955" w:history="1">
        <w:r>
          <w:rPr>
            <w:rFonts w:ascii="仿宋" w:eastAsia="仿宋" w:hAnsi="仿宋" w:cs="仿宋" w:hint="eastAsia"/>
            <w:lang w:eastAsia="zh-CN"/>
          </w:rPr>
          <w:t>四、设施农业设备项目文档管理</w:t>
        </w:r>
        <w:r>
          <w:tab/>
        </w:r>
        <w:r>
          <w:fldChar w:fldCharType="begin"/>
        </w:r>
        <w:r>
          <w:instrText xml:space="preserve"> PAGEREF _Toc21955 \h </w:instrText>
        </w:r>
        <w:r>
          <w:fldChar w:fldCharType="separate"/>
        </w:r>
        <w:r>
          <w:t>13</w:t>
        </w:r>
        <w:r>
          <w:fldChar w:fldCharType="end"/>
        </w:r>
      </w:hyperlink>
    </w:p>
    <w:p>
      <w:pPr>
        <w:pStyle w:val="TOC2"/>
        <w:tabs>
          <w:tab w:val="right" w:leader="dot" w:pos="8306"/>
        </w:tabs>
      </w:pPr>
      <w:hyperlink w:anchor="_Toc7088" w:history="1">
        <w:r>
          <w:rPr>
            <w:rFonts w:ascii="仿宋" w:eastAsia="仿宋" w:hAnsi="仿宋" w:cs="仿宋" w:hint="eastAsia"/>
            <w:lang w:eastAsia="zh-CN"/>
          </w:rPr>
          <w:t>(一)、文档编制与审查</w:t>
        </w:r>
        <w:r>
          <w:tab/>
        </w:r>
        <w:r>
          <w:fldChar w:fldCharType="begin"/>
        </w:r>
        <w:r>
          <w:instrText xml:space="preserve"> PAGEREF _Toc7088 \h </w:instrText>
        </w:r>
        <w:r>
          <w:fldChar w:fldCharType="separate"/>
        </w:r>
        <w:r>
          <w:t>13</w:t>
        </w:r>
        <w:r>
          <w:fldChar w:fldCharType="end"/>
        </w:r>
      </w:hyperlink>
    </w:p>
    <w:p>
      <w:pPr>
        <w:pStyle w:val="TOC2"/>
        <w:tabs>
          <w:tab w:val="right" w:leader="dot" w:pos="8306"/>
        </w:tabs>
      </w:pPr>
      <w:hyperlink w:anchor="_Toc8318" w:history="1">
        <w:r>
          <w:rPr>
            <w:rFonts w:ascii="仿宋" w:eastAsia="仿宋" w:hAnsi="仿宋" w:cs="仿宋" w:hint="eastAsia"/>
            <w:lang w:eastAsia="zh-CN"/>
          </w:rPr>
          <w:t>(二)、文档发布与分发</w:t>
        </w:r>
        <w:r>
          <w:tab/>
        </w:r>
        <w:r>
          <w:fldChar w:fldCharType="begin"/>
        </w:r>
        <w:r>
          <w:instrText xml:space="preserve"> PAGEREF _Toc8318 \h </w:instrText>
        </w:r>
        <w:r>
          <w:fldChar w:fldCharType="separate"/>
        </w:r>
        <w:r>
          <w:t>15</w:t>
        </w:r>
        <w:r>
          <w:fldChar w:fldCharType="end"/>
        </w:r>
      </w:hyperlink>
    </w:p>
    <w:p>
      <w:pPr>
        <w:pStyle w:val="TOC2"/>
        <w:tabs>
          <w:tab w:val="right" w:leader="dot" w:pos="8306"/>
        </w:tabs>
      </w:pPr>
      <w:hyperlink w:anchor="_Toc2757" w:history="1">
        <w:r>
          <w:rPr>
            <w:rFonts w:ascii="仿宋" w:eastAsia="仿宋" w:hAnsi="仿宋" w:cs="仿宋" w:hint="eastAsia"/>
            <w:lang w:eastAsia="zh-CN"/>
          </w:rPr>
          <w:t>(三)、文档存档与归档</w:t>
        </w:r>
        <w:r>
          <w:tab/>
        </w:r>
        <w:r>
          <w:fldChar w:fldCharType="begin"/>
        </w:r>
        <w:r>
          <w:instrText xml:space="preserve"> PAGEREF _Toc2757 \h </w:instrText>
        </w:r>
        <w:r>
          <w:fldChar w:fldCharType="separate"/>
        </w:r>
        <w:r>
          <w:t>15</w:t>
        </w:r>
        <w:r>
          <w:fldChar w:fldCharType="end"/>
        </w:r>
      </w:hyperlink>
    </w:p>
    <w:p>
      <w:pPr>
        <w:pStyle w:val="TOC1"/>
        <w:tabs>
          <w:tab w:val="right" w:leader="dot" w:pos="8306"/>
        </w:tabs>
      </w:pPr>
      <w:hyperlink w:anchor="_Toc11401" w:history="1">
        <w:r>
          <w:rPr>
            <w:rFonts w:ascii="仿宋" w:eastAsia="仿宋" w:hAnsi="仿宋" w:cs="仿宋" w:hint="eastAsia"/>
            <w:lang w:eastAsia="zh-CN"/>
          </w:rPr>
          <w:t>五、设施农业设备项目危机管理</w:t>
        </w:r>
        <w:r>
          <w:tab/>
        </w:r>
        <w:r>
          <w:fldChar w:fldCharType="begin"/>
        </w:r>
        <w:r>
          <w:instrText xml:space="preserve"> PAGEREF _Toc11401 \h </w:instrText>
        </w:r>
        <w:r>
          <w:fldChar w:fldCharType="separate"/>
        </w:r>
        <w:r>
          <w:t>17</w:t>
        </w:r>
        <w:r>
          <w:fldChar w:fldCharType="end"/>
        </w:r>
      </w:hyperlink>
    </w:p>
    <w:p>
      <w:pPr>
        <w:pStyle w:val="TOC2"/>
        <w:tabs>
          <w:tab w:val="right" w:leader="dot" w:pos="8306"/>
        </w:tabs>
      </w:pPr>
      <w:hyperlink w:anchor="_Toc1383" w:history="1">
        <w:r>
          <w:rPr>
            <w:rFonts w:ascii="仿宋" w:eastAsia="仿宋" w:hAnsi="仿宋" w:cs="仿宋" w:hint="eastAsia"/>
            <w:lang w:eastAsia="zh-CN"/>
          </w:rPr>
          <w:t>(一)、危机预警与识别</w:t>
        </w:r>
        <w:r>
          <w:tab/>
        </w:r>
        <w:r>
          <w:fldChar w:fldCharType="begin"/>
        </w:r>
        <w:r>
          <w:instrText xml:space="preserve"> PAGEREF _Toc1383 \h </w:instrText>
        </w:r>
        <w:r>
          <w:fldChar w:fldCharType="separate"/>
        </w:r>
        <w:r>
          <w:t>17</w:t>
        </w:r>
        <w:r>
          <w:fldChar w:fldCharType="end"/>
        </w:r>
      </w:hyperlink>
    </w:p>
    <w:p>
      <w:pPr>
        <w:pStyle w:val="TOC2"/>
        <w:tabs>
          <w:tab w:val="right" w:leader="dot" w:pos="8306"/>
        </w:tabs>
      </w:pPr>
      <w:hyperlink w:anchor="_Toc24702" w:history="1">
        <w:r>
          <w:rPr>
            <w:rFonts w:ascii="仿宋" w:eastAsia="仿宋" w:hAnsi="仿宋" w:cs="仿宋" w:hint="eastAsia"/>
            <w:lang w:eastAsia="zh-CN"/>
          </w:rPr>
          <w:t>(二)、危机应对与恢复</w:t>
        </w:r>
        <w:r>
          <w:tab/>
        </w:r>
        <w:r>
          <w:fldChar w:fldCharType="begin"/>
        </w:r>
        <w:r>
          <w:instrText xml:space="preserve"> PAGEREF _Toc24702 \h </w:instrText>
        </w:r>
        <w:r>
          <w:fldChar w:fldCharType="separate"/>
        </w:r>
        <w:r>
          <w:t>18</w:t>
        </w:r>
        <w:r>
          <w:fldChar w:fldCharType="end"/>
        </w:r>
      </w:hyperlink>
    </w:p>
    <w:p>
      <w:pPr>
        <w:pStyle w:val="TOC1"/>
        <w:tabs>
          <w:tab w:val="right" w:leader="dot" w:pos="8306"/>
        </w:tabs>
      </w:pPr>
      <w:hyperlink w:anchor="_Toc32150" w:history="1">
        <w:r>
          <w:rPr>
            <w:rFonts w:ascii="仿宋" w:eastAsia="仿宋" w:hAnsi="仿宋" w:cs="仿宋" w:hint="eastAsia"/>
            <w:lang w:eastAsia="zh-CN"/>
          </w:rPr>
          <w:t>六、设施农业设备项目建设单位说明</w:t>
        </w:r>
        <w:r>
          <w:tab/>
        </w:r>
        <w:r>
          <w:fldChar w:fldCharType="begin"/>
        </w:r>
        <w:r>
          <w:instrText xml:space="preserve"> PAGEREF _Toc32150 \h </w:instrText>
        </w:r>
        <w:r>
          <w:fldChar w:fldCharType="separate"/>
        </w:r>
        <w:r>
          <w:t>19</w:t>
        </w:r>
        <w:r>
          <w:fldChar w:fldCharType="end"/>
        </w:r>
      </w:hyperlink>
    </w:p>
    <w:p>
      <w:pPr>
        <w:pStyle w:val="TOC2"/>
        <w:tabs>
          <w:tab w:val="right" w:leader="dot" w:pos="8306"/>
        </w:tabs>
      </w:pPr>
      <w:hyperlink w:anchor="_Toc15591" w:history="1">
        <w:r>
          <w:rPr>
            <w:rFonts w:ascii="仿宋" w:eastAsia="仿宋" w:hAnsi="仿宋" w:cs="仿宋" w:hint="eastAsia"/>
            <w:lang w:eastAsia="zh-CN"/>
          </w:rPr>
          <w:t>(一)、设施农业设备项目承办单位基本情况</w:t>
        </w:r>
        <w:r>
          <w:tab/>
        </w:r>
        <w:r>
          <w:fldChar w:fldCharType="begin"/>
        </w:r>
        <w:r>
          <w:instrText xml:space="preserve"> PAGEREF _Toc15591 \h </w:instrText>
        </w:r>
        <w:r>
          <w:fldChar w:fldCharType="separate"/>
        </w:r>
        <w:r>
          <w:t>19</w:t>
        </w:r>
        <w:r>
          <w:fldChar w:fldCharType="end"/>
        </w:r>
      </w:hyperlink>
    </w:p>
    <w:p>
      <w:pPr>
        <w:pStyle w:val="TOC2"/>
        <w:tabs>
          <w:tab w:val="right" w:leader="dot" w:pos="8306"/>
        </w:tabs>
      </w:pPr>
      <w:hyperlink w:anchor="_Toc5655" w:history="1">
        <w:r>
          <w:rPr>
            <w:rFonts w:ascii="仿宋" w:eastAsia="仿宋" w:hAnsi="仿宋" w:cs="仿宋" w:hint="eastAsia"/>
            <w:lang w:eastAsia="zh-CN"/>
          </w:rPr>
          <w:t>(二)、公司经济效益分析</w:t>
        </w:r>
        <w:r>
          <w:tab/>
        </w:r>
        <w:r>
          <w:fldChar w:fldCharType="begin"/>
        </w:r>
        <w:r>
          <w:instrText xml:space="preserve"> PAGEREF _Toc5655 \h </w:instrText>
        </w:r>
        <w:r>
          <w:fldChar w:fldCharType="separate"/>
        </w:r>
        <w:r>
          <w:t>20</w:t>
        </w:r>
        <w:r>
          <w:fldChar w:fldCharType="end"/>
        </w:r>
      </w:hyperlink>
    </w:p>
    <w:p>
      <w:pPr>
        <w:pStyle w:val="TOC1"/>
        <w:tabs>
          <w:tab w:val="right" w:leader="dot" w:pos="8306"/>
        </w:tabs>
      </w:pPr>
      <w:hyperlink w:anchor="_Toc29775" w:history="1">
        <w:r>
          <w:rPr>
            <w:rFonts w:ascii="仿宋" w:eastAsia="仿宋" w:hAnsi="仿宋" w:cs="仿宋" w:hint="eastAsia"/>
            <w:lang w:eastAsia="zh-CN"/>
          </w:rPr>
          <w:t>七、设施农业设备项目投资规划</w:t>
        </w:r>
        <w:r>
          <w:tab/>
        </w:r>
        <w:r>
          <w:fldChar w:fldCharType="begin"/>
        </w:r>
        <w:r>
          <w:instrText xml:space="preserve"> PAGEREF _Toc29775 \h </w:instrText>
        </w:r>
        <w:r>
          <w:fldChar w:fldCharType="separate"/>
        </w:r>
        <w:r>
          <w:t>21</w:t>
        </w:r>
        <w:r>
          <w:fldChar w:fldCharType="end"/>
        </w:r>
      </w:hyperlink>
    </w:p>
    <w:p>
      <w:pPr>
        <w:pStyle w:val="TOC2"/>
        <w:tabs>
          <w:tab w:val="right" w:leader="dot" w:pos="8306"/>
        </w:tabs>
      </w:pPr>
      <w:hyperlink w:anchor="_Toc20155" w:history="1">
        <w:r>
          <w:rPr>
            <w:rFonts w:ascii="仿宋" w:eastAsia="仿宋" w:hAnsi="仿宋" w:cs="仿宋" w:hint="eastAsia"/>
            <w:lang w:eastAsia="zh-CN"/>
          </w:rPr>
          <w:t>(一)、设施农业设备项目总投资估算</w:t>
        </w:r>
        <w:r>
          <w:tab/>
        </w:r>
        <w:r>
          <w:fldChar w:fldCharType="begin"/>
        </w:r>
        <w:r>
          <w:instrText xml:space="preserve"> PAGEREF _Toc20155 \h </w:instrText>
        </w:r>
        <w:r>
          <w:fldChar w:fldCharType="separate"/>
        </w:r>
        <w:r>
          <w:t>21</w:t>
        </w:r>
        <w:r>
          <w:fldChar w:fldCharType="end"/>
        </w:r>
      </w:hyperlink>
    </w:p>
    <w:p>
      <w:pPr>
        <w:pStyle w:val="TOC2"/>
        <w:tabs>
          <w:tab w:val="right" w:leader="dot" w:pos="8306"/>
        </w:tabs>
      </w:pPr>
      <w:hyperlink w:anchor="_Toc2287" w:history="1">
        <w:r>
          <w:rPr>
            <w:rFonts w:ascii="仿宋" w:eastAsia="仿宋" w:hAnsi="仿宋" w:cs="仿宋" w:hint="eastAsia"/>
            <w:lang w:eastAsia="zh-CN"/>
          </w:rPr>
          <w:t>(二)、资金筹措</w:t>
        </w:r>
        <w:r>
          <w:tab/>
        </w:r>
        <w:r>
          <w:fldChar w:fldCharType="begin"/>
        </w:r>
        <w:r>
          <w:instrText xml:space="preserve"> PAGEREF _Toc2287 \h </w:instrText>
        </w:r>
        <w:r>
          <w:fldChar w:fldCharType="separate"/>
        </w:r>
        <w:r>
          <w:t>22</w:t>
        </w:r>
        <w:r>
          <w:fldChar w:fldCharType="end"/>
        </w:r>
      </w:hyperlink>
    </w:p>
    <w:p>
      <w:pPr>
        <w:pStyle w:val="TOC1"/>
        <w:tabs>
          <w:tab w:val="right" w:leader="dot" w:pos="8306"/>
        </w:tabs>
      </w:pPr>
      <w:hyperlink w:anchor="_Toc17368" w:history="1">
        <w:r>
          <w:rPr>
            <w:rFonts w:ascii="仿宋" w:eastAsia="仿宋" w:hAnsi="仿宋" w:cs="仿宋" w:hint="eastAsia"/>
            <w:lang w:eastAsia="zh-CN"/>
          </w:rPr>
          <w:t>八、设施农业设备项目技术管理</w:t>
        </w:r>
        <w:r>
          <w:tab/>
        </w:r>
        <w:r>
          <w:fldChar w:fldCharType="begin"/>
        </w:r>
        <w:r>
          <w:instrText xml:space="preserve"> PAGEREF _Toc17368 \h </w:instrText>
        </w:r>
        <w:r>
          <w:fldChar w:fldCharType="separate"/>
        </w:r>
        <w:r>
          <w:t>23</w:t>
        </w:r>
        <w:r>
          <w:fldChar w:fldCharType="end"/>
        </w:r>
      </w:hyperlink>
    </w:p>
    <w:p>
      <w:pPr>
        <w:pStyle w:val="TOC2"/>
        <w:tabs>
          <w:tab w:val="right" w:leader="dot" w:pos="8306"/>
        </w:tabs>
      </w:pPr>
      <w:hyperlink w:anchor="_Toc17595" w:history="1">
        <w:r>
          <w:rPr>
            <w:rFonts w:ascii="仿宋" w:eastAsia="仿宋" w:hAnsi="仿宋" w:cs="仿宋" w:hint="eastAsia"/>
            <w:lang w:eastAsia="zh-CN"/>
          </w:rPr>
          <w:t>(一)、技术方案选用方向</w:t>
        </w:r>
        <w:r>
          <w:tab/>
        </w:r>
        <w:r>
          <w:fldChar w:fldCharType="begin"/>
        </w:r>
        <w:r>
          <w:instrText xml:space="preserve"> PAGEREF _Toc17595 \h </w:instrText>
        </w:r>
        <w:r>
          <w:fldChar w:fldCharType="separate"/>
        </w:r>
        <w:r>
          <w:t>23</w:t>
        </w:r>
        <w:r>
          <w:fldChar w:fldCharType="end"/>
        </w:r>
      </w:hyperlink>
    </w:p>
    <w:p>
      <w:pPr>
        <w:pStyle w:val="TOC2"/>
        <w:tabs>
          <w:tab w:val="right" w:leader="dot" w:pos="8306"/>
        </w:tabs>
      </w:pPr>
      <w:hyperlink w:anchor="_Toc8871" w:history="1">
        <w:r>
          <w:rPr>
            <w:rFonts w:ascii="仿宋" w:eastAsia="仿宋" w:hAnsi="仿宋" w:cs="仿宋" w:hint="eastAsia"/>
            <w:lang w:eastAsia="zh-CN"/>
          </w:rPr>
          <w:t>(二)、工艺技术方案选用原则</w:t>
        </w:r>
        <w:r>
          <w:tab/>
        </w:r>
        <w:r>
          <w:fldChar w:fldCharType="begin"/>
        </w:r>
        <w:r>
          <w:instrText xml:space="preserve"> PAGEREF _Toc8871 \h </w:instrText>
        </w:r>
        <w:r>
          <w:fldChar w:fldCharType="separate"/>
        </w:r>
        <w:r>
          <w:t>24</w:t>
        </w:r>
        <w:r>
          <w:fldChar w:fldCharType="end"/>
        </w:r>
      </w:hyperlink>
    </w:p>
    <w:p>
      <w:pPr>
        <w:pStyle w:val="TOC2"/>
        <w:tabs>
          <w:tab w:val="right" w:leader="dot" w:pos="8306"/>
        </w:tabs>
      </w:pPr>
      <w:hyperlink w:anchor="_Toc18136" w:history="1">
        <w:r>
          <w:rPr>
            <w:rFonts w:ascii="仿宋" w:eastAsia="仿宋" w:hAnsi="仿宋" w:cs="仿宋" w:hint="eastAsia"/>
            <w:lang w:eastAsia="zh-CN"/>
          </w:rPr>
          <w:t>(三)、工艺技术方案要求</w:t>
        </w:r>
        <w:r>
          <w:tab/>
        </w:r>
        <w:r>
          <w:fldChar w:fldCharType="begin"/>
        </w:r>
        <w:r>
          <w:instrText xml:space="preserve"> PAGEREF _Toc18136 \h </w:instrText>
        </w:r>
        <w:r>
          <w:fldChar w:fldCharType="separate"/>
        </w:r>
        <w:r>
          <w:t>27</w:t>
        </w:r>
        <w:r>
          <w:fldChar w:fldCharType="end"/>
        </w:r>
      </w:hyperlink>
    </w:p>
    <w:p>
      <w:pPr>
        <w:pStyle w:val="TOC1"/>
        <w:tabs>
          <w:tab w:val="right" w:leader="dot" w:pos="8306"/>
        </w:tabs>
      </w:pPr>
      <w:hyperlink w:anchor="_Toc16731" w:history="1">
        <w:r>
          <w:rPr>
            <w:rFonts w:ascii="仿宋" w:eastAsia="仿宋" w:hAnsi="仿宋" w:cs="仿宋" w:hint="eastAsia"/>
            <w:lang w:eastAsia="zh-CN"/>
          </w:rPr>
          <w:t>九、设施农业设备项目财务管理</w:t>
        </w:r>
        <w:r>
          <w:tab/>
        </w:r>
        <w:r>
          <w:fldChar w:fldCharType="begin"/>
        </w:r>
        <w:r>
          <w:instrText xml:space="preserve"> PAGEREF _Toc16731 \h </w:instrText>
        </w:r>
        <w:r>
          <w:fldChar w:fldCharType="separate"/>
        </w:r>
        <w:r>
          <w:t>29</w:t>
        </w:r>
        <w:r>
          <w:fldChar w:fldCharType="end"/>
        </w:r>
      </w:hyperlink>
    </w:p>
    <w:p>
      <w:pPr>
        <w:pStyle w:val="TOC2"/>
        <w:tabs>
          <w:tab w:val="right" w:leader="dot" w:pos="8306"/>
        </w:tabs>
      </w:pPr>
      <w:hyperlink w:anchor="_Toc31169" w:history="1">
        <w:r>
          <w:rPr>
            <w:rFonts w:ascii="仿宋" w:eastAsia="仿宋" w:hAnsi="仿宋" w:cs="仿宋" w:hint="eastAsia"/>
            <w:lang w:eastAsia="zh-CN"/>
          </w:rPr>
          <w:t>(一)、资金需求大</w:t>
        </w:r>
        <w:r>
          <w:tab/>
        </w:r>
        <w:r>
          <w:fldChar w:fldCharType="begin"/>
        </w:r>
        <w:r>
          <w:instrText xml:space="preserve"> PAGEREF _Toc31169 \h </w:instrText>
        </w:r>
        <w:r>
          <w:fldChar w:fldCharType="separate"/>
        </w:r>
        <w:r>
          <w:t>29</w:t>
        </w:r>
        <w:r>
          <w:fldChar w:fldCharType="end"/>
        </w:r>
      </w:hyperlink>
    </w:p>
    <w:p>
      <w:pPr>
        <w:pStyle w:val="TOC2"/>
        <w:tabs>
          <w:tab w:val="right" w:leader="dot" w:pos="8306"/>
        </w:tabs>
      </w:pPr>
      <w:hyperlink w:anchor="_Toc305" w:history="1">
        <w:r>
          <w:rPr>
            <w:rFonts w:ascii="仿宋" w:eastAsia="仿宋" w:hAnsi="仿宋" w:cs="仿宋" w:hint="eastAsia"/>
            <w:lang w:eastAsia="zh-CN"/>
          </w:rPr>
          <w:t>(二)、研发周期长</w:t>
        </w:r>
        <w:r>
          <w:tab/>
        </w:r>
        <w:r>
          <w:fldChar w:fldCharType="begin"/>
        </w:r>
        <w:r>
          <w:instrText xml:space="preserve"> PAGEREF _Toc305 \h </w:instrText>
        </w:r>
        <w:r>
          <w:fldChar w:fldCharType="separate"/>
        </w:r>
        <w:r>
          <w:t>30</w:t>
        </w:r>
        <w:r>
          <w:fldChar w:fldCharType="end"/>
        </w:r>
      </w:hyperlink>
    </w:p>
    <w:p>
      <w:pPr>
        <w:pStyle w:val="TOC2"/>
        <w:tabs>
          <w:tab w:val="right" w:leader="dot" w:pos="8306"/>
        </w:tabs>
      </w:pPr>
      <w:hyperlink w:anchor="_Toc8107" w:history="1">
        <w:r>
          <w:rPr>
            <w:rFonts w:ascii="仿宋" w:eastAsia="仿宋" w:hAnsi="仿宋" w:cs="仿宋" w:hint="eastAsia"/>
            <w:lang w:eastAsia="zh-CN"/>
          </w:rPr>
          <w:t>(三)、市场风险大</w:t>
        </w:r>
        <w:r>
          <w:tab/>
        </w:r>
        <w:r>
          <w:fldChar w:fldCharType="begin"/>
        </w:r>
        <w:r>
          <w:instrText xml:space="preserve"> PAGEREF _Toc8107 \h </w:instrText>
        </w:r>
        <w:r>
          <w:fldChar w:fldCharType="separate"/>
        </w:r>
        <w:r>
          <w:t>31</w:t>
        </w:r>
        <w:r>
          <w:fldChar w:fldCharType="end"/>
        </w:r>
      </w:hyperlink>
    </w:p>
    <w:p>
      <w:pPr>
        <w:pStyle w:val="TOC2"/>
        <w:tabs>
          <w:tab w:val="right" w:leader="dot" w:pos="8306"/>
        </w:tabs>
      </w:pPr>
      <w:hyperlink w:anchor="_Toc4557" w:history="1">
        <w:r>
          <w:rPr>
            <w:rFonts w:ascii="仿宋" w:eastAsia="仿宋" w:hAnsi="仿宋" w:cs="仿宋" w:hint="eastAsia"/>
            <w:lang w:eastAsia="zh-CN"/>
          </w:rPr>
          <w:t>(四)、利润率高</w:t>
        </w:r>
        <w:r>
          <w:tab/>
        </w:r>
        <w:r>
          <w:fldChar w:fldCharType="begin"/>
        </w:r>
        <w:r>
          <w:instrText xml:space="preserve"> PAGEREF _Toc4557 \h </w:instrText>
        </w:r>
        <w:r>
          <w:fldChar w:fldCharType="separate"/>
        </w:r>
        <w:r>
          <w:t>34</w:t>
        </w:r>
        <w:r>
          <w:fldChar w:fldCharType="end"/>
        </w:r>
      </w:hyperlink>
    </w:p>
    <w:p>
      <w:pPr>
        <w:pStyle w:val="TOC1"/>
        <w:tabs>
          <w:tab w:val="right" w:leader="dot" w:pos="8306"/>
        </w:tabs>
      </w:pPr>
      <w:hyperlink w:anchor="_Toc20197" w:history="1">
        <w:r>
          <w:rPr>
            <w:rFonts w:ascii="仿宋" w:eastAsia="仿宋" w:hAnsi="仿宋" w:cs="仿宋" w:hint="eastAsia"/>
            <w:lang w:eastAsia="zh-CN"/>
          </w:rPr>
          <w:t>十、生产安全保护</w:t>
        </w:r>
        <w:r>
          <w:tab/>
        </w:r>
        <w:r>
          <w:fldChar w:fldCharType="begin"/>
        </w:r>
        <w:r>
          <w:instrText xml:space="preserve"> PAGEREF _Toc20197 \h </w:instrText>
        </w:r>
        <w:r>
          <w:fldChar w:fldCharType="separate"/>
        </w:r>
        <w:r>
          <w:t>36</w:t>
        </w:r>
        <w:r>
          <w:fldChar w:fldCharType="end"/>
        </w:r>
      </w:hyperlink>
    </w:p>
    <w:p>
      <w:pPr>
        <w:pStyle w:val="TOC2"/>
        <w:tabs>
          <w:tab w:val="right" w:leader="dot" w:pos="8306"/>
        </w:tabs>
      </w:pPr>
      <w:hyperlink w:anchor="_Toc10391" w:history="1">
        <w:r>
          <w:rPr>
            <w:rFonts w:ascii="仿宋" w:eastAsia="仿宋" w:hAnsi="仿宋" w:cs="仿宋" w:hint="eastAsia"/>
            <w:lang w:eastAsia="zh-CN"/>
          </w:rPr>
          <w:t>(一)、消防安全</w:t>
        </w:r>
        <w:r>
          <w:tab/>
        </w:r>
        <w:r>
          <w:fldChar w:fldCharType="begin"/>
        </w:r>
        <w:r>
          <w:instrText xml:space="preserve"> PAGEREF _Toc10391 \h </w:instrText>
        </w:r>
        <w:r>
          <w:fldChar w:fldCharType="separate"/>
        </w:r>
        <w:r>
          <w:t>36</w:t>
        </w:r>
        <w:r>
          <w:fldChar w:fldCharType="end"/>
        </w:r>
      </w:hyperlink>
    </w:p>
    <w:p>
      <w:pPr>
        <w:pStyle w:val="TOC2"/>
        <w:tabs>
          <w:tab w:val="right" w:leader="dot" w:pos="8306"/>
        </w:tabs>
      </w:pPr>
      <w:hyperlink w:anchor="_Toc17984" w:history="1">
        <w:r>
          <w:rPr>
            <w:rFonts w:ascii="仿宋" w:eastAsia="仿宋" w:hAnsi="仿宋" w:cs="仿宋" w:hint="eastAsia"/>
            <w:lang w:eastAsia="zh-CN"/>
          </w:rPr>
          <w:t>(二)、防火防爆总图布置措施</w:t>
        </w:r>
        <w:r>
          <w:tab/>
        </w:r>
        <w:r>
          <w:fldChar w:fldCharType="begin"/>
        </w:r>
        <w:r>
          <w:instrText xml:space="preserve"> PAGEREF _Toc17984 \h </w:instrText>
        </w:r>
        <w:r>
          <w:fldChar w:fldCharType="separate"/>
        </w:r>
        <w:r>
          <w:t>38</w:t>
        </w:r>
        <w:r>
          <w:fldChar w:fldCharType="end"/>
        </w:r>
      </w:hyperlink>
    </w:p>
    <w:p>
      <w:pPr>
        <w:pStyle w:val="TOC2"/>
        <w:tabs>
          <w:tab w:val="right" w:leader="dot" w:pos="8306"/>
        </w:tabs>
      </w:pPr>
      <w:hyperlink w:anchor="_Toc5117" w:history="1">
        <w:r>
          <w:rPr>
            <w:rFonts w:ascii="仿宋" w:eastAsia="仿宋" w:hAnsi="仿宋" w:cs="仿宋" w:hint="eastAsia"/>
            <w:lang w:eastAsia="zh-CN"/>
          </w:rPr>
          <w:t>(三)、自然灾害防范措施</w:t>
        </w:r>
        <w:r>
          <w:tab/>
        </w:r>
        <w:r>
          <w:fldChar w:fldCharType="begin"/>
        </w:r>
        <w:r>
          <w:instrText xml:space="preserve"> PAGEREF _Toc5117 \h </w:instrText>
        </w:r>
        <w:r>
          <w:fldChar w:fldCharType="separate"/>
        </w:r>
        <w:r>
          <w:t>38</w:t>
        </w:r>
        <w:r>
          <w:fldChar w:fldCharType="end"/>
        </w:r>
      </w:hyperlink>
    </w:p>
    <w:p>
      <w:pPr>
        <w:pStyle w:val="TOC2"/>
        <w:tabs>
          <w:tab w:val="right" w:leader="dot" w:pos="8306"/>
        </w:tabs>
      </w:pPr>
      <w:hyperlink w:anchor="_Toc459" w:history="1">
        <w:r>
          <w:rPr>
            <w:rFonts w:ascii="仿宋" w:eastAsia="仿宋" w:hAnsi="仿宋" w:cs="仿宋" w:hint="eastAsia"/>
            <w:lang w:eastAsia="zh-CN"/>
          </w:rPr>
          <w:t>(四)、安全色及安全标志使用要求</w:t>
        </w:r>
        <w:r>
          <w:tab/>
        </w:r>
        <w:r>
          <w:fldChar w:fldCharType="begin"/>
        </w:r>
        <w:r>
          <w:instrText xml:space="preserve"> PAGEREF _Toc459 \h </w:instrText>
        </w:r>
        <w:r>
          <w:fldChar w:fldCharType="separate"/>
        </w:r>
        <w:r>
          <w:t>39</w:t>
        </w:r>
        <w:r>
          <w:fldChar w:fldCharType="end"/>
        </w:r>
      </w:hyperlink>
    </w:p>
    <w:p>
      <w:pPr>
        <w:pStyle w:val="TOC2"/>
        <w:tabs>
          <w:tab w:val="right" w:leader="dot" w:pos="8306"/>
        </w:tabs>
      </w:pPr>
      <w:hyperlink w:anchor="_Toc4546" w:history="1">
        <w:r>
          <w:rPr>
            <w:rFonts w:ascii="仿宋" w:eastAsia="仿宋" w:hAnsi="仿宋" w:cs="仿宋" w:hint="eastAsia"/>
            <w:lang w:eastAsia="zh-CN"/>
          </w:rPr>
          <w:t>(五)、防尘防毒措施</w:t>
        </w:r>
        <w:r>
          <w:tab/>
        </w:r>
        <w:r>
          <w:fldChar w:fldCharType="begin"/>
        </w:r>
        <w:r>
          <w:instrText xml:space="preserve"> PAGEREF _Toc4546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337" w:history="1">
        <w:r>
          <w:rPr>
            <w:rFonts w:ascii="仿宋" w:eastAsia="仿宋" w:hAnsi="仿宋" w:cs="仿宋" w:hint="eastAsia"/>
            <w:lang w:eastAsia="zh-CN"/>
          </w:rPr>
          <w:t>(六)、防静电、触电防护及防雷措施</w:t>
        </w:r>
        <w:r>
          <w:tab/>
        </w:r>
        <w:r>
          <w:fldChar w:fldCharType="begin"/>
        </w:r>
        <w:r>
          <w:instrText xml:space="preserve"> PAGEREF _Toc31337 \h </w:instrText>
        </w:r>
        <w:r>
          <w:fldChar w:fldCharType="separate"/>
        </w:r>
        <w:r>
          <w:t>41</w:t>
        </w:r>
        <w:r>
          <w:fldChar w:fldCharType="end"/>
        </w:r>
      </w:hyperlink>
    </w:p>
    <w:p>
      <w:pPr>
        <w:pStyle w:val="TOC2"/>
        <w:tabs>
          <w:tab w:val="right" w:leader="dot" w:pos="8306"/>
        </w:tabs>
      </w:pPr>
      <w:hyperlink w:anchor="_Toc18624" w:history="1">
        <w:r>
          <w:rPr>
            <w:rFonts w:ascii="仿宋" w:eastAsia="仿宋" w:hAnsi="仿宋" w:cs="仿宋" w:hint="eastAsia"/>
            <w:lang w:eastAsia="zh-CN"/>
          </w:rPr>
          <w:t>(七)、机械设备安全保障措施</w:t>
        </w:r>
        <w:r>
          <w:tab/>
        </w:r>
        <w:r>
          <w:fldChar w:fldCharType="begin"/>
        </w:r>
        <w:r>
          <w:instrText xml:space="preserve"> PAGEREF _Toc18624 \h </w:instrText>
        </w:r>
        <w:r>
          <w:fldChar w:fldCharType="separate"/>
        </w:r>
        <w:r>
          <w:t>43</w:t>
        </w:r>
        <w:r>
          <w:fldChar w:fldCharType="end"/>
        </w:r>
      </w:hyperlink>
    </w:p>
    <w:p>
      <w:pPr>
        <w:pStyle w:val="TOC1"/>
        <w:tabs>
          <w:tab w:val="right" w:leader="dot" w:pos="8306"/>
        </w:tabs>
      </w:pPr>
      <w:hyperlink w:anchor="_Toc3844" w:history="1">
        <w:r>
          <w:rPr>
            <w:rFonts w:ascii="仿宋" w:eastAsia="仿宋" w:hAnsi="仿宋" w:cs="仿宋" w:hint="eastAsia"/>
            <w:lang w:eastAsia="zh-CN"/>
          </w:rPr>
          <w:t>十一、设施农业设备项目经营效益</w:t>
        </w:r>
        <w:r>
          <w:tab/>
        </w:r>
        <w:r>
          <w:fldChar w:fldCharType="begin"/>
        </w:r>
        <w:r>
          <w:instrText xml:space="preserve"> PAGEREF _Toc3844 \h </w:instrText>
        </w:r>
        <w:r>
          <w:fldChar w:fldCharType="separate"/>
        </w:r>
        <w:r>
          <w:t>44</w:t>
        </w:r>
        <w:r>
          <w:fldChar w:fldCharType="end"/>
        </w:r>
      </w:hyperlink>
    </w:p>
    <w:p>
      <w:pPr>
        <w:pStyle w:val="TOC2"/>
        <w:tabs>
          <w:tab w:val="right" w:leader="dot" w:pos="8306"/>
        </w:tabs>
      </w:pPr>
      <w:hyperlink w:anchor="_Toc2507" w:history="1">
        <w:r>
          <w:rPr>
            <w:rFonts w:ascii="仿宋" w:eastAsia="仿宋" w:hAnsi="仿宋" w:cs="仿宋" w:hint="eastAsia"/>
            <w:lang w:eastAsia="zh-CN"/>
          </w:rPr>
          <w:t>(一)、经济评价财务测算</w:t>
        </w:r>
        <w:r>
          <w:tab/>
        </w:r>
        <w:r>
          <w:fldChar w:fldCharType="begin"/>
        </w:r>
        <w:r>
          <w:instrText xml:space="preserve"> PAGEREF _Toc2507 \h </w:instrText>
        </w:r>
        <w:r>
          <w:fldChar w:fldCharType="separate"/>
        </w:r>
        <w:r>
          <w:t>44</w:t>
        </w:r>
        <w:r>
          <w:fldChar w:fldCharType="end"/>
        </w:r>
      </w:hyperlink>
    </w:p>
    <w:p>
      <w:pPr>
        <w:pStyle w:val="TOC2"/>
        <w:tabs>
          <w:tab w:val="right" w:leader="dot" w:pos="8306"/>
        </w:tabs>
      </w:pPr>
      <w:hyperlink w:anchor="_Toc19565" w:history="1">
        <w:r>
          <w:rPr>
            <w:rFonts w:ascii="仿宋" w:eastAsia="仿宋" w:hAnsi="仿宋" w:cs="仿宋" w:hint="eastAsia"/>
            <w:lang w:eastAsia="zh-CN"/>
          </w:rPr>
          <w:t>(二)、设施农业设备项目盈利能力分析</w:t>
        </w:r>
        <w:r>
          <w:tab/>
        </w:r>
        <w:r>
          <w:fldChar w:fldCharType="begin"/>
        </w:r>
        <w:r>
          <w:instrText xml:space="preserve"> PAGEREF _Toc19565 \h </w:instrText>
        </w:r>
        <w:r>
          <w:fldChar w:fldCharType="separate"/>
        </w:r>
        <w:r>
          <w:t>45</w:t>
        </w:r>
        <w:r>
          <w:fldChar w:fldCharType="end"/>
        </w:r>
      </w:hyperlink>
    </w:p>
    <w:p>
      <w:pPr>
        <w:pStyle w:val="TOC1"/>
        <w:tabs>
          <w:tab w:val="right" w:leader="dot" w:pos="8306"/>
        </w:tabs>
      </w:pPr>
      <w:hyperlink w:anchor="_Toc22677" w:history="1">
        <w:r>
          <w:rPr>
            <w:rFonts w:ascii="仿宋" w:eastAsia="仿宋" w:hAnsi="仿宋" w:cs="仿宋" w:hint="eastAsia"/>
            <w:lang w:eastAsia="zh-CN"/>
          </w:rPr>
          <w:t>十二、设施农业设备项目风险管理</w:t>
        </w:r>
        <w:r>
          <w:tab/>
        </w:r>
        <w:r>
          <w:fldChar w:fldCharType="begin"/>
        </w:r>
        <w:r>
          <w:instrText xml:space="preserve"> PAGEREF _Toc22677 \h </w:instrText>
        </w:r>
        <w:r>
          <w:fldChar w:fldCharType="separate"/>
        </w:r>
        <w:r>
          <w:t>46</w:t>
        </w:r>
        <w:r>
          <w:fldChar w:fldCharType="end"/>
        </w:r>
      </w:hyperlink>
    </w:p>
    <w:p>
      <w:pPr>
        <w:pStyle w:val="TOC2"/>
        <w:tabs>
          <w:tab w:val="right" w:leader="dot" w:pos="8306"/>
        </w:tabs>
      </w:pPr>
      <w:hyperlink w:anchor="_Toc12584" w:history="1">
        <w:r>
          <w:rPr>
            <w:rFonts w:ascii="仿宋" w:eastAsia="仿宋" w:hAnsi="仿宋" w:cs="仿宋" w:hint="eastAsia"/>
            <w:lang w:eastAsia="zh-CN"/>
          </w:rPr>
          <w:t>(一)、风险识别与评估</w:t>
        </w:r>
        <w:r>
          <w:tab/>
        </w:r>
        <w:r>
          <w:fldChar w:fldCharType="begin"/>
        </w:r>
        <w:r>
          <w:instrText xml:space="preserve"> PAGEREF _Toc12584 \h </w:instrText>
        </w:r>
        <w:r>
          <w:fldChar w:fldCharType="separate"/>
        </w:r>
        <w:r>
          <w:t>46</w:t>
        </w:r>
        <w:r>
          <w:fldChar w:fldCharType="end"/>
        </w:r>
      </w:hyperlink>
    </w:p>
    <w:p>
      <w:pPr>
        <w:pStyle w:val="TOC2"/>
        <w:tabs>
          <w:tab w:val="right" w:leader="dot" w:pos="8306"/>
        </w:tabs>
      </w:pPr>
      <w:hyperlink w:anchor="_Toc1215" w:history="1">
        <w:r>
          <w:rPr>
            <w:rFonts w:ascii="仿宋" w:eastAsia="仿宋" w:hAnsi="仿宋" w:cs="仿宋" w:hint="eastAsia"/>
            <w:lang w:eastAsia="zh-CN"/>
          </w:rPr>
          <w:t>(二)、风险应对策略</w:t>
        </w:r>
        <w:r>
          <w:tab/>
        </w:r>
        <w:r>
          <w:fldChar w:fldCharType="begin"/>
        </w:r>
        <w:r>
          <w:instrText xml:space="preserve"> PAGEREF _Toc1215 \h </w:instrText>
        </w:r>
        <w:r>
          <w:fldChar w:fldCharType="separate"/>
        </w:r>
        <w:r>
          <w:t>47</w:t>
        </w:r>
        <w:r>
          <w:fldChar w:fldCharType="end"/>
        </w:r>
      </w:hyperlink>
    </w:p>
    <w:p>
      <w:pPr>
        <w:pStyle w:val="TOC2"/>
        <w:tabs>
          <w:tab w:val="right" w:leader="dot" w:pos="8306"/>
        </w:tabs>
      </w:pPr>
      <w:hyperlink w:anchor="_Toc13496" w:history="1">
        <w:r>
          <w:rPr>
            <w:rFonts w:ascii="仿宋" w:eastAsia="仿宋" w:hAnsi="仿宋" w:cs="仿宋" w:hint="eastAsia"/>
            <w:lang w:eastAsia="zh-CN"/>
          </w:rPr>
          <w:t>(三)、风险监控与控制</w:t>
        </w:r>
        <w:r>
          <w:tab/>
        </w:r>
        <w:r>
          <w:fldChar w:fldCharType="begin"/>
        </w:r>
        <w:r>
          <w:instrText xml:space="preserve"> PAGEREF _Toc13496 \h </w:instrText>
        </w:r>
        <w:r>
          <w:fldChar w:fldCharType="separate"/>
        </w:r>
        <w:r>
          <w:t>49</w:t>
        </w:r>
        <w:r>
          <w:fldChar w:fldCharType="end"/>
        </w:r>
      </w:hyperlink>
    </w:p>
    <w:p>
      <w:pPr>
        <w:pStyle w:val="TOC1"/>
        <w:tabs>
          <w:tab w:val="right" w:leader="dot" w:pos="8306"/>
        </w:tabs>
      </w:pPr>
      <w:hyperlink w:anchor="_Toc7301" w:history="1">
        <w:r>
          <w:rPr>
            <w:rFonts w:ascii="仿宋" w:eastAsia="仿宋" w:hAnsi="仿宋" w:cs="仿宋" w:hint="eastAsia"/>
            <w:lang w:eastAsia="zh-CN"/>
          </w:rPr>
          <w:t>十三、营销与推广策略</w:t>
        </w:r>
        <w:r>
          <w:tab/>
        </w:r>
        <w:r>
          <w:fldChar w:fldCharType="begin"/>
        </w:r>
        <w:r>
          <w:instrText xml:space="preserve"> PAGEREF _Toc7301 \h </w:instrText>
        </w:r>
        <w:r>
          <w:fldChar w:fldCharType="separate"/>
        </w:r>
        <w:r>
          <w:t>50</w:t>
        </w:r>
        <w:r>
          <w:fldChar w:fldCharType="end"/>
        </w:r>
      </w:hyperlink>
    </w:p>
    <w:p>
      <w:pPr>
        <w:pStyle w:val="TOC2"/>
        <w:tabs>
          <w:tab w:val="right" w:leader="dot" w:pos="8306"/>
        </w:tabs>
      </w:pPr>
      <w:hyperlink w:anchor="_Toc22053" w:history="1">
        <w:r>
          <w:rPr>
            <w:rFonts w:ascii="仿宋" w:eastAsia="仿宋" w:hAnsi="仿宋" w:cs="仿宋" w:hint="eastAsia"/>
            <w:lang w:eastAsia="zh-CN"/>
          </w:rPr>
          <w:t>(一)、产品/服务定位与特点</w:t>
        </w:r>
        <w:r>
          <w:tab/>
        </w:r>
        <w:r>
          <w:fldChar w:fldCharType="begin"/>
        </w:r>
        <w:r>
          <w:instrText xml:space="preserve"> PAGEREF _Toc22053 \h </w:instrText>
        </w:r>
        <w:r>
          <w:fldChar w:fldCharType="separate"/>
        </w:r>
        <w:r>
          <w:t>50</w:t>
        </w:r>
        <w:r>
          <w:fldChar w:fldCharType="end"/>
        </w:r>
      </w:hyperlink>
    </w:p>
    <w:p>
      <w:pPr>
        <w:pStyle w:val="TOC2"/>
        <w:tabs>
          <w:tab w:val="right" w:leader="dot" w:pos="8306"/>
        </w:tabs>
      </w:pPr>
      <w:hyperlink w:anchor="_Toc3487" w:history="1">
        <w:r>
          <w:rPr>
            <w:rFonts w:ascii="仿宋" w:eastAsia="仿宋" w:hAnsi="仿宋" w:cs="仿宋" w:hint="eastAsia"/>
            <w:lang w:eastAsia="zh-CN"/>
          </w:rPr>
          <w:t>(二)、市场定位与竞争分析</w:t>
        </w:r>
        <w:r>
          <w:tab/>
        </w:r>
        <w:r>
          <w:fldChar w:fldCharType="begin"/>
        </w:r>
        <w:r>
          <w:instrText xml:space="preserve"> PAGEREF _Toc3487 \h </w:instrText>
        </w:r>
        <w:r>
          <w:fldChar w:fldCharType="separate"/>
        </w:r>
        <w:r>
          <w:t>51</w:t>
        </w:r>
        <w:r>
          <w:fldChar w:fldCharType="end"/>
        </w:r>
      </w:hyperlink>
    </w:p>
    <w:p>
      <w:pPr>
        <w:pStyle w:val="TOC2"/>
        <w:tabs>
          <w:tab w:val="right" w:leader="dot" w:pos="8306"/>
        </w:tabs>
      </w:pPr>
      <w:hyperlink w:anchor="_Toc21456" w:history="1">
        <w:r>
          <w:rPr>
            <w:rFonts w:ascii="仿宋" w:eastAsia="仿宋" w:hAnsi="仿宋" w:cs="仿宋" w:hint="eastAsia"/>
            <w:lang w:eastAsia="zh-CN"/>
          </w:rPr>
          <w:t>(三)、营销渠道与策略</w:t>
        </w:r>
        <w:r>
          <w:tab/>
        </w:r>
        <w:r>
          <w:fldChar w:fldCharType="begin"/>
        </w:r>
        <w:r>
          <w:instrText xml:space="preserve"> PAGEREF _Toc21456 \h </w:instrText>
        </w:r>
        <w:r>
          <w:fldChar w:fldCharType="separate"/>
        </w:r>
        <w:r>
          <w:t>53</w:t>
        </w:r>
        <w:r>
          <w:fldChar w:fldCharType="end"/>
        </w:r>
      </w:hyperlink>
    </w:p>
    <w:p>
      <w:pPr>
        <w:pStyle w:val="TOC2"/>
        <w:tabs>
          <w:tab w:val="right" w:leader="dot" w:pos="8306"/>
        </w:tabs>
      </w:pPr>
      <w:hyperlink w:anchor="_Toc11853" w:history="1">
        <w:r>
          <w:rPr>
            <w:rFonts w:ascii="仿宋" w:eastAsia="仿宋" w:hAnsi="仿宋" w:cs="仿宋" w:hint="eastAsia"/>
            <w:lang w:eastAsia="zh-CN"/>
          </w:rPr>
          <w:t>(四)、推广与宣传活动</w:t>
        </w:r>
        <w:r>
          <w:tab/>
        </w:r>
        <w:r>
          <w:fldChar w:fldCharType="begin"/>
        </w:r>
        <w:r>
          <w:instrText xml:space="preserve"> PAGEREF _Toc11853 \h </w:instrText>
        </w:r>
        <w:r>
          <w:fldChar w:fldCharType="separate"/>
        </w:r>
        <w:r>
          <w:t>54</w:t>
        </w:r>
        <w:r>
          <w:fldChar w:fldCharType="end"/>
        </w:r>
      </w:hyperlink>
    </w:p>
    <w:p>
      <w:pPr>
        <w:pStyle w:val="TOC1"/>
        <w:tabs>
          <w:tab w:val="right" w:leader="dot" w:pos="8306"/>
        </w:tabs>
      </w:pPr>
      <w:hyperlink w:anchor="_Toc32470" w:history="1">
        <w:r>
          <w:rPr>
            <w:rFonts w:ascii="仿宋" w:eastAsia="仿宋" w:hAnsi="仿宋" w:cs="仿宋" w:hint="eastAsia"/>
            <w:lang w:eastAsia="zh-CN"/>
          </w:rPr>
          <w:t>十四、设施农业设备项目变更管理</w:t>
        </w:r>
        <w:r>
          <w:tab/>
        </w:r>
        <w:r>
          <w:fldChar w:fldCharType="begin"/>
        </w:r>
        <w:r>
          <w:instrText xml:space="preserve"> PAGEREF _Toc32470 \h </w:instrText>
        </w:r>
        <w:r>
          <w:fldChar w:fldCharType="separate"/>
        </w:r>
        <w:r>
          <w:t>59</w:t>
        </w:r>
        <w:r>
          <w:fldChar w:fldCharType="end"/>
        </w:r>
      </w:hyperlink>
    </w:p>
    <w:p>
      <w:pPr>
        <w:pStyle w:val="TOC2"/>
        <w:tabs>
          <w:tab w:val="right" w:leader="dot" w:pos="8306"/>
        </w:tabs>
      </w:pPr>
      <w:hyperlink w:anchor="_Toc30635" w:history="1">
        <w:r>
          <w:rPr>
            <w:rFonts w:ascii="仿宋" w:eastAsia="仿宋" w:hAnsi="仿宋" w:cs="仿宋" w:hint="eastAsia"/>
            <w:lang w:eastAsia="zh-CN"/>
          </w:rPr>
          <w:t>(一)、变更申请与评估</w:t>
        </w:r>
        <w:r>
          <w:tab/>
        </w:r>
        <w:r>
          <w:fldChar w:fldCharType="begin"/>
        </w:r>
        <w:r>
          <w:instrText xml:space="preserve"> PAGEREF _Toc30635 \h </w:instrText>
        </w:r>
        <w:r>
          <w:fldChar w:fldCharType="separate"/>
        </w:r>
        <w:r>
          <w:t>59</w:t>
        </w:r>
        <w:r>
          <w:fldChar w:fldCharType="end"/>
        </w:r>
      </w:hyperlink>
    </w:p>
    <w:p>
      <w:pPr>
        <w:pStyle w:val="TOC2"/>
        <w:tabs>
          <w:tab w:val="right" w:leader="dot" w:pos="8306"/>
        </w:tabs>
      </w:pPr>
      <w:hyperlink w:anchor="_Toc28299" w:history="1">
        <w:r>
          <w:rPr>
            <w:rFonts w:ascii="仿宋" w:eastAsia="仿宋" w:hAnsi="仿宋" w:cs="仿宋" w:hint="eastAsia"/>
            <w:lang w:eastAsia="zh-CN"/>
          </w:rPr>
          <w:t>(二)、变更实施与控制</w:t>
        </w:r>
        <w:r>
          <w:tab/>
        </w:r>
        <w:r>
          <w:fldChar w:fldCharType="begin"/>
        </w:r>
        <w:r>
          <w:instrText xml:space="preserve"> PAGEREF _Toc28299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7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76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092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的技术管理特点体现在其创新导向。通过引入最先进的技术趋势和解决方案，设施农业设备项目致力于提升科技含量、提高质量和效率水平。这意味着我们将采用最新的工具和方法，确保设施农业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设施农业设备项目技术管理的显著特征。通过整合不同领域的技术资源，我们实现了跨学科的协同工作。这有助于优化技术架构，提高整体效能。此外，整合性策略还促进了不同技术团队之间的紧密沟通和高效合作，确保设施农业设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设施农业设备项目所采用的技术。通过不断优化技术方案，设施农业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设施农业设备项目团队将在设施农业设备项目初期识别可能的技术风险，并采取相应的预防和应对措施。通过建立健全的风险评估机制，设施农业设备项目能够在实施过程中及时发现并解决潜在的技术问题，保障设施农业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设施农业设备项目中，技术将成为设施农业设备项目成功的有力支持。这一深度剖析揭示了技术管理在设施农业设备项目实施中的关键作用，为设施农业设备项目的技术基础奠定了坚实的基础。</w:t>
      </w:r>
    </w:p>
    <w:p>
      <w:pPr>
        <w:pStyle w:val="Heading2"/>
        <w:ind w:firstLine="560" w:firstLineChars="200"/>
        <w:rPr>
          <w:rFonts w:ascii="仿宋" w:eastAsia="仿宋" w:hAnsi="仿宋" w:cs="仿宋" w:hint="eastAsia"/>
          <w:sz w:val="28"/>
          <w:lang w:eastAsia="zh-CN"/>
        </w:rPr>
      </w:pPr>
      <w:bookmarkStart w:id="4" w:name="_Toc22457"/>
      <w:r>
        <w:rPr>
          <w:rFonts w:ascii="仿宋" w:eastAsia="仿宋" w:hAnsi="仿宋" w:cs="仿宋" w:hint="eastAsia"/>
          <w:sz w:val="28"/>
          <w:lang w:eastAsia="zh-CN"/>
        </w:rPr>
        <w:t>(二)、设施农业设备项目工艺技术设计方案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设施农业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设施农业设备项目将严格按照相关行业规范要求进行组织。通过有效控制产品质量，设施农业设备项目将致力于为顾客提供优质的设施农业设备项目产品和良好的服务。这体现了设施农业设备项目对于生产活动合规性和质量标准的高度重视，为设施农业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设施农业设备项目注重生态效益和清洁生产原则。设施农业设备项目建设将紧密结合地方特色经济发展，与社会经济发展规划和区域环境保护规划方案相协调一致。通过与当地区域自然生态系统的结合，设施农业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设施农业设备项目产品具有多样化的客户需求和个性化的特点。因此，设施农业设备项目产品规格品种多样，且单批生产数量较小。为满足这一特点，设施农业设备项目承办单位将建设先进的柔性制造生产线。通过广泛应用柔性制造技术，设施农业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设施农业设备项目采用的技术具有较高的技术含量和自动化水平，处于国内先进水平。这一技术选用不仅体现了对生产效率、质量和环境友好性的高标准要求，同时为设施农业设备项目的可持续发展奠定了坚实的基础。</w:t>
      </w:r>
    </w:p>
    <w:p>
      <w:pPr>
        <w:pStyle w:val="Heading2"/>
        <w:ind w:firstLine="560" w:firstLineChars="200"/>
        <w:rPr>
          <w:rFonts w:ascii="仿宋" w:eastAsia="仿宋" w:hAnsi="仿宋" w:cs="仿宋" w:hint="eastAsia"/>
          <w:sz w:val="28"/>
          <w:lang w:eastAsia="zh-CN"/>
        </w:rPr>
      </w:pPr>
      <w:bookmarkStart w:id="5" w:name="_Toc466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为确保设施农业设备项目的高效生产和技术实施，我们制定了一套精心设计的设备选型方案，以满足设施农业设备项目生产、质量和环保的要求。该方案的主要特点如下：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设施农业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针对设施农业设备项目产品的多样性和小批量生产的特点，我们将建设柔性制造生产线。通过在设备选型中考虑柔性制造技术，可以灵活应对不同产品规格和生产需求，实现生产线的高度灵活性和适应性。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5319"/>
      <w:r>
        <w:rPr>
          <w:rFonts w:ascii="仿宋" w:eastAsia="仿宋" w:hAnsi="仿宋" w:cs="仿宋" w:hint="eastAsia"/>
          <w:sz w:val="28"/>
          <w:lang w:eastAsia="zh-CN"/>
        </w:rPr>
        <w:t>二、设施农业设备项目建设背景及必要性分析</w:t>
      </w:r>
      <w:bookmarkEnd w:id="6"/>
    </w:p>
    <w:p>
      <w:pPr>
        <w:pStyle w:val="Heading2"/>
        <w:rPr>
          <w:rFonts w:ascii="仿宋" w:eastAsia="仿宋" w:hAnsi="仿宋" w:cs="仿宋" w:hint="eastAsia"/>
          <w:lang w:eastAsia="zh-CN"/>
        </w:rPr>
      </w:pPr>
      <w:bookmarkStart w:id="7" w:name="_Toc32564"/>
      <w:r>
        <w:rPr>
          <w:rFonts w:ascii="仿宋" w:eastAsia="仿宋" w:hAnsi="仿宋" w:cs="仿宋" w:hint="eastAsia"/>
          <w:lang w:eastAsia="zh-CN"/>
        </w:rPr>
        <w:t>(一)、设施农业设备项目背景分析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设施农业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设施农业设备项目在这个潮流中的定位。同时，我们将关注行业内涌现的新兴机遇，以便设施农业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技术的飞速进步为设施农业设备项目提供了强大的发展动力。我们将聚焦于行业内最新的技术发展趋势，包括但不限于人工智能、大数据分析、物联网等领域。通过深度的技术研究，我们将确保设施农业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设施农业设备项目发展的源泉。我们将投入更多的精力对市场需求进行深入剖析，超越表面的需求，深入挖掘潜在的市场痛点和机遇。通过对市场需求的细致了解，设施农业设备项目将更有针对性地设计解决方案，满足市场的多样化需求，从而更好地促进设施农业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设施农业设备项目战略至关重要。我们将对竞争态势进行更为深入的分析，包括但不限于市场份额、产品特点、客户满意度等多个维度。通过深度的竞争分析，设施农业设备项目将能够更准确地把握市场脉搏，制定具有竞争力的设施农业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设施农业设备项目的发展具有直接的影响。我们将进行更为全面的法规和政策分析，了解行业发展中的潜在法律风险和合规挑战。通过充分了解和遵守相关法规，设施农业设备项目将确保在法律框架内合法合规运营，为设施农业设备项目的稳健发展提供有力支持。</w:t>
      </w:r>
    </w:p>
    <w:p>
      <w:pPr>
        <w:pStyle w:val="Heading2"/>
        <w:ind w:firstLine="560" w:firstLineChars="200"/>
        <w:rPr>
          <w:rFonts w:ascii="仿宋" w:eastAsia="仿宋" w:hAnsi="仿宋" w:cs="仿宋" w:hint="eastAsia"/>
          <w:sz w:val="28"/>
          <w:lang w:eastAsia="zh-CN"/>
        </w:rPr>
      </w:pPr>
      <w:bookmarkStart w:id="8" w:name="_Toc4765"/>
      <w:r>
        <w:rPr>
          <w:rFonts w:ascii="仿宋" w:eastAsia="仿宋" w:hAnsi="仿宋" w:cs="仿宋" w:hint="eastAsia"/>
          <w:sz w:val="28"/>
          <w:lang w:eastAsia="zh-CN"/>
        </w:rPr>
        <w:t>(二)、设施农业设备项目建设必要性分析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建设的迫切性源于对行业发展趋势的深刻洞察。我们正处于一个行业变革的时代，科技创新、数字化转型成为企业发展的关键动力。设施农业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建设不仅仅是为了跟上潮流，更是为了通过技术创新推动企业的持续发展。通过引入先进的技术和解决方案，设施农业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设施农业设备项目的建设成为必然选择，通过提高产品质量、拓展服务领域，从而在竞争中获得更多的机会。设施农业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设施农业设备项目建设的必要性体现在对客户需求更精准的满足。通过设施农业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建设的背后是对企业持续创新的追求。只有通过不断创新，企业才能在竞争中立于不败之地。设施农业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9702"/>
      <w:r>
        <w:rPr>
          <w:rFonts w:ascii="仿宋" w:eastAsia="仿宋" w:hAnsi="仿宋" w:cs="仿宋" w:hint="eastAsia"/>
          <w:sz w:val="28"/>
          <w:lang w:eastAsia="zh-CN"/>
        </w:rPr>
        <w:t>三、设施农业设备项目土建工程</w:t>
      </w:r>
      <w:bookmarkEnd w:id="9"/>
    </w:p>
    <w:p>
      <w:pPr>
        <w:pStyle w:val="Heading2"/>
        <w:rPr>
          <w:rFonts w:ascii="仿宋" w:eastAsia="仿宋" w:hAnsi="仿宋" w:cs="仿宋" w:hint="eastAsia"/>
          <w:lang w:eastAsia="zh-CN"/>
        </w:rPr>
      </w:pPr>
      <w:bookmarkStart w:id="10" w:name="_Toc12337"/>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在设施农业设备项目的建筑工程设计中，我们将秉承一系列重要的设计原则，以确保设施农业设备项目建筑在功能、美观、可持续性等方面达到最佳效果。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首要原则是确保建筑的功能性得到最大化的发挥。我们将充分理解设施农业设备项目的实际需求，合理布局各个功能区域，保证建筑在满足业务需求的同时，提供高效的工作环境。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在建筑设计中，我们将综合考虑建设和运营成本。通过精细的经济效益分析，确保设计方案在高效利用资源的同时，对设施农业设备项目的长期盈利能力有积极的贡献。</w:t>
      </w:r>
    </w:p>
    <w:p>
      <w:pPr>
        <w:pStyle w:val="Heading2"/>
        <w:ind w:firstLine="560" w:firstLineChars="200"/>
        <w:rPr>
          <w:rFonts w:ascii="仿宋" w:eastAsia="仿宋" w:hAnsi="仿宋" w:cs="仿宋" w:hint="eastAsia"/>
          <w:sz w:val="28"/>
          <w:lang w:eastAsia="zh-CN"/>
        </w:rPr>
      </w:pPr>
      <w:bookmarkStart w:id="11" w:name="_Toc32463"/>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施农业设备项目的土建工程设计中，我们将精准设定设计年限，结合设施农业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设施农业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23720"/>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设施农业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设施农业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设施农业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8530"/>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本期工程设施农业设备项目预计总建筑面积XXX平方米，其中：计容建筑面积XXX平方米，计划建筑工程投资XX万元，占设施农业设备项目总投资的XX%。</w:t>
      </w:r>
    </w:p>
    <w:p>
      <w:pPr>
        <w:pStyle w:val="Heading1"/>
        <w:ind w:firstLine="560" w:firstLineChars="200"/>
        <w:rPr>
          <w:rFonts w:ascii="仿宋" w:eastAsia="仿宋" w:hAnsi="仿宋" w:cs="仿宋" w:hint="eastAsia"/>
          <w:sz w:val="28"/>
          <w:lang w:eastAsia="zh-CN"/>
        </w:rPr>
      </w:pPr>
      <w:bookmarkStart w:id="14" w:name="_Toc21955"/>
      <w:r>
        <w:rPr>
          <w:rFonts w:ascii="仿宋" w:eastAsia="仿宋" w:hAnsi="仿宋" w:cs="仿宋" w:hint="eastAsia"/>
          <w:sz w:val="28"/>
          <w:lang w:eastAsia="zh-CN"/>
        </w:rPr>
        <w:t>四、设施农业设备项目文档管理</w:t>
      </w:r>
      <w:bookmarkEnd w:id="14"/>
    </w:p>
    <w:p>
      <w:pPr>
        <w:pStyle w:val="Heading2"/>
        <w:rPr>
          <w:rFonts w:ascii="仿宋" w:eastAsia="仿宋" w:hAnsi="仿宋" w:cs="仿宋" w:hint="eastAsia"/>
          <w:lang w:eastAsia="zh-CN"/>
        </w:rPr>
      </w:pPr>
      <w:bookmarkStart w:id="15" w:name="_Toc7088"/>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设施农业设备项目高度重视文档的质量和准确性，以支持设施农业设备项目的各项活动和决策。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施农业设备项目文档的编制始于设施农业设备项目计划的初期，我们制定了详细的文档编制计划，明确了每个文档的内容、格式和编写责任人。在设施农业设备项目启动阶段，我们首先编制了设施农业设备项目章程，明确定义了设施农业设备项目的目标、范围、风险等关键要素。随后，设施农业设备项目团队根据计划陆续编制了需求文档、设计文档、测试文档等各类文档，确保设施农业设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设施农业设备项目管理中的重要环节，旨在确保设施农业设备项目文档符合质量标准和设施农业设备项目需求。在设施农业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设施农业设备项目相关利益方和专业领域的专家对文档进行独立审查。这有助于获取更全面、客观的反馈，确保设施农业设备项目文档不仅符合内部标准，也满足外部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设施农业设备项目在文档编制与审查方面建立了严格的管理机制，通过规范的流程和多维度的审查，确保设施农业设备项目文档的质量、准确性和可靠性，为设施农业设备项目的顺利推进提供了有力支持。</w:t>
      </w:r>
    </w:p>
    <w:p>
      <w:pPr>
        <w:pStyle w:val="Heading2"/>
        <w:ind w:firstLine="560" w:firstLineChars="200"/>
        <w:rPr>
          <w:rFonts w:ascii="仿宋" w:eastAsia="仿宋" w:hAnsi="仿宋" w:cs="仿宋" w:hint="eastAsia"/>
          <w:sz w:val="28"/>
          <w:lang w:eastAsia="zh-CN"/>
        </w:rPr>
      </w:pPr>
      <w:bookmarkStart w:id="16" w:name="_Toc8318"/>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在设施农业设备项目中，我们致力于优化文档发布与分发过程，以确保信息的高效传递和团队间协作的顺畅进行。以下是我们采取的关键优化策略：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我们通过多渠道发布文档，包括电子邮件、设施农业设备项目管理平台、内部网站等，以满足不同团队成员的偏好和需求。多渠道发布确保了信息的全面覆盖。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我们采用了精细的权限控制，确保只有授权人员可以访问敏感信息。这种安全措施保护了设施农业设备项目文档的机密性，防止了未经授权的信息泄露。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757"/>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设施农业设备项目生命周期中一个至关重要的环节，直接关系到设施农业设备项目信息的长期保存和历史记录的完整性。在设施农业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https://d.book118.com/547164146026006040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设施农业设备项目规划设计蓝图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FE2795"/>
    <w:rsid w:val="43FE27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716414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2024-02-01T22:14:00Z</dcterms:created>
  <dcterms:modified xsi:type="dcterms:W3CDTF">2024-02-01T22:14:30Z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C85B3A7CCBB74793B76EF3FD9919DCDD_11</vt:lpwstr>
  </property>
  <property fmtid="{D5CDD505-2E9C-101B-9397-08002B2CF9AE}" pid="3" name="KSOProductBuildVer">
    <vt:lpwstr>2052-12.1.0.16250</vt:lpwstr>
  </property>
</Properties>
</file>