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化学发光免疫诊断项目计划设计方案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55" w:history="1">
        <w:r>
          <w:rPr>
            <w:rFonts w:ascii="仿宋" w:eastAsia="仿宋" w:hAnsi="仿宋" w:cs="仿宋" w:hint="eastAsia"/>
            <w:lang w:eastAsia="zh-CN"/>
          </w:rPr>
          <w:t>序言</w:t>
        </w:r>
        <w:r>
          <w:tab/>
        </w:r>
        <w:r>
          <w:fldChar w:fldCharType="begin"/>
        </w:r>
        <w:r>
          <w:instrText xml:space="preserve"> PAGEREF _Toc24755 \h </w:instrText>
        </w:r>
        <w:r>
          <w:fldChar w:fldCharType="separate"/>
        </w:r>
        <w:r>
          <w:t>3</w:t>
        </w:r>
        <w:r>
          <w:fldChar w:fldCharType="end"/>
        </w:r>
      </w:hyperlink>
    </w:p>
    <w:p>
      <w:pPr>
        <w:pStyle w:val="TOC1"/>
        <w:tabs>
          <w:tab w:val="right" w:leader="dot" w:pos="8306"/>
        </w:tabs>
      </w:pPr>
      <w:hyperlink w:anchor="_Toc8004" w:history="1">
        <w:r>
          <w:rPr>
            <w:rFonts w:ascii="仿宋" w:eastAsia="仿宋" w:hAnsi="仿宋" w:cs="仿宋" w:hint="eastAsia"/>
            <w:lang w:eastAsia="zh-CN"/>
          </w:rPr>
          <w:t>一、化学发光免疫诊断项目建设背景及必要性分析</w:t>
        </w:r>
        <w:r>
          <w:tab/>
        </w:r>
        <w:r>
          <w:fldChar w:fldCharType="begin"/>
        </w:r>
        <w:r>
          <w:instrText xml:space="preserve"> PAGEREF _Toc8004 \h </w:instrText>
        </w:r>
        <w:r>
          <w:fldChar w:fldCharType="separate"/>
        </w:r>
        <w:r>
          <w:t>3</w:t>
        </w:r>
        <w:r>
          <w:fldChar w:fldCharType="end"/>
        </w:r>
      </w:hyperlink>
    </w:p>
    <w:p>
      <w:pPr>
        <w:pStyle w:val="TOC2"/>
        <w:tabs>
          <w:tab w:val="right" w:leader="dot" w:pos="8306"/>
        </w:tabs>
      </w:pPr>
      <w:hyperlink w:anchor="_Toc8455" w:history="1">
        <w:r>
          <w:rPr>
            <w:rFonts w:ascii="仿宋" w:eastAsia="仿宋" w:hAnsi="仿宋" w:cs="仿宋" w:hint="eastAsia"/>
            <w:lang w:eastAsia="zh-CN"/>
          </w:rPr>
          <w:t>(一)、化学发光免疫诊断项目背景分析</w:t>
        </w:r>
        <w:r>
          <w:tab/>
        </w:r>
        <w:r>
          <w:fldChar w:fldCharType="begin"/>
        </w:r>
        <w:r>
          <w:instrText xml:space="preserve"> PAGEREF _Toc8455 \h </w:instrText>
        </w:r>
        <w:r>
          <w:fldChar w:fldCharType="separate"/>
        </w:r>
        <w:r>
          <w:t>3</w:t>
        </w:r>
        <w:r>
          <w:fldChar w:fldCharType="end"/>
        </w:r>
      </w:hyperlink>
    </w:p>
    <w:p>
      <w:pPr>
        <w:pStyle w:val="TOC2"/>
        <w:tabs>
          <w:tab w:val="right" w:leader="dot" w:pos="8306"/>
        </w:tabs>
      </w:pPr>
      <w:hyperlink w:anchor="_Toc15881" w:history="1">
        <w:r>
          <w:rPr>
            <w:rFonts w:ascii="仿宋" w:eastAsia="仿宋" w:hAnsi="仿宋" w:cs="仿宋" w:hint="eastAsia"/>
            <w:lang w:eastAsia="zh-CN"/>
          </w:rPr>
          <w:t>(二)、化学发光免疫诊断项目建设必要性分析</w:t>
        </w:r>
        <w:r>
          <w:tab/>
        </w:r>
        <w:r>
          <w:fldChar w:fldCharType="begin"/>
        </w:r>
        <w:r>
          <w:instrText xml:space="preserve"> PAGEREF _Toc15881 \h </w:instrText>
        </w:r>
        <w:r>
          <w:fldChar w:fldCharType="separate"/>
        </w:r>
        <w:r>
          <w:t>5</w:t>
        </w:r>
        <w:r>
          <w:fldChar w:fldCharType="end"/>
        </w:r>
      </w:hyperlink>
    </w:p>
    <w:p>
      <w:pPr>
        <w:pStyle w:val="TOC1"/>
        <w:tabs>
          <w:tab w:val="right" w:leader="dot" w:pos="8306"/>
        </w:tabs>
      </w:pPr>
      <w:hyperlink w:anchor="_Toc12307" w:history="1">
        <w:r>
          <w:rPr>
            <w:rFonts w:ascii="仿宋" w:eastAsia="仿宋" w:hAnsi="仿宋" w:cs="仿宋" w:hint="eastAsia"/>
            <w:lang w:eastAsia="zh-CN"/>
          </w:rPr>
          <w:t>二、市场分析、调研</w:t>
        </w:r>
        <w:r>
          <w:tab/>
        </w:r>
        <w:r>
          <w:fldChar w:fldCharType="begin"/>
        </w:r>
        <w:r>
          <w:instrText xml:space="preserve"> PAGEREF _Toc12307 \h </w:instrText>
        </w:r>
        <w:r>
          <w:fldChar w:fldCharType="separate"/>
        </w:r>
        <w:r>
          <w:t>6</w:t>
        </w:r>
        <w:r>
          <w:fldChar w:fldCharType="end"/>
        </w:r>
      </w:hyperlink>
    </w:p>
    <w:p>
      <w:pPr>
        <w:pStyle w:val="TOC2"/>
        <w:tabs>
          <w:tab w:val="right" w:leader="dot" w:pos="8306"/>
        </w:tabs>
      </w:pPr>
      <w:hyperlink w:anchor="_Toc12026" w:history="1">
        <w:r>
          <w:rPr>
            <w:rFonts w:ascii="仿宋" w:eastAsia="仿宋" w:hAnsi="仿宋" w:cs="仿宋" w:hint="eastAsia"/>
            <w:lang w:eastAsia="zh-CN"/>
          </w:rPr>
          <w:t>(一)、化学发光免疫诊断行业分析</w:t>
        </w:r>
        <w:r>
          <w:tab/>
        </w:r>
        <w:r>
          <w:fldChar w:fldCharType="begin"/>
        </w:r>
        <w:r>
          <w:instrText xml:space="preserve"> PAGEREF _Toc12026 \h </w:instrText>
        </w:r>
        <w:r>
          <w:fldChar w:fldCharType="separate"/>
        </w:r>
        <w:r>
          <w:t>6</w:t>
        </w:r>
        <w:r>
          <w:fldChar w:fldCharType="end"/>
        </w:r>
      </w:hyperlink>
    </w:p>
    <w:p>
      <w:pPr>
        <w:pStyle w:val="TOC2"/>
        <w:tabs>
          <w:tab w:val="right" w:leader="dot" w:pos="8306"/>
        </w:tabs>
      </w:pPr>
      <w:hyperlink w:anchor="_Toc25252" w:history="1">
        <w:r>
          <w:rPr>
            <w:rFonts w:ascii="仿宋" w:eastAsia="仿宋" w:hAnsi="仿宋" w:cs="仿宋" w:hint="eastAsia"/>
            <w:lang w:eastAsia="zh-CN"/>
          </w:rPr>
          <w:t>(二)、化学发光免疫诊断市场分析预测</w:t>
        </w:r>
        <w:r>
          <w:tab/>
        </w:r>
        <w:r>
          <w:fldChar w:fldCharType="begin"/>
        </w:r>
        <w:r>
          <w:instrText xml:space="preserve"> PAGEREF _Toc25252 \h </w:instrText>
        </w:r>
        <w:r>
          <w:fldChar w:fldCharType="separate"/>
        </w:r>
        <w:r>
          <w:t>7</w:t>
        </w:r>
        <w:r>
          <w:fldChar w:fldCharType="end"/>
        </w:r>
      </w:hyperlink>
    </w:p>
    <w:p>
      <w:pPr>
        <w:pStyle w:val="TOC1"/>
        <w:tabs>
          <w:tab w:val="right" w:leader="dot" w:pos="8306"/>
        </w:tabs>
      </w:pPr>
      <w:hyperlink w:anchor="_Toc26675" w:history="1">
        <w:r>
          <w:rPr>
            <w:rFonts w:ascii="仿宋" w:eastAsia="仿宋" w:hAnsi="仿宋" w:cs="仿宋" w:hint="eastAsia"/>
            <w:lang w:eastAsia="zh-CN"/>
          </w:rPr>
          <w:t>三、化学发光免疫诊断项目选址可行性分析</w:t>
        </w:r>
        <w:r>
          <w:tab/>
        </w:r>
        <w:r>
          <w:fldChar w:fldCharType="begin"/>
        </w:r>
        <w:r>
          <w:instrText xml:space="preserve"> PAGEREF _Toc26675 \h </w:instrText>
        </w:r>
        <w:r>
          <w:fldChar w:fldCharType="separate"/>
        </w:r>
        <w:r>
          <w:t>8</w:t>
        </w:r>
        <w:r>
          <w:fldChar w:fldCharType="end"/>
        </w:r>
      </w:hyperlink>
    </w:p>
    <w:p>
      <w:pPr>
        <w:pStyle w:val="TOC2"/>
        <w:tabs>
          <w:tab w:val="right" w:leader="dot" w:pos="8306"/>
        </w:tabs>
      </w:pPr>
      <w:hyperlink w:anchor="_Toc8397" w:history="1">
        <w:r>
          <w:rPr>
            <w:rFonts w:ascii="仿宋" w:eastAsia="仿宋" w:hAnsi="仿宋" w:cs="仿宋" w:hint="eastAsia"/>
            <w:lang w:eastAsia="zh-CN"/>
          </w:rPr>
          <w:t>(一)、化学发光免疫诊断项目选址</w:t>
        </w:r>
        <w:r>
          <w:tab/>
        </w:r>
        <w:r>
          <w:fldChar w:fldCharType="begin"/>
        </w:r>
        <w:r>
          <w:instrText xml:space="preserve"> PAGEREF _Toc8397 \h </w:instrText>
        </w:r>
        <w:r>
          <w:fldChar w:fldCharType="separate"/>
        </w:r>
        <w:r>
          <w:t>8</w:t>
        </w:r>
        <w:r>
          <w:fldChar w:fldCharType="end"/>
        </w:r>
      </w:hyperlink>
    </w:p>
    <w:p>
      <w:pPr>
        <w:pStyle w:val="TOC2"/>
        <w:tabs>
          <w:tab w:val="right" w:leader="dot" w:pos="8306"/>
        </w:tabs>
      </w:pPr>
      <w:hyperlink w:anchor="_Toc23133" w:history="1">
        <w:r>
          <w:rPr>
            <w:rFonts w:ascii="仿宋" w:eastAsia="仿宋" w:hAnsi="仿宋" w:cs="仿宋" w:hint="eastAsia"/>
            <w:lang w:eastAsia="zh-CN"/>
          </w:rPr>
          <w:t>(二)、用地控制指标</w:t>
        </w:r>
        <w:r>
          <w:tab/>
        </w:r>
        <w:r>
          <w:fldChar w:fldCharType="begin"/>
        </w:r>
        <w:r>
          <w:instrText xml:space="preserve"> PAGEREF _Toc23133 \h </w:instrText>
        </w:r>
        <w:r>
          <w:fldChar w:fldCharType="separate"/>
        </w:r>
        <w:r>
          <w:t>8</w:t>
        </w:r>
        <w:r>
          <w:fldChar w:fldCharType="end"/>
        </w:r>
      </w:hyperlink>
    </w:p>
    <w:p>
      <w:pPr>
        <w:pStyle w:val="TOC2"/>
        <w:tabs>
          <w:tab w:val="right" w:leader="dot" w:pos="8306"/>
        </w:tabs>
      </w:pPr>
      <w:hyperlink w:anchor="_Toc1541" w:history="1">
        <w:r>
          <w:rPr>
            <w:rFonts w:ascii="仿宋" w:eastAsia="仿宋" w:hAnsi="仿宋" w:cs="仿宋" w:hint="eastAsia"/>
            <w:lang w:eastAsia="zh-CN"/>
          </w:rPr>
          <w:t>(三)、节约用地措施</w:t>
        </w:r>
        <w:r>
          <w:tab/>
        </w:r>
        <w:r>
          <w:fldChar w:fldCharType="begin"/>
        </w:r>
        <w:r>
          <w:instrText xml:space="preserve"> PAGEREF _Toc1541 \h </w:instrText>
        </w:r>
        <w:r>
          <w:fldChar w:fldCharType="separate"/>
        </w:r>
        <w:r>
          <w:t>10</w:t>
        </w:r>
        <w:r>
          <w:fldChar w:fldCharType="end"/>
        </w:r>
      </w:hyperlink>
    </w:p>
    <w:p>
      <w:pPr>
        <w:pStyle w:val="TOC2"/>
        <w:tabs>
          <w:tab w:val="right" w:leader="dot" w:pos="8306"/>
        </w:tabs>
      </w:pPr>
      <w:hyperlink w:anchor="_Toc12985" w:history="1">
        <w:r>
          <w:rPr>
            <w:rFonts w:ascii="仿宋" w:eastAsia="仿宋" w:hAnsi="仿宋" w:cs="仿宋" w:hint="eastAsia"/>
            <w:lang w:eastAsia="zh-CN"/>
          </w:rPr>
          <w:t>(四)、总图布置方案</w:t>
        </w:r>
        <w:r>
          <w:tab/>
        </w:r>
        <w:r>
          <w:fldChar w:fldCharType="begin"/>
        </w:r>
        <w:r>
          <w:instrText xml:space="preserve"> PAGEREF _Toc12985 \h </w:instrText>
        </w:r>
        <w:r>
          <w:fldChar w:fldCharType="separate"/>
        </w:r>
        <w:r>
          <w:t>11</w:t>
        </w:r>
        <w:r>
          <w:fldChar w:fldCharType="end"/>
        </w:r>
      </w:hyperlink>
    </w:p>
    <w:p>
      <w:pPr>
        <w:pStyle w:val="TOC2"/>
        <w:tabs>
          <w:tab w:val="right" w:leader="dot" w:pos="8306"/>
        </w:tabs>
      </w:pPr>
      <w:hyperlink w:anchor="_Toc13190" w:history="1">
        <w:r>
          <w:rPr>
            <w:rFonts w:ascii="仿宋" w:eastAsia="仿宋" w:hAnsi="仿宋" w:cs="仿宋" w:hint="eastAsia"/>
            <w:lang w:eastAsia="zh-CN"/>
          </w:rPr>
          <w:t>(五)、选址综合评价</w:t>
        </w:r>
        <w:r>
          <w:tab/>
        </w:r>
        <w:r>
          <w:fldChar w:fldCharType="begin"/>
        </w:r>
        <w:r>
          <w:instrText xml:space="preserve"> PAGEREF _Toc13190 \h </w:instrText>
        </w:r>
        <w:r>
          <w:fldChar w:fldCharType="separate"/>
        </w:r>
        <w:r>
          <w:t>12</w:t>
        </w:r>
        <w:r>
          <w:fldChar w:fldCharType="end"/>
        </w:r>
      </w:hyperlink>
    </w:p>
    <w:p>
      <w:pPr>
        <w:pStyle w:val="TOC1"/>
        <w:tabs>
          <w:tab w:val="right" w:leader="dot" w:pos="8306"/>
        </w:tabs>
      </w:pPr>
      <w:hyperlink w:anchor="_Toc6801" w:history="1">
        <w:r>
          <w:rPr>
            <w:rFonts w:ascii="仿宋" w:eastAsia="仿宋" w:hAnsi="仿宋" w:cs="仿宋" w:hint="eastAsia"/>
            <w:lang w:eastAsia="zh-CN"/>
          </w:rPr>
          <w:t>四、化学发光免疫诊断项目概论</w:t>
        </w:r>
        <w:r>
          <w:tab/>
        </w:r>
        <w:r>
          <w:fldChar w:fldCharType="begin"/>
        </w:r>
        <w:r>
          <w:instrText xml:space="preserve"> PAGEREF _Toc6801 \h </w:instrText>
        </w:r>
        <w:r>
          <w:fldChar w:fldCharType="separate"/>
        </w:r>
        <w:r>
          <w:t>13</w:t>
        </w:r>
        <w:r>
          <w:fldChar w:fldCharType="end"/>
        </w:r>
      </w:hyperlink>
    </w:p>
    <w:p>
      <w:pPr>
        <w:pStyle w:val="TOC2"/>
        <w:tabs>
          <w:tab w:val="right" w:leader="dot" w:pos="8306"/>
        </w:tabs>
      </w:pPr>
      <w:hyperlink w:anchor="_Toc28296" w:history="1">
        <w:r>
          <w:rPr>
            <w:rFonts w:ascii="仿宋" w:eastAsia="仿宋" w:hAnsi="仿宋" w:cs="仿宋" w:hint="eastAsia"/>
            <w:lang w:eastAsia="zh-CN"/>
          </w:rPr>
          <w:t>(一)、化学发光免疫诊断项目概况</w:t>
        </w:r>
        <w:r>
          <w:tab/>
        </w:r>
        <w:r>
          <w:fldChar w:fldCharType="begin"/>
        </w:r>
        <w:r>
          <w:instrText xml:space="preserve"> PAGEREF _Toc28296 \h </w:instrText>
        </w:r>
        <w:r>
          <w:fldChar w:fldCharType="separate"/>
        </w:r>
        <w:r>
          <w:t>13</w:t>
        </w:r>
        <w:r>
          <w:fldChar w:fldCharType="end"/>
        </w:r>
      </w:hyperlink>
    </w:p>
    <w:p>
      <w:pPr>
        <w:pStyle w:val="TOC2"/>
        <w:tabs>
          <w:tab w:val="right" w:leader="dot" w:pos="8306"/>
        </w:tabs>
      </w:pPr>
      <w:hyperlink w:anchor="_Toc18188" w:history="1">
        <w:r>
          <w:rPr>
            <w:rFonts w:ascii="仿宋" w:eastAsia="仿宋" w:hAnsi="仿宋" w:cs="仿宋" w:hint="eastAsia"/>
            <w:lang w:eastAsia="zh-CN"/>
          </w:rPr>
          <w:t>(二)、化学发光免疫诊断项目目标</w:t>
        </w:r>
        <w:r>
          <w:tab/>
        </w:r>
        <w:r>
          <w:fldChar w:fldCharType="begin"/>
        </w:r>
        <w:r>
          <w:instrText xml:space="preserve"> PAGEREF _Toc18188 \h </w:instrText>
        </w:r>
        <w:r>
          <w:fldChar w:fldCharType="separate"/>
        </w:r>
        <w:r>
          <w:t>16</w:t>
        </w:r>
        <w:r>
          <w:fldChar w:fldCharType="end"/>
        </w:r>
      </w:hyperlink>
    </w:p>
    <w:p>
      <w:pPr>
        <w:pStyle w:val="TOC2"/>
        <w:tabs>
          <w:tab w:val="right" w:leader="dot" w:pos="8306"/>
        </w:tabs>
      </w:pPr>
      <w:hyperlink w:anchor="_Toc12602" w:history="1">
        <w:r>
          <w:rPr>
            <w:rFonts w:ascii="仿宋" w:eastAsia="仿宋" w:hAnsi="仿宋" w:cs="仿宋" w:hint="eastAsia"/>
            <w:lang w:eastAsia="zh-CN"/>
          </w:rPr>
          <w:t>(三)、化学发光免疫诊断项目提出的理由</w:t>
        </w:r>
        <w:r>
          <w:tab/>
        </w:r>
        <w:r>
          <w:fldChar w:fldCharType="begin"/>
        </w:r>
        <w:r>
          <w:instrText xml:space="preserve"> PAGEREF _Toc12602 \h </w:instrText>
        </w:r>
        <w:r>
          <w:fldChar w:fldCharType="separate"/>
        </w:r>
        <w:r>
          <w:t>17</w:t>
        </w:r>
        <w:r>
          <w:fldChar w:fldCharType="end"/>
        </w:r>
      </w:hyperlink>
    </w:p>
    <w:p>
      <w:pPr>
        <w:pStyle w:val="TOC2"/>
        <w:tabs>
          <w:tab w:val="right" w:leader="dot" w:pos="8306"/>
        </w:tabs>
      </w:pPr>
      <w:hyperlink w:anchor="_Toc1202" w:history="1">
        <w:r>
          <w:rPr>
            <w:rFonts w:ascii="仿宋" w:eastAsia="仿宋" w:hAnsi="仿宋" w:cs="仿宋" w:hint="eastAsia"/>
            <w:lang w:eastAsia="zh-CN"/>
          </w:rPr>
          <w:t>(四)、化学发光免疫诊断项目意义</w:t>
        </w:r>
        <w:r>
          <w:tab/>
        </w:r>
        <w:r>
          <w:fldChar w:fldCharType="begin"/>
        </w:r>
        <w:r>
          <w:instrText xml:space="preserve"> PAGEREF _Toc1202 \h </w:instrText>
        </w:r>
        <w:r>
          <w:fldChar w:fldCharType="separate"/>
        </w:r>
        <w:r>
          <w:t>18</w:t>
        </w:r>
        <w:r>
          <w:fldChar w:fldCharType="end"/>
        </w:r>
      </w:hyperlink>
    </w:p>
    <w:p>
      <w:pPr>
        <w:pStyle w:val="TOC2"/>
        <w:tabs>
          <w:tab w:val="right" w:leader="dot" w:pos="8306"/>
        </w:tabs>
      </w:pPr>
      <w:hyperlink w:anchor="_Toc19633" w:history="1">
        <w:r>
          <w:rPr>
            <w:rFonts w:ascii="仿宋" w:eastAsia="仿宋" w:hAnsi="仿宋" w:cs="仿宋" w:hint="eastAsia"/>
            <w:lang w:eastAsia="zh-CN"/>
          </w:rPr>
          <w:t>(五)、化学发光免疫诊断项目背景</w:t>
        </w:r>
        <w:r>
          <w:tab/>
        </w:r>
        <w:r>
          <w:fldChar w:fldCharType="begin"/>
        </w:r>
        <w:r>
          <w:instrText xml:space="preserve"> PAGEREF _Toc19633 \h </w:instrText>
        </w:r>
        <w:r>
          <w:fldChar w:fldCharType="separate"/>
        </w:r>
        <w:r>
          <w:t>19</w:t>
        </w:r>
        <w:r>
          <w:fldChar w:fldCharType="end"/>
        </w:r>
      </w:hyperlink>
    </w:p>
    <w:p>
      <w:pPr>
        <w:pStyle w:val="TOC1"/>
        <w:tabs>
          <w:tab w:val="right" w:leader="dot" w:pos="8306"/>
        </w:tabs>
      </w:pPr>
      <w:hyperlink w:anchor="_Toc1074" w:history="1">
        <w:r>
          <w:rPr>
            <w:rFonts w:ascii="仿宋" w:eastAsia="仿宋" w:hAnsi="仿宋" w:cs="仿宋" w:hint="eastAsia"/>
            <w:lang w:eastAsia="zh-CN"/>
          </w:rPr>
          <w:t>五、工艺说明</w:t>
        </w:r>
        <w:r>
          <w:tab/>
        </w:r>
        <w:r>
          <w:fldChar w:fldCharType="begin"/>
        </w:r>
        <w:r>
          <w:instrText xml:space="preserve"> PAGEREF _Toc1074 \h </w:instrText>
        </w:r>
        <w:r>
          <w:fldChar w:fldCharType="separate"/>
        </w:r>
        <w:r>
          <w:t>20</w:t>
        </w:r>
        <w:r>
          <w:fldChar w:fldCharType="end"/>
        </w:r>
      </w:hyperlink>
    </w:p>
    <w:p>
      <w:pPr>
        <w:pStyle w:val="TOC2"/>
        <w:tabs>
          <w:tab w:val="right" w:leader="dot" w:pos="8306"/>
        </w:tabs>
      </w:pPr>
      <w:hyperlink w:anchor="_Toc27427" w:history="1">
        <w:r>
          <w:rPr>
            <w:rFonts w:ascii="仿宋" w:eastAsia="仿宋" w:hAnsi="仿宋" w:cs="仿宋" w:hint="eastAsia"/>
            <w:lang w:eastAsia="zh-CN"/>
          </w:rPr>
          <w:t>(一)、技术管理特点</w:t>
        </w:r>
        <w:r>
          <w:tab/>
        </w:r>
        <w:r>
          <w:fldChar w:fldCharType="begin"/>
        </w:r>
        <w:r>
          <w:instrText xml:space="preserve"> PAGEREF _Toc27427 \h </w:instrText>
        </w:r>
        <w:r>
          <w:fldChar w:fldCharType="separate"/>
        </w:r>
        <w:r>
          <w:t>20</w:t>
        </w:r>
        <w:r>
          <w:fldChar w:fldCharType="end"/>
        </w:r>
      </w:hyperlink>
    </w:p>
    <w:p>
      <w:pPr>
        <w:pStyle w:val="TOC2"/>
        <w:tabs>
          <w:tab w:val="right" w:leader="dot" w:pos="8306"/>
        </w:tabs>
      </w:pPr>
      <w:hyperlink w:anchor="_Toc6688" w:history="1">
        <w:r>
          <w:rPr>
            <w:rFonts w:ascii="仿宋" w:eastAsia="仿宋" w:hAnsi="仿宋" w:cs="仿宋" w:hint="eastAsia"/>
            <w:lang w:eastAsia="zh-CN"/>
          </w:rPr>
          <w:t>(二)、化学发光免疫诊断项目工艺技术设计方案</w:t>
        </w:r>
        <w:r>
          <w:tab/>
        </w:r>
        <w:r>
          <w:fldChar w:fldCharType="begin"/>
        </w:r>
        <w:r>
          <w:instrText xml:space="preserve"> PAGEREF _Toc6688 \h </w:instrText>
        </w:r>
        <w:r>
          <w:fldChar w:fldCharType="separate"/>
        </w:r>
        <w:r>
          <w:t>21</w:t>
        </w:r>
        <w:r>
          <w:fldChar w:fldCharType="end"/>
        </w:r>
      </w:hyperlink>
    </w:p>
    <w:p>
      <w:pPr>
        <w:pStyle w:val="TOC2"/>
        <w:tabs>
          <w:tab w:val="right" w:leader="dot" w:pos="8306"/>
        </w:tabs>
      </w:pPr>
      <w:hyperlink w:anchor="_Toc32041" w:history="1">
        <w:r>
          <w:rPr>
            <w:rFonts w:ascii="仿宋" w:eastAsia="仿宋" w:hAnsi="仿宋" w:cs="仿宋" w:hint="eastAsia"/>
            <w:lang w:eastAsia="zh-CN"/>
          </w:rPr>
          <w:t>(三)、设备选型方案</w:t>
        </w:r>
        <w:r>
          <w:tab/>
        </w:r>
        <w:r>
          <w:fldChar w:fldCharType="begin"/>
        </w:r>
        <w:r>
          <w:instrText xml:space="preserve"> PAGEREF _Toc32041 \h </w:instrText>
        </w:r>
        <w:r>
          <w:fldChar w:fldCharType="separate"/>
        </w:r>
        <w:r>
          <w:t>23</w:t>
        </w:r>
        <w:r>
          <w:fldChar w:fldCharType="end"/>
        </w:r>
      </w:hyperlink>
    </w:p>
    <w:p>
      <w:pPr>
        <w:pStyle w:val="TOC1"/>
        <w:tabs>
          <w:tab w:val="right" w:leader="dot" w:pos="8306"/>
        </w:tabs>
      </w:pPr>
      <w:hyperlink w:anchor="_Toc29118" w:history="1">
        <w:r>
          <w:rPr>
            <w:rFonts w:ascii="仿宋" w:eastAsia="仿宋" w:hAnsi="仿宋" w:cs="仿宋" w:hint="eastAsia"/>
            <w:lang w:eastAsia="zh-CN"/>
          </w:rPr>
          <w:t>六、化学发光免疫诊断项目建设单位说明</w:t>
        </w:r>
        <w:r>
          <w:tab/>
        </w:r>
        <w:r>
          <w:fldChar w:fldCharType="begin"/>
        </w:r>
        <w:r>
          <w:instrText xml:space="preserve"> PAGEREF _Toc29118 \h </w:instrText>
        </w:r>
        <w:r>
          <w:fldChar w:fldCharType="separate"/>
        </w:r>
        <w:r>
          <w:t>24</w:t>
        </w:r>
        <w:r>
          <w:fldChar w:fldCharType="end"/>
        </w:r>
      </w:hyperlink>
    </w:p>
    <w:p>
      <w:pPr>
        <w:pStyle w:val="TOC2"/>
        <w:tabs>
          <w:tab w:val="right" w:leader="dot" w:pos="8306"/>
        </w:tabs>
      </w:pPr>
      <w:hyperlink w:anchor="_Toc12765" w:history="1">
        <w:r>
          <w:rPr>
            <w:rFonts w:ascii="仿宋" w:eastAsia="仿宋" w:hAnsi="仿宋" w:cs="仿宋" w:hint="eastAsia"/>
            <w:lang w:eastAsia="zh-CN"/>
          </w:rPr>
          <w:t>(一)、化学发光免疫诊断项目承办单位基本情况</w:t>
        </w:r>
        <w:r>
          <w:tab/>
        </w:r>
        <w:r>
          <w:fldChar w:fldCharType="begin"/>
        </w:r>
        <w:r>
          <w:instrText xml:space="preserve"> PAGEREF _Toc12765 \h </w:instrText>
        </w:r>
        <w:r>
          <w:fldChar w:fldCharType="separate"/>
        </w:r>
        <w:r>
          <w:t>24</w:t>
        </w:r>
        <w:r>
          <w:fldChar w:fldCharType="end"/>
        </w:r>
      </w:hyperlink>
    </w:p>
    <w:p>
      <w:pPr>
        <w:pStyle w:val="TOC2"/>
        <w:tabs>
          <w:tab w:val="right" w:leader="dot" w:pos="8306"/>
        </w:tabs>
      </w:pPr>
      <w:hyperlink w:anchor="_Toc29466" w:history="1">
        <w:r>
          <w:rPr>
            <w:rFonts w:ascii="仿宋" w:eastAsia="仿宋" w:hAnsi="仿宋" w:cs="仿宋" w:hint="eastAsia"/>
            <w:lang w:eastAsia="zh-CN"/>
          </w:rPr>
          <w:t>(二)、公司经济效益分析</w:t>
        </w:r>
        <w:r>
          <w:tab/>
        </w:r>
        <w:r>
          <w:fldChar w:fldCharType="begin"/>
        </w:r>
        <w:r>
          <w:instrText xml:space="preserve"> PAGEREF _Toc29466 \h </w:instrText>
        </w:r>
        <w:r>
          <w:fldChar w:fldCharType="separate"/>
        </w:r>
        <w:r>
          <w:t>25</w:t>
        </w:r>
        <w:r>
          <w:fldChar w:fldCharType="end"/>
        </w:r>
      </w:hyperlink>
    </w:p>
    <w:p>
      <w:pPr>
        <w:pStyle w:val="TOC1"/>
        <w:tabs>
          <w:tab w:val="right" w:leader="dot" w:pos="8306"/>
        </w:tabs>
      </w:pPr>
      <w:hyperlink w:anchor="_Toc22791" w:history="1">
        <w:r>
          <w:rPr>
            <w:rFonts w:ascii="仿宋" w:eastAsia="仿宋" w:hAnsi="仿宋" w:cs="仿宋" w:hint="eastAsia"/>
            <w:lang w:eastAsia="zh-CN"/>
          </w:rPr>
          <w:t>七、化学发光免疫诊断项目人力资源培养与发展</w:t>
        </w:r>
        <w:r>
          <w:tab/>
        </w:r>
        <w:r>
          <w:fldChar w:fldCharType="begin"/>
        </w:r>
        <w:r>
          <w:instrText xml:space="preserve"> PAGEREF _Toc22791 \h </w:instrText>
        </w:r>
        <w:r>
          <w:fldChar w:fldCharType="separate"/>
        </w:r>
        <w:r>
          <w:t>26</w:t>
        </w:r>
        <w:r>
          <w:fldChar w:fldCharType="end"/>
        </w:r>
      </w:hyperlink>
    </w:p>
    <w:p>
      <w:pPr>
        <w:pStyle w:val="TOC2"/>
        <w:tabs>
          <w:tab w:val="right" w:leader="dot" w:pos="8306"/>
        </w:tabs>
      </w:pPr>
      <w:hyperlink w:anchor="_Toc24320" w:history="1">
        <w:r>
          <w:rPr>
            <w:rFonts w:ascii="仿宋" w:eastAsia="仿宋" w:hAnsi="仿宋" w:cs="仿宋" w:hint="eastAsia"/>
            <w:lang w:eastAsia="zh-CN"/>
          </w:rPr>
          <w:t>(一)、人才需求与规划</w:t>
        </w:r>
        <w:r>
          <w:tab/>
        </w:r>
        <w:r>
          <w:fldChar w:fldCharType="begin"/>
        </w:r>
        <w:r>
          <w:instrText xml:space="preserve"> PAGEREF _Toc24320 \h </w:instrText>
        </w:r>
        <w:r>
          <w:fldChar w:fldCharType="separate"/>
        </w:r>
        <w:r>
          <w:t>26</w:t>
        </w:r>
        <w:r>
          <w:fldChar w:fldCharType="end"/>
        </w:r>
      </w:hyperlink>
    </w:p>
    <w:p>
      <w:pPr>
        <w:pStyle w:val="TOC2"/>
        <w:tabs>
          <w:tab w:val="right" w:leader="dot" w:pos="8306"/>
        </w:tabs>
      </w:pPr>
      <w:hyperlink w:anchor="_Toc18375" w:history="1">
        <w:r>
          <w:rPr>
            <w:rFonts w:ascii="仿宋" w:eastAsia="仿宋" w:hAnsi="仿宋" w:cs="仿宋" w:hint="eastAsia"/>
            <w:lang w:eastAsia="zh-CN"/>
          </w:rPr>
          <w:t>(二)、培训与发展计划</w:t>
        </w:r>
        <w:r>
          <w:tab/>
        </w:r>
        <w:r>
          <w:fldChar w:fldCharType="begin"/>
        </w:r>
        <w:r>
          <w:instrText xml:space="preserve"> PAGEREF _Toc18375 \h </w:instrText>
        </w:r>
        <w:r>
          <w:fldChar w:fldCharType="separate"/>
        </w:r>
        <w:r>
          <w:t>26</w:t>
        </w:r>
        <w:r>
          <w:fldChar w:fldCharType="end"/>
        </w:r>
      </w:hyperlink>
    </w:p>
    <w:p>
      <w:pPr>
        <w:pStyle w:val="TOC1"/>
        <w:tabs>
          <w:tab w:val="right" w:leader="dot" w:pos="8306"/>
        </w:tabs>
      </w:pPr>
      <w:hyperlink w:anchor="_Toc30607" w:history="1">
        <w:r>
          <w:rPr>
            <w:rFonts w:ascii="仿宋" w:eastAsia="仿宋" w:hAnsi="仿宋" w:cs="仿宋" w:hint="eastAsia"/>
            <w:lang w:eastAsia="zh-CN"/>
          </w:rPr>
          <w:t>八、化学发光免疫诊断项目环境影响分析</w:t>
        </w:r>
        <w:r>
          <w:tab/>
        </w:r>
        <w:r>
          <w:fldChar w:fldCharType="begin"/>
        </w:r>
        <w:r>
          <w:instrText xml:space="preserve"> PAGEREF _Toc30607 \h </w:instrText>
        </w:r>
        <w:r>
          <w:fldChar w:fldCharType="separate"/>
        </w:r>
        <w:r>
          <w:t>27</w:t>
        </w:r>
        <w:r>
          <w:fldChar w:fldCharType="end"/>
        </w:r>
      </w:hyperlink>
    </w:p>
    <w:p>
      <w:pPr>
        <w:pStyle w:val="TOC2"/>
        <w:tabs>
          <w:tab w:val="right" w:leader="dot" w:pos="8306"/>
        </w:tabs>
      </w:pPr>
      <w:hyperlink w:anchor="_Toc23375" w:history="1">
        <w:r>
          <w:rPr>
            <w:rFonts w:ascii="仿宋" w:eastAsia="仿宋" w:hAnsi="仿宋" w:cs="仿宋" w:hint="eastAsia"/>
            <w:lang w:eastAsia="zh-CN"/>
          </w:rPr>
          <w:t>(一)、建设区域环境质量现状</w:t>
        </w:r>
        <w:r>
          <w:tab/>
        </w:r>
        <w:r>
          <w:fldChar w:fldCharType="begin"/>
        </w:r>
        <w:r>
          <w:instrText xml:space="preserve"> PAGEREF _Toc23375 \h </w:instrText>
        </w:r>
        <w:r>
          <w:fldChar w:fldCharType="separate"/>
        </w:r>
        <w:r>
          <w:t>27</w:t>
        </w:r>
        <w:r>
          <w:fldChar w:fldCharType="end"/>
        </w:r>
      </w:hyperlink>
    </w:p>
    <w:p>
      <w:pPr>
        <w:pStyle w:val="TOC2"/>
        <w:tabs>
          <w:tab w:val="right" w:leader="dot" w:pos="8306"/>
        </w:tabs>
      </w:pPr>
      <w:hyperlink w:anchor="_Toc633" w:history="1">
        <w:r>
          <w:rPr>
            <w:rFonts w:ascii="仿宋" w:eastAsia="仿宋" w:hAnsi="仿宋" w:cs="仿宋" w:hint="eastAsia"/>
            <w:lang w:eastAsia="zh-CN"/>
          </w:rPr>
          <w:t>(二)、建设期环境保护</w:t>
        </w:r>
        <w:r>
          <w:tab/>
        </w:r>
        <w:r>
          <w:fldChar w:fldCharType="begin"/>
        </w:r>
        <w:r>
          <w:instrText xml:space="preserve"> PAGEREF _Toc633 \h </w:instrText>
        </w:r>
        <w:r>
          <w:fldChar w:fldCharType="separate"/>
        </w:r>
        <w:r>
          <w:t>28</w:t>
        </w:r>
        <w:r>
          <w:fldChar w:fldCharType="end"/>
        </w:r>
      </w:hyperlink>
    </w:p>
    <w:p>
      <w:pPr>
        <w:pStyle w:val="TOC2"/>
        <w:tabs>
          <w:tab w:val="right" w:leader="dot" w:pos="8306"/>
        </w:tabs>
      </w:pPr>
      <w:hyperlink w:anchor="_Toc21164" w:history="1">
        <w:r>
          <w:rPr>
            <w:rFonts w:ascii="仿宋" w:eastAsia="仿宋" w:hAnsi="仿宋" w:cs="仿宋" w:hint="eastAsia"/>
            <w:lang w:eastAsia="zh-CN"/>
          </w:rPr>
          <w:t>(三)、运营期环境保护</w:t>
        </w:r>
        <w:r>
          <w:tab/>
        </w:r>
        <w:r>
          <w:fldChar w:fldCharType="begin"/>
        </w:r>
        <w:r>
          <w:instrText xml:space="preserve"> PAGEREF _Toc21164 \h </w:instrText>
        </w:r>
        <w:r>
          <w:fldChar w:fldCharType="separate"/>
        </w:r>
        <w:r>
          <w:t>30</w:t>
        </w:r>
        <w:r>
          <w:fldChar w:fldCharType="end"/>
        </w:r>
      </w:hyperlink>
    </w:p>
    <w:p>
      <w:pPr>
        <w:pStyle w:val="TOC2"/>
        <w:tabs>
          <w:tab w:val="right" w:leader="dot" w:pos="8306"/>
        </w:tabs>
      </w:pPr>
      <w:hyperlink w:anchor="_Toc6704" w:history="1">
        <w:r>
          <w:rPr>
            <w:rFonts w:ascii="仿宋" w:eastAsia="仿宋" w:hAnsi="仿宋" w:cs="仿宋" w:hint="eastAsia"/>
            <w:lang w:eastAsia="zh-CN"/>
          </w:rPr>
          <w:t>(四)、化学发光免疫诊断项目建设对区域经济的影响</w:t>
        </w:r>
        <w:r>
          <w:tab/>
        </w:r>
        <w:r>
          <w:fldChar w:fldCharType="begin"/>
        </w:r>
        <w:r>
          <w:instrText xml:space="preserve"> PAGEREF _Toc6704 \h </w:instrText>
        </w:r>
        <w:r>
          <w:fldChar w:fldCharType="separate"/>
        </w:r>
        <w:r>
          <w:t>31</w:t>
        </w:r>
        <w:r>
          <w:fldChar w:fldCharType="end"/>
        </w:r>
      </w:hyperlink>
    </w:p>
    <w:p>
      <w:pPr>
        <w:pStyle w:val="TOC2"/>
        <w:tabs>
          <w:tab w:val="right" w:leader="dot" w:pos="8306"/>
        </w:tabs>
      </w:pPr>
      <w:hyperlink w:anchor="_Toc16312" w:history="1">
        <w:r>
          <w:rPr>
            <w:rFonts w:ascii="仿宋" w:eastAsia="仿宋" w:hAnsi="仿宋" w:cs="仿宋" w:hint="eastAsia"/>
            <w:lang w:eastAsia="zh-CN"/>
          </w:rPr>
          <w:t>(五)、废弃物处理</w:t>
        </w:r>
        <w:r>
          <w:tab/>
        </w:r>
        <w:r>
          <w:fldChar w:fldCharType="begin"/>
        </w:r>
        <w:r>
          <w:instrText xml:space="preserve"> PAGEREF _Toc16312 \h </w:instrText>
        </w:r>
        <w:r>
          <w:fldChar w:fldCharType="separate"/>
        </w:r>
        <w:r>
          <w:t>33</w:t>
        </w:r>
        <w:r>
          <w:fldChar w:fldCharType="end"/>
        </w:r>
      </w:hyperlink>
    </w:p>
    <w:p>
      <w:pPr>
        <w:pStyle w:val="TOC2"/>
        <w:tabs>
          <w:tab w:val="right" w:leader="dot" w:pos="8306"/>
        </w:tabs>
      </w:pPr>
      <w:hyperlink w:anchor="_Toc11665" w:history="1">
        <w:r>
          <w:rPr>
            <w:rFonts w:ascii="仿宋" w:eastAsia="仿宋" w:hAnsi="仿宋" w:cs="仿宋" w:hint="eastAsia"/>
            <w:lang w:eastAsia="zh-CN"/>
          </w:rPr>
          <w:t>(六)、特殊环境影响分析</w:t>
        </w:r>
        <w:r>
          <w:tab/>
        </w:r>
        <w:r>
          <w:fldChar w:fldCharType="begin"/>
        </w:r>
        <w:r>
          <w:instrText xml:space="preserve"> PAGEREF _Toc11665 \h </w:instrText>
        </w:r>
        <w:r>
          <w:fldChar w:fldCharType="separate"/>
        </w:r>
        <w:r>
          <w:t>34</w:t>
        </w:r>
        <w:r>
          <w:fldChar w:fldCharType="end"/>
        </w:r>
      </w:hyperlink>
    </w:p>
    <w:p>
      <w:pPr>
        <w:pStyle w:val="TOC2"/>
        <w:tabs>
          <w:tab w:val="right" w:leader="dot" w:pos="8306"/>
        </w:tabs>
      </w:pPr>
      <w:hyperlink w:anchor="_Toc4259" w:history="1">
        <w:r>
          <w:rPr>
            <w:rFonts w:ascii="仿宋" w:eastAsia="仿宋" w:hAnsi="仿宋" w:cs="仿宋" w:hint="eastAsia"/>
            <w:lang w:eastAsia="zh-CN"/>
          </w:rPr>
          <w:t>(七)、清洁生产</w:t>
        </w:r>
        <w:r>
          <w:tab/>
        </w:r>
        <w:r>
          <w:fldChar w:fldCharType="begin"/>
        </w:r>
        <w:r>
          <w:instrText xml:space="preserve"> PAGEREF _Toc4259 \h </w:instrText>
        </w:r>
        <w:r>
          <w:fldChar w:fldCharType="separate"/>
        </w:r>
        <w:r>
          <w:t>35</w:t>
        </w:r>
        <w:r>
          <w:fldChar w:fldCharType="end"/>
        </w:r>
      </w:hyperlink>
    </w:p>
    <w:p>
      <w:pPr>
        <w:pStyle w:val="TOC2"/>
        <w:tabs>
          <w:tab w:val="right" w:leader="dot" w:pos="8306"/>
        </w:tabs>
      </w:pPr>
      <w:hyperlink w:anchor="_Toc18890" w:history="1">
        <w:r>
          <w:rPr>
            <w:rFonts w:ascii="仿宋" w:eastAsia="仿宋" w:hAnsi="仿宋" w:cs="仿宋" w:hint="eastAsia"/>
            <w:lang w:eastAsia="zh-CN"/>
          </w:rPr>
          <w:t>(八)、环境保护综合评价</w:t>
        </w:r>
        <w:r>
          <w:tab/>
        </w:r>
        <w:r>
          <w:fldChar w:fldCharType="begin"/>
        </w:r>
        <w:r>
          <w:instrText xml:space="preserve"> PAGEREF _Toc18890 \h </w:instrText>
        </w:r>
        <w:r>
          <w:fldChar w:fldCharType="separate"/>
        </w:r>
        <w:r>
          <w:t>37</w:t>
        </w:r>
        <w:r>
          <w:fldChar w:fldCharType="end"/>
        </w:r>
      </w:hyperlink>
    </w:p>
    <w:p>
      <w:pPr>
        <w:pStyle w:val="TOC1"/>
        <w:tabs>
          <w:tab w:val="right" w:leader="dot" w:pos="8306"/>
        </w:tabs>
      </w:pPr>
      <w:hyperlink w:anchor="_Toc32435" w:history="1">
        <w:r>
          <w:rPr>
            <w:rFonts w:ascii="仿宋" w:eastAsia="仿宋" w:hAnsi="仿宋" w:cs="仿宋" w:hint="eastAsia"/>
            <w:lang w:eastAsia="zh-CN"/>
          </w:rPr>
          <w:t>九、化学发光免疫诊断项目财务管理</w:t>
        </w:r>
        <w:r>
          <w:tab/>
        </w:r>
        <w:r>
          <w:fldChar w:fldCharType="begin"/>
        </w:r>
        <w:r>
          <w:instrText xml:space="preserve"> PAGEREF _Toc32435 \h </w:instrText>
        </w:r>
        <w:r>
          <w:fldChar w:fldCharType="separate"/>
        </w:r>
        <w:r>
          <w:t>38</w:t>
        </w:r>
        <w:r>
          <w:fldChar w:fldCharType="end"/>
        </w:r>
      </w:hyperlink>
    </w:p>
    <w:p>
      <w:pPr>
        <w:pStyle w:val="TOC2"/>
        <w:tabs>
          <w:tab w:val="right" w:leader="dot" w:pos="8306"/>
        </w:tabs>
      </w:pPr>
      <w:hyperlink w:anchor="_Toc26765" w:history="1">
        <w:r>
          <w:rPr>
            <w:rFonts w:ascii="仿宋" w:eastAsia="仿宋" w:hAnsi="仿宋" w:cs="仿宋" w:hint="eastAsia"/>
            <w:lang w:eastAsia="zh-CN"/>
          </w:rPr>
          <w:t>(一)、资金需求大</w:t>
        </w:r>
        <w:r>
          <w:tab/>
        </w:r>
        <w:r>
          <w:fldChar w:fldCharType="begin"/>
        </w:r>
        <w:r>
          <w:instrText xml:space="preserve"> PAGEREF _Toc26765 \h </w:instrText>
        </w:r>
        <w:r>
          <w:fldChar w:fldCharType="separate"/>
        </w:r>
        <w:r>
          <w:t>38</w:t>
        </w:r>
        <w:r>
          <w:fldChar w:fldCharType="end"/>
        </w:r>
      </w:hyperlink>
    </w:p>
    <w:p>
      <w:pPr>
        <w:pStyle w:val="TOC2"/>
        <w:tabs>
          <w:tab w:val="right" w:leader="dot" w:pos="8306"/>
        </w:tabs>
      </w:pPr>
      <w:hyperlink w:anchor="_Toc21555" w:history="1">
        <w:r>
          <w:rPr>
            <w:rFonts w:ascii="仿宋" w:eastAsia="仿宋" w:hAnsi="仿宋" w:cs="仿宋" w:hint="eastAsia"/>
            <w:lang w:eastAsia="zh-CN"/>
          </w:rPr>
          <w:t>(二)、研发周期长</w:t>
        </w:r>
        <w:r>
          <w:tab/>
        </w:r>
        <w:r>
          <w:fldChar w:fldCharType="begin"/>
        </w:r>
        <w:r>
          <w:instrText xml:space="preserve"> PAGEREF _Toc21555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83" w:history="1">
        <w:r>
          <w:rPr>
            <w:rFonts w:ascii="仿宋" w:eastAsia="仿宋" w:hAnsi="仿宋" w:cs="仿宋" w:hint="eastAsia"/>
            <w:lang w:eastAsia="zh-CN"/>
          </w:rPr>
          <w:t>(三)、市场风险大</w:t>
        </w:r>
        <w:r>
          <w:tab/>
        </w:r>
        <w:r>
          <w:fldChar w:fldCharType="begin"/>
        </w:r>
        <w:r>
          <w:instrText xml:space="preserve"> PAGEREF _Toc3283 \h </w:instrText>
        </w:r>
        <w:r>
          <w:fldChar w:fldCharType="separate"/>
        </w:r>
        <w:r>
          <w:t>40</w:t>
        </w:r>
        <w:r>
          <w:fldChar w:fldCharType="end"/>
        </w:r>
      </w:hyperlink>
    </w:p>
    <w:p>
      <w:pPr>
        <w:pStyle w:val="TOC2"/>
        <w:tabs>
          <w:tab w:val="right" w:leader="dot" w:pos="8306"/>
        </w:tabs>
      </w:pPr>
      <w:hyperlink w:anchor="_Toc19112" w:history="1">
        <w:r>
          <w:rPr>
            <w:rFonts w:ascii="仿宋" w:eastAsia="仿宋" w:hAnsi="仿宋" w:cs="仿宋" w:hint="eastAsia"/>
            <w:lang w:eastAsia="zh-CN"/>
          </w:rPr>
          <w:t>(四)、利润率高</w:t>
        </w:r>
        <w:r>
          <w:tab/>
        </w:r>
        <w:r>
          <w:fldChar w:fldCharType="begin"/>
        </w:r>
        <w:r>
          <w:instrText xml:space="preserve"> PAGEREF _Toc19112 \h </w:instrText>
        </w:r>
        <w:r>
          <w:fldChar w:fldCharType="separate"/>
        </w:r>
        <w:r>
          <w:t>43</w:t>
        </w:r>
        <w:r>
          <w:fldChar w:fldCharType="end"/>
        </w:r>
      </w:hyperlink>
    </w:p>
    <w:p>
      <w:pPr>
        <w:pStyle w:val="TOC1"/>
        <w:tabs>
          <w:tab w:val="right" w:leader="dot" w:pos="8306"/>
        </w:tabs>
      </w:pPr>
      <w:hyperlink w:anchor="_Toc2747" w:history="1">
        <w:r>
          <w:rPr>
            <w:rFonts w:ascii="仿宋" w:eastAsia="仿宋" w:hAnsi="仿宋" w:cs="仿宋" w:hint="eastAsia"/>
            <w:lang w:eastAsia="zh-CN"/>
          </w:rPr>
          <w:t>十、生产安全保护</w:t>
        </w:r>
        <w:r>
          <w:tab/>
        </w:r>
        <w:r>
          <w:fldChar w:fldCharType="begin"/>
        </w:r>
        <w:r>
          <w:instrText xml:space="preserve"> PAGEREF _Toc2747 \h </w:instrText>
        </w:r>
        <w:r>
          <w:fldChar w:fldCharType="separate"/>
        </w:r>
        <w:r>
          <w:t>45</w:t>
        </w:r>
        <w:r>
          <w:fldChar w:fldCharType="end"/>
        </w:r>
      </w:hyperlink>
    </w:p>
    <w:p>
      <w:pPr>
        <w:pStyle w:val="TOC2"/>
        <w:tabs>
          <w:tab w:val="right" w:leader="dot" w:pos="8306"/>
        </w:tabs>
      </w:pPr>
      <w:hyperlink w:anchor="_Toc3003" w:history="1">
        <w:r>
          <w:rPr>
            <w:rFonts w:ascii="仿宋" w:eastAsia="仿宋" w:hAnsi="仿宋" w:cs="仿宋" w:hint="eastAsia"/>
            <w:lang w:eastAsia="zh-CN"/>
          </w:rPr>
          <w:t>(一)、消防安全</w:t>
        </w:r>
        <w:r>
          <w:tab/>
        </w:r>
        <w:r>
          <w:fldChar w:fldCharType="begin"/>
        </w:r>
        <w:r>
          <w:instrText xml:space="preserve"> PAGEREF _Toc3003 \h </w:instrText>
        </w:r>
        <w:r>
          <w:fldChar w:fldCharType="separate"/>
        </w:r>
        <w:r>
          <w:t>45</w:t>
        </w:r>
        <w:r>
          <w:fldChar w:fldCharType="end"/>
        </w:r>
      </w:hyperlink>
    </w:p>
    <w:p>
      <w:pPr>
        <w:pStyle w:val="TOC2"/>
        <w:tabs>
          <w:tab w:val="right" w:leader="dot" w:pos="8306"/>
        </w:tabs>
      </w:pPr>
      <w:hyperlink w:anchor="_Toc31555" w:history="1">
        <w:r>
          <w:rPr>
            <w:rFonts w:ascii="仿宋" w:eastAsia="仿宋" w:hAnsi="仿宋" w:cs="仿宋" w:hint="eastAsia"/>
            <w:lang w:eastAsia="zh-CN"/>
          </w:rPr>
          <w:t>(二)、防火防爆总图布置措施</w:t>
        </w:r>
        <w:r>
          <w:tab/>
        </w:r>
        <w:r>
          <w:fldChar w:fldCharType="begin"/>
        </w:r>
        <w:r>
          <w:instrText xml:space="preserve"> PAGEREF _Toc31555 \h </w:instrText>
        </w:r>
        <w:r>
          <w:fldChar w:fldCharType="separate"/>
        </w:r>
        <w:r>
          <w:t>47</w:t>
        </w:r>
        <w:r>
          <w:fldChar w:fldCharType="end"/>
        </w:r>
      </w:hyperlink>
    </w:p>
    <w:p>
      <w:pPr>
        <w:pStyle w:val="TOC2"/>
        <w:tabs>
          <w:tab w:val="right" w:leader="dot" w:pos="8306"/>
        </w:tabs>
      </w:pPr>
      <w:hyperlink w:anchor="_Toc29315" w:history="1">
        <w:r>
          <w:rPr>
            <w:rFonts w:ascii="仿宋" w:eastAsia="仿宋" w:hAnsi="仿宋" w:cs="仿宋" w:hint="eastAsia"/>
            <w:lang w:eastAsia="zh-CN"/>
          </w:rPr>
          <w:t>(三)、自然灾害防范措施</w:t>
        </w:r>
        <w:r>
          <w:tab/>
        </w:r>
        <w:r>
          <w:fldChar w:fldCharType="begin"/>
        </w:r>
        <w:r>
          <w:instrText xml:space="preserve"> PAGEREF _Toc29315 \h </w:instrText>
        </w:r>
        <w:r>
          <w:fldChar w:fldCharType="separate"/>
        </w:r>
        <w:r>
          <w:t>48</w:t>
        </w:r>
        <w:r>
          <w:fldChar w:fldCharType="end"/>
        </w:r>
      </w:hyperlink>
    </w:p>
    <w:p>
      <w:pPr>
        <w:pStyle w:val="TOC2"/>
        <w:tabs>
          <w:tab w:val="right" w:leader="dot" w:pos="8306"/>
        </w:tabs>
      </w:pPr>
      <w:hyperlink w:anchor="_Toc8943" w:history="1">
        <w:r>
          <w:rPr>
            <w:rFonts w:ascii="仿宋" w:eastAsia="仿宋" w:hAnsi="仿宋" w:cs="仿宋" w:hint="eastAsia"/>
            <w:lang w:eastAsia="zh-CN"/>
          </w:rPr>
          <w:t>(四)、安全色及安全标志使用要求</w:t>
        </w:r>
        <w:r>
          <w:tab/>
        </w:r>
        <w:r>
          <w:fldChar w:fldCharType="begin"/>
        </w:r>
        <w:r>
          <w:instrText xml:space="preserve"> PAGEREF _Toc8943 \h </w:instrText>
        </w:r>
        <w:r>
          <w:fldChar w:fldCharType="separate"/>
        </w:r>
        <w:r>
          <w:t>49</w:t>
        </w:r>
        <w:r>
          <w:fldChar w:fldCharType="end"/>
        </w:r>
      </w:hyperlink>
    </w:p>
    <w:p>
      <w:pPr>
        <w:pStyle w:val="TOC2"/>
        <w:tabs>
          <w:tab w:val="right" w:leader="dot" w:pos="8306"/>
        </w:tabs>
      </w:pPr>
      <w:hyperlink w:anchor="_Toc22545" w:history="1">
        <w:r>
          <w:rPr>
            <w:rFonts w:ascii="仿宋" w:eastAsia="仿宋" w:hAnsi="仿宋" w:cs="仿宋" w:hint="eastAsia"/>
            <w:lang w:eastAsia="zh-CN"/>
          </w:rPr>
          <w:t>(五)、防尘防毒措施</w:t>
        </w:r>
        <w:r>
          <w:tab/>
        </w:r>
        <w:r>
          <w:fldChar w:fldCharType="begin"/>
        </w:r>
        <w:r>
          <w:instrText xml:space="preserve"> PAGEREF _Toc22545 \h </w:instrText>
        </w:r>
        <w:r>
          <w:fldChar w:fldCharType="separate"/>
        </w:r>
        <w:r>
          <w:t>50</w:t>
        </w:r>
        <w:r>
          <w:fldChar w:fldCharType="end"/>
        </w:r>
      </w:hyperlink>
    </w:p>
    <w:p>
      <w:pPr>
        <w:pStyle w:val="TOC2"/>
        <w:tabs>
          <w:tab w:val="right" w:leader="dot" w:pos="8306"/>
        </w:tabs>
      </w:pPr>
      <w:hyperlink w:anchor="_Toc2725" w:history="1">
        <w:r>
          <w:rPr>
            <w:rFonts w:ascii="仿宋" w:eastAsia="仿宋" w:hAnsi="仿宋" w:cs="仿宋" w:hint="eastAsia"/>
            <w:lang w:eastAsia="zh-CN"/>
          </w:rPr>
          <w:t>(六)、防静电、触电防护及防雷措施</w:t>
        </w:r>
        <w:r>
          <w:tab/>
        </w:r>
        <w:r>
          <w:fldChar w:fldCharType="begin"/>
        </w:r>
        <w:r>
          <w:instrText xml:space="preserve"> PAGEREF _Toc2725 \h </w:instrText>
        </w:r>
        <w:r>
          <w:fldChar w:fldCharType="separate"/>
        </w:r>
        <w:r>
          <w:t>51</w:t>
        </w:r>
        <w:r>
          <w:fldChar w:fldCharType="end"/>
        </w:r>
      </w:hyperlink>
    </w:p>
    <w:p>
      <w:pPr>
        <w:pStyle w:val="TOC2"/>
        <w:tabs>
          <w:tab w:val="right" w:leader="dot" w:pos="8306"/>
        </w:tabs>
      </w:pPr>
      <w:hyperlink w:anchor="_Toc19823" w:history="1">
        <w:r>
          <w:rPr>
            <w:rFonts w:ascii="仿宋" w:eastAsia="仿宋" w:hAnsi="仿宋" w:cs="仿宋" w:hint="eastAsia"/>
            <w:lang w:eastAsia="zh-CN"/>
          </w:rPr>
          <w:t>(七)、机械设备安全保障措施</w:t>
        </w:r>
        <w:r>
          <w:tab/>
        </w:r>
        <w:r>
          <w:fldChar w:fldCharType="begin"/>
        </w:r>
        <w:r>
          <w:instrText xml:space="preserve"> PAGEREF _Toc19823 \h </w:instrText>
        </w:r>
        <w:r>
          <w:fldChar w:fldCharType="separate"/>
        </w:r>
        <w:r>
          <w:t>52</w:t>
        </w:r>
        <w:r>
          <w:fldChar w:fldCharType="end"/>
        </w:r>
      </w:hyperlink>
    </w:p>
    <w:p>
      <w:pPr>
        <w:pStyle w:val="TOC1"/>
        <w:tabs>
          <w:tab w:val="right" w:leader="dot" w:pos="8306"/>
        </w:tabs>
      </w:pPr>
      <w:hyperlink w:anchor="_Toc17459" w:history="1">
        <w:r>
          <w:rPr>
            <w:rFonts w:ascii="仿宋" w:eastAsia="仿宋" w:hAnsi="仿宋" w:cs="仿宋" w:hint="eastAsia"/>
            <w:lang w:eastAsia="zh-CN"/>
          </w:rPr>
          <w:t>十一、化学发光免疫诊断项目创新与研发</w:t>
        </w:r>
        <w:r>
          <w:tab/>
        </w:r>
        <w:r>
          <w:fldChar w:fldCharType="begin"/>
        </w:r>
        <w:r>
          <w:instrText xml:space="preserve"> PAGEREF _Toc17459 \h </w:instrText>
        </w:r>
        <w:r>
          <w:fldChar w:fldCharType="separate"/>
        </w:r>
        <w:r>
          <w:t>54</w:t>
        </w:r>
        <w:r>
          <w:fldChar w:fldCharType="end"/>
        </w:r>
      </w:hyperlink>
    </w:p>
    <w:p>
      <w:pPr>
        <w:pStyle w:val="TOC2"/>
        <w:tabs>
          <w:tab w:val="right" w:leader="dot" w:pos="8306"/>
        </w:tabs>
      </w:pPr>
      <w:hyperlink w:anchor="_Toc30314" w:history="1">
        <w:r>
          <w:rPr>
            <w:rFonts w:ascii="仿宋" w:eastAsia="仿宋" w:hAnsi="仿宋" w:cs="仿宋" w:hint="eastAsia"/>
            <w:lang w:eastAsia="zh-CN"/>
          </w:rPr>
          <w:t>(一)、创新策略与方向</w:t>
        </w:r>
        <w:r>
          <w:tab/>
        </w:r>
        <w:r>
          <w:fldChar w:fldCharType="begin"/>
        </w:r>
        <w:r>
          <w:instrText xml:space="preserve"> PAGEREF _Toc30314 \h </w:instrText>
        </w:r>
        <w:r>
          <w:fldChar w:fldCharType="separate"/>
        </w:r>
        <w:r>
          <w:t>54</w:t>
        </w:r>
        <w:r>
          <w:fldChar w:fldCharType="end"/>
        </w:r>
      </w:hyperlink>
    </w:p>
    <w:p>
      <w:pPr>
        <w:pStyle w:val="TOC2"/>
        <w:tabs>
          <w:tab w:val="right" w:leader="dot" w:pos="8306"/>
        </w:tabs>
      </w:pPr>
      <w:hyperlink w:anchor="_Toc24685" w:history="1">
        <w:r>
          <w:rPr>
            <w:rFonts w:ascii="仿宋" w:eastAsia="仿宋" w:hAnsi="仿宋" w:cs="仿宋" w:hint="eastAsia"/>
            <w:lang w:eastAsia="zh-CN"/>
          </w:rPr>
          <w:t>(二)、研发规划与投入</w:t>
        </w:r>
        <w:r>
          <w:tab/>
        </w:r>
        <w:r>
          <w:fldChar w:fldCharType="begin"/>
        </w:r>
        <w:r>
          <w:instrText xml:space="preserve"> PAGEREF _Toc24685 \h </w:instrText>
        </w:r>
        <w:r>
          <w:fldChar w:fldCharType="separate"/>
        </w:r>
        <w:r>
          <w:t>55</w:t>
        </w:r>
        <w:r>
          <w:fldChar w:fldCharType="end"/>
        </w:r>
      </w:hyperlink>
    </w:p>
    <w:p>
      <w:pPr>
        <w:pStyle w:val="TOC1"/>
        <w:tabs>
          <w:tab w:val="right" w:leader="dot" w:pos="8306"/>
        </w:tabs>
      </w:pPr>
      <w:hyperlink w:anchor="_Toc5089" w:history="1">
        <w:r>
          <w:rPr>
            <w:rFonts w:ascii="仿宋" w:eastAsia="仿宋" w:hAnsi="仿宋" w:cs="仿宋" w:hint="eastAsia"/>
            <w:lang w:eastAsia="zh-CN"/>
          </w:rPr>
          <w:t>十二、化学发光免疫诊断项目风险管理</w:t>
        </w:r>
        <w:r>
          <w:tab/>
        </w:r>
        <w:r>
          <w:fldChar w:fldCharType="begin"/>
        </w:r>
        <w:r>
          <w:instrText xml:space="preserve"> PAGEREF _Toc5089 \h </w:instrText>
        </w:r>
        <w:r>
          <w:fldChar w:fldCharType="separate"/>
        </w:r>
        <w:r>
          <w:t>57</w:t>
        </w:r>
        <w:r>
          <w:fldChar w:fldCharType="end"/>
        </w:r>
      </w:hyperlink>
    </w:p>
    <w:p>
      <w:pPr>
        <w:pStyle w:val="TOC2"/>
        <w:tabs>
          <w:tab w:val="right" w:leader="dot" w:pos="8306"/>
        </w:tabs>
      </w:pPr>
      <w:hyperlink w:anchor="_Toc378" w:history="1">
        <w:r>
          <w:rPr>
            <w:rFonts w:ascii="仿宋" w:eastAsia="仿宋" w:hAnsi="仿宋" w:cs="仿宋" w:hint="eastAsia"/>
            <w:lang w:eastAsia="zh-CN"/>
          </w:rPr>
          <w:t>(一)、风险识别与评估</w:t>
        </w:r>
        <w:r>
          <w:tab/>
        </w:r>
        <w:r>
          <w:fldChar w:fldCharType="begin"/>
        </w:r>
        <w:r>
          <w:instrText xml:space="preserve"> PAGEREF _Toc378 \h </w:instrText>
        </w:r>
        <w:r>
          <w:fldChar w:fldCharType="separate"/>
        </w:r>
        <w:r>
          <w:t>57</w:t>
        </w:r>
        <w:r>
          <w:fldChar w:fldCharType="end"/>
        </w:r>
      </w:hyperlink>
    </w:p>
    <w:p>
      <w:pPr>
        <w:pStyle w:val="TOC2"/>
        <w:tabs>
          <w:tab w:val="right" w:leader="dot" w:pos="8306"/>
        </w:tabs>
      </w:pPr>
      <w:hyperlink w:anchor="_Toc7820" w:history="1">
        <w:r>
          <w:rPr>
            <w:rFonts w:ascii="仿宋" w:eastAsia="仿宋" w:hAnsi="仿宋" w:cs="仿宋" w:hint="eastAsia"/>
            <w:lang w:eastAsia="zh-CN"/>
          </w:rPr>
          <w:t>(二)、风险应对策略</w:t>
        </w:r>
        <w:r>
          <w:tab/>
        </w:r>
        <w:r>
          <w:fldChar w:fldCharType="begin"/>
        </w:r>
        <w:r>
          <w:instrText xml:space="preserve"> PAGEREF _Toc7820 \h </w:instrText>
        </w:r>
        <w:r>
          <w:fldChar w:fldCharType="separate"/>
        </w:r>
        <w:r>
          <w:t>58</w:t>
        </w:r>
        <w:r>
          <w:fldChar w:fldCharType="end"/>
        </w:r>
      </w:hyperlink>
    </w:p>
    <w:p>
      <w:pPr>
        <w:pStyle w:val="TOC2"/>
        <w:tabs>
          <w:tab w:val="right" w:leader="dot" w:pos="8306"/>
        </w:tabs>
      </w:pPr>
      <w:hyperlink w:anchor="_Toc18905" w:history="1">
        <w:r>
          <w:rPr>
            <w:rFonts w:ascii="仿宋" w:eastAsia="仿宋" w:hAnsi="仿宋" w:cs="仿宋" w:hint="eastAsia"/>
            <w:lang w:eastAsia="zh-CN"/>
          </w:rPr>
          <w:t>(三)、风险监控与控制</w:t>
        </w:r>
        <w:r>
          <w:tab/>
        </w:r>
        <w:r>
          <w:fldChar w:fldCharType="begin"/>
        </w:r>
        <w:r>
          <w:instrText xml:space="preserve"> PAGEREF _Toc18905 \h </w:instrText>
        </w:r>
        <w:r>
          <w:fldChar w:fldCharType="separate"/>
        </w:r>
        <w:r>
          <w:t>60</w:t>
        </w:r>
        <w:r>
          <w:fldChar w:fldCharType="end"/>
        </w:r>
      </w:hyperlink>
    </w:p>
    <w:p>
      <w:pPr>
        <w:pStyle w:val="TOC1"/>
        <w:tabs>
          <w:tab w:val="right" w:leader="dot" w:pos="8306"/>
        </w:tabs>
      </w:pPr>
      <w:hyperlink w:anchor="_Toc27927" w:history="1">
        <w:r>
          <w:rPr>
            <w:rFonts w:ascii="仿宋" w:eastAsia="仿宋" w:hAnsi="仿宋" w:cs="仿宋" w:hint="eastAsia"/>
            <w:lang w:eastAsia="zh-CN"/>
          </w:rPr>
          <w:t>十三、化学发光免疫诊断项目变更管理</w:t>
        </w:r>
        <w:r>
          <w:tab/>
        </w:r>
        <w:r>
          <w:fldChar w:fldCharType="begin"/>
        </w:r>
        <w:r>
          <w:instrText xml:space="preserve"> PAGEREF _Toc27927 \h </w:instrText>
        </w:r>
        <w:r>
          <w:fldChar w:fldCharType="separate"/>
        </w:r>
        <w:r>
          <w:t>61</w:t>
        </w:r>
        <w:r>
          <w:fldChar w:fldCharType="end"/>
        </w:r>
      </w:hyperlink>
    </w:p>
    <w:p>
      <w:pPr>
        <w:pStyle w:val="TOC2"/>
        <w:tabs>
          <w:tab w:val="right" w:leader="dot" w:pos="8306"/>
        </w:tabs>
      </w:pPr>
      <w:hyperlink w:anchor="_Toc19932" w:history="1">
        <w:r>
          <w:rPr>
            <w:rFonts w:ascii="仿宋" w:eastAsia="仿宋" w:hAnsi="仿宋" w:cs="仿宋" w:hint="eastAsia"/>
            <w:lang w:eastAsia="zh-CN"/>
          </w:rPr>
          <w:t>(一)、变更申请与评估</w:t>
        </w:r>
        <w:r>
          <w:tab/>
        </w:r>
        <w:r>
          <w:fldChar w:fldCharType="begin"/>
        </w:r>
        <w:r>
          <w:instrText xml:space="preserve"> PAGEREF _Toc19932 \h </w:instrText>
        </w:r>
        <w:r>
          <w:fldChar w:fldCharType="separate"/>
        </w:r>
        <w:r>
          <w:t>61</w:t>
        </w:r>
        <w:r>
          <w:fldChar w:fldCharType="end"/>
        </w:r>
      </w:hyperlink>
    </w:p>
    <w:p>
      <w:pPr>
        <w:pStyle w:val="TOC2"/>
        <w:tabs>
          <w:tab w:val="right" w:leader="dot" w:pos="8306"/>
        </w:tabs>
      </w:pPr>
      <w:hyperlink w:anchor="_Toc24130" w:history="1">
        <w:r>
          <w:rPr>
            <w:rFonts w:ascii="仿宋" w:eastAsia="仿宋" w:hAnsi="仿宋" w:cs="仿宋" w:hint="eastAsia"/>
            <w:lang w:eastAsia="zh-CN"/>
          </w:rPr>
          <w:t>(二)、变更实施与控制</w:t>
        </w:r>
        <w:r>
          <w:tab/>
        </w:r>
        <w:r>
          <w:fldChar w:fldCharType="begin"/>
        </w:r>
        <w:r>
          <w:instrText xml:space="preserve"> PAGEREF _Toc24130 \h </w:instrText>
        </w:r>
        <w:r>
          <w:fldChar w:fldCharType="separate"/>
        </w:r>
        <w:r>
          <w:t>61</w:t>
        </w:r>
        <w:r>
          <w:fldChar w:fldCharType="end"/>
        </w:r>
      </w:hyperlink>
    </w:p>
    <w:p>
      <w:pPr>
        <w:pStyle w:val="TOC1"/>
        <w:tabs>
          <w:tab w:val="right" w:leader="dot" w:pos="8306"/>
        </w:tabs>
      </w:pPr>
      <w:hyperlink w:anchor="_Toc7781" w:history="1">
        <w:r>
          <w:rPr>
            <w:rFonts w:ascii="仿宋" w:eastAsia="仿宋" w:hAnsi="仿宋" w:cs="仿宋" w:hint="eastAsia"/>
            <w:lang w:eastAsia="zh-CN"/>
          </w:rPr>
          <w:t>十四、风险识别与分类</w:t>
        </w:r>
        <w:r>
          <w:tab/>
        </w:r>
        <w:r>
          <w:fldChar w:fldCharType="begin"/>
        </w:r>
        <w:r>
          <w:instrText xml:space="preserve"> PAGEREF _Toc7781 \h </w:instrText>
        </w:r>
        <w:r>
          <w:fldChar w:fldCharType="separate"/>
        </w:r>
        <w:r>
          <w:t>62</w:t>
        </w:r>
        <w:r>
          <w:fldChar w:fldCharType="end"/>
        </w:r>
      </w:hyperlink>
    </w:p>
    <w:p>
      <w:pPr>
        <w:pStyle w:val="TOC2"/>
        <w:tabs>
          <w:tab w:val="right" w:leader="dot" w:pos="8306"/>
        </w:tabs>
      </w:pPr>
      <w:hyperlink w:anchor="_Toc11692" w:history="1">
        <w:r>
          <w:rPr>
            <w:rFonts w:ascii="仿宋" w:eastAsia="仿宋" w:hAnsi="仿宋" w:cs="仿宋" w:hint="eastAsia"/>
            <w:lang w:eastAsia="zh-CN"/>
          </w:rPr>
          <w:t>(一)、风险识别</w:t>
        </w:r>
        <w:r>
          <w:tab/>
        </w:r>
        <w:r>
          <w:fldChar w:fldCharType="begin"/>
        </w:r>
        <w:r>
          <w:instrText xml:space="preserve"> PAGEREF _Toc11692 \h </w:instrText>
        </w:r>
        <w:r>
          <w:fldChar w:fldCharType="separate"/>
        </w:r>
        <w:r>
          <w:t>62</w:t>
        </w:r>
        <w:r>
          <w:fldChar w:fldCharType="end"/>
        </w:r>
      </w:hyperlink>
    </w:p>
    <w:p>
      <w:pPr>
        <w:pStyle w:val="TOC2"/>
        <w:tabs>
          <w:tab w:val="right" w:leader="dot" w:pos="8306"/>
        </w:tabs>
      </w:pPr>
      <w:hyperlink w:anchor="_Toc26035" w:history="1">
        <w:r>
          <w:rPr>
            <w:rFonts w:ascii="仿宋" w:eastAsia="仿宋" w:hAnsi="仿宋" w:cs="仿宋" w:hint="eastAsia"/>
            <w:lang w:eastAsia="zh-CN"/>
          </w:rPr>
          <w:t>(二)、风险分类</w:t>
        </w:r>
        <w:r>
          <w:tab/>
        </w:r>
        <w:r>
          <w:fldChar w:fldCharType="begin"/>
        </w:r>
        <w:r>
          <w:instrText xml:space="preserve"> PAGEREF _Toc26035 \h </w:instrText>
        </w:r>
        <w:r>
          <w:fldChar w:fldCharType="separate"/>
        </w:r>
        <w:r>
          <w:t>63</w:t>
        </w:r>
        <w:r>
          <w:fldChar w:fldCharType="end"/>
        </w:r>
      </w:hyperlink>
    </w:p>
    <w:p>
      <w:pPr>
        <w:pStyle w:val="TOC1"/>
        <w:tabs>
          <w:tab w:val="right" w:leader="dot" w:pos="8306"/>
        </w:tabs>
      </w:pPr>
      <w:hyperlink w:anchor="_Toc19763" w:history="1">
        <w:r>
          <w:rPr>
            <w:rFonts w:ascii="仿宋" w:eastAsia="仿宋" w:hAnsi="仿宋" w:cs="仿宋" w:hint="eastAsia"/>
            <w:lang w:eastAsia="zh-CN"/>
          </w:rPr>
          <w:t>十五、化学发光免疫诊断项目实施保障措施</w:t>
        </w:r>
        <w:r>
          <w:tab/>
        </w:r>
        <w:r>
          <w:fldChar w:fldCharType="begin"/>
        </w:r>
        <w:r>
          <w:instrText xml:space="preserve"> PAGEREF _Toc19763 \h </w:instrText>
        </w:r>
        <w:r>
          <w:fldChar w:fldCharType="separate"/>
        </w:r>
        <w:r>
          <w:t>65</w:t>
        </w:r>
        <w:r>
          <w:fldChar w:fldCharType="end"/>
        </w:r>
      </w:hyperlink>
    </w:p>
    <w:p>
      <w:pPr>
        <w:pStyle w:val="TOC2"/>
        <w:tabs>
          <w:tab w:val="right" w:leader="dot" w:pos="8306"/>
        </w:tabs>
      </w:pPr>
      <w:hyperlink w:anchor="_Toc25702" w:history="1">
        <w:r>
          <w:rPr>
            <w:rFonts w:ascii="仿宋" w:eastAsia="仿宋" w:hAnsi="仿宋" w:cs="仿宋" w:hint="eastAsia"/>
            <w:lang w:eastAsia="zh-CN"/>
          </w:rPr>
          <w:t>(一)、化学发光免疫诊断项目实施保障机制</w:t>
        </w:r>
        <w:r>
          <w:tab/>
        </w:r>
        <w:r>
          <w:fldChar w:fldCharType="begin"/>
        </w:r>
        <w:r>
          <w:instrText xml:space="preserve"> PAGEREF _Toc25702 \h </w:instrText>
        </w:r>
        <w:r>
          <w:fldChar w:fldCharType="separate"/>
        </w:r>
        <w:r>
          <w:t>65</w:t>
        </w:r>
        <w:r>
          <w:fldChar w:fldCharType="end"/>
        </w:r>
      </w:hyperlink>
    </w:p>
    <w:p>
      <w:pPr>
        <w:pStyle w:val="TOC2"/>
        <w:tabs>
          <w:tab w:val="right" w:leader="dot" w:pos="8306"/>
        </w:tabs>
      </w:pPr>
      <w:hyperlink w:anchor="_Toc101" w:history="1">
        <w:r>
          <w:rPr>
            <w:rFonts w:ascii="仿宋" w:eastAsia="仿宋" w:hAnsi="仿宋" w:cs="仿宋" w:hint="eastAsia"/>
            <w:lang w:eastAsia="zh-CN"/>
          </w:rPr>
          <w:t>(二)、化学发光免疫诊断项目法律合规要求</w:t>
        </w:r>
        <w:r>
          <w:tab/>
        </w:r>
        <w:r>
          <w:fldChar w:fldCharType="begin"/>
        </w:r>
        <w:r>
          <w:instrText xml:space="preserve"> PAGEREF _Toc101 \h </w:instrText>
        </w:r>
        <w:r>
          <w:fldChar w:fldCharType="separate"/>
        </w:r>
        <w:r>
          <w:t>69</w:t>
        </w:r>
        <w:r>
          <w:fldChar w:fldCharType="end"/>
        </w:r>
      </w:hyperlink>
    </w:p>
    <w:p>
      <w:pPr>
        <w:pStyle w:val="TOC2"/>
        <w:tabs>
          <w:tab w:val="right" w:leader="dot" w:pos="8306"/>
        </w:tabs>
      </w:pPr>
      <w:hyperlink w:anchor="_Toc26514" w:history="1">
        <w:r>
          <w:rPr>
            <w:rFonts w:ascii="仿宋" w:eastAsia="仿宋" w:hAnsi="仿宋" w:cs="仿宋" w:hint="eastAsia"/>
            <w:lang w:eastAsia="zh-CN"/>
          </w:rPr>
          <w:t>(三)、化学发光免疫诊断项目合同管理与法律事务</w:t>
        </w:r>
        <w:r>
          <w:tab/>
        </w:r>
        <w:r>
          <w:fldChar w:fldCharType="begin"/>
        </w:r>
        <w:r>
          <w:instrText xml:space="preserve"> PAGEREF _Toc26514 \h </w:instrText>
        </w:r>
        <w:r>
          <w:fldChar w:fldCharType="separate"/>
        </w:r>
        <w:r>
          <w:t>74</w:t>
        </w:r>
        <w:r>
          <w:fldChar w:fldCharType="end"/>
        </w:r>
      </w:hyperlink>
    </w:p>
    <w:p>
      <w:pPr>
        <w:pStyle w:val="TOC2"/>
        <w:tabs>
          <w:tab w:val="right" w:leader="dot" w:pos="8306"/>
        </w:tabs>
      </w:pPr>
      <w:hyperlink w:anchor="_Toc8382" w:history="1">
        <w:r>
          <w:rPr>
            <w:rFonts w:ascii="仿宋" w:eastAsia="仿宋" w:hAnsi="仿宋" w:cs="仿宋" w:hint="eastAsia"/>
            <w:lang w:eastAsia="zh-CN"/>
          </w:rPr>
          <w:t>(四)、化学发光免疫诊断项目知识产权保护策略</w:t>
        </w:r>
        <w:r>
          <w:tab/>
        </w:r>
        <w:r>
          <w:fldChar w:fldCharType="begin"/>
        </w:r>
        <w:r>
          <w:instrText xml:space="preserve"> PAGEREF _Toc8382 \h </w:instrText>
        </w:r>
        <w:r>
          <w:fldChar w:fldCharType="separate"/>
        </w:r>
        <w:r>
          <w:t>80</w:t>
        </w:r>
        <w:r>
          <w:fldChar w:fldCharType="end"/>
        </w:r>
      </w:hyperlink>
    </w:p>
    <w:p>
      <w:pPr>
        <w:pStyle w:val="TOC1"/>
        <w:tabs>
          <w:tab w:val="right" w:leader="dot" w:pos="8306"/>
        </w:tabs>
      </w:pPr>
      <w:hyperlink w:anchor="_Toc2198" w:history="1">
        <w:r>
          <w:rPr>
            <w:rFonts w:ascii="仿宋" w:eastAsia="仿宋" w:hAnsi="仿宋" w:cs="仿宋" w:hint="eastAsia"/>
            <w:lang w:eastAsia="zh-CN"/>
          </w:rPr>
          <w:t>十六、营销与推广策略</w:t>
        </w:r>
        <w:r>
          <w:tab/>
        </w:r>
        <w:r>
          <w:fldChar w:fldCharType="begin"/>
        </w:r>
        <w:r>
          <w:instrText xml:space="preserve"> PAGEREF _Toc2198 \h </w:instrText>
        </w:r>
        <w:r>
          <w:fldChar w:fldCharType="separate"/>
        </w:r>
        <w:r>
          <w:t>83</w:t>
        </w:r>
        <w:r>
          <w:fldChar w:fldCharType="end"/>
        </w:r>
      </w:hyperlink>
    </w:p>
    <w:p>
      <w:pPr>
        <w:pStyle w:val="TOC2"/>
        <w:tabs>
          <w:tab w:val="right" w:leader="dot" w:pos="8306"/>
        </w:tabs>
      </w:pPr>
      <w:hyperlink w:anchor="_Toc14502" w:history="1">
        <w:r>
          <w:rPr>
            <w:rFonts w:ascii="仿宋" w:eastAsia="仿宋" w:hAnsi="仿宋" w:cs="仿宋" w:hint="eastAsia"/>
            <w:lang w:eastAsia="zh-CN"/>
          </w:rPr>
          <w:t>(一)、产品/服务定位与特点</w:t>
        </w:r>
        <w:r>
          <w:tab/>
        </w:r>
        <w:r>
          <w:fldChar w:fldCharType="begin"/>
        </w:r>
        <w:r>
          <w:instrText xml:space="preserve"> PAGEREF _Toc14502 \h </w:instrText>
        </w:r>
        <w:r>
          <w:fldChar w:fldCharType="separate"/>
        </w:r>
        <w:r>
          <w:t>83</w:t>
        </w:r>
        <w:r>
          <w:fldChar w:fldCharType="end"/>
        </w:r>
      </w:hyperlink>
    </w:p>
    <w:p>
      <w:pPr>
        <w:pStyle w:val="TOC2"/>
        <w:tabs>
          <w:tab w:val="right" w:leader="dot" w:pos="8306"/>
        </w:tabs>
      </w:pPr>
      <w:hyperlink w:anchor="_Toc19609" w:history="1">
        <w:r>
          <w:rPr>
            <w:rFonts w:ascii="仿宋" w:eastAsia="仿宋" w:hAnsi="仿宋" w:cs="仿宋" w:hint="eastAsia"/>
            <w:lang w:eastAsia="zh-CN"/>
          </w:rPr>
          <w:t>(二)、市场定位与竞争分析</w:t>
        </w:r>
        <w:r>
          <w:tab/>
        </w:r>
        <w:r>
          <w:fldChar w:fldCharType="begin"/>
        </w:r>
        <w:r>
          <w:instrText xml:space="preserve"> PAGEREF _Toc19609 \h </w:instrText>
        </w:r>
        <w:r>
          <w:fldChar w:fldCharType="separate"/>
        </w:r>
        <w:r>
          <w:t>84</w:t>
        </w:r>
        <w:r>
          <w:fldChar w:fldCharType="end"/>
        </w:r>
      </w:hyperlink>
    </w:p>
    <w:p>
      <w:pPr>
        <w:pStyle w:val="TOC2"/>
        <w:tabs>
          <w:tab w:val="right" w:leader="dot" w:pos="8306"/>
        </w:tabs>
      </w:pPr>
      <w:hyperlink w:anchor="_Toc21386" w:history="1">
        <w:r>
          <w:rPr>
            <w:rFonts w:ascii="仿宋" w:eastAsia="仿宋" w:hAnsi="仿宋" w:cs="仿宋" w:hint="eastAsia"/>
            <w:lang w:eastAsia="zh-CN"/>
          </w:rPr>
          <w:t>(三)、营销渠道与策略</w:t>
        </w:r>
        <w:r>
          <w:tab/>
        </w:r>
        <w:r>
          <w:fldChar w:fldCharType="begin"/>
        </w:r>
        <w:r>
          <w:instrText xml:space="preserve"> PAGEREF _Toc21386 \h </w:instrText>
        </w:r>
        <w:r>
          <w:fldChar w:fldCharType="separate"/>
        </w:r>
        <w:r>
          <w:t>86</w:t>
        </w:r>
        <w:r>
          <w:fldChar w:fldCharType="end"/>
        </w:r>
      </w:hyperlink>
    </w:p>
    <w:p>
      <w:pPr>
        <w:pStyle w:val="TOC2"/>
        <w:tabs>
          <w:tab w:val="right" w:leader="dot" w:pos="8306"/>
        </w:tabs>
      </w:pPr>
      <w:hyperlink w:anchor="_Toc10442" w:history="1">
        <w:r>
          <w:rPr>
            <w:rFonts w:ascii="仿宋" w:eastAsia="仿宋" w:hAnsi="仿宋" w:cs="仿宋" w:hint="eastAsia"/>
            <w:lang w:eastAsia="zh-CN"/>
          </w:rPr>
          <w:t>(四)、推广与宣传活动</w:t>
        </w:r>
        <w:r>
          <w:tab/>
        </w:r>
        <w:r>
          <w:fldChar w:fldCharType="begin"/>
        </w:r>
        <w:r>
          <w:instrText xml:space="preserve"> PAGEREF _Toc10442 \h </w:instrText>
        </w:r>
        <w:r>
          <w:fldChar w:fldCharType="separate"/>
        </w:r>
        <w:r>
          <w:t>87</w:t>
        </w:r>
        <w:r>
          <w:fldChar w:fldCharType="end"/>
        </w:r>
      </w:hyperlink>
    </w:p>
    <w:p>
      <w:pPr>
        <w:pStyle w:val="TOC1"/>
        <w:tabs>
          <w:tab w:val="right" w:leader="dot" w:pos="8306"/>
        </w:tabs>
      </w:pPr>
      <w:hyperlink w:anchor="_Toc4994" w:history="1">
        <w:r>
          <w:rPr>
            <w:rFonts w:ascii="仿宋" w:eastAsia="仿宋" w:hAnsi="仿宋" w:cs="仿宋" w:hint="eastAsia"/>
            <w:lang w:eastAsia="zh-CN"/>
          </w:rPr>
          <w:t>十七、化学发光免疫诊断项目治理与监督</w:t>
        </w:r>
        <w:r>
          <w:tab/>
        </w:r>
        <w:r>
          <w:fldChar w:fldCharType="begin"/>
        </w:r>
        <w:r>
          <w:instrText xml:space="preserve"> PAGEREF _Toc4994 \h </w:instrText>
        </w:r>
        <w:r>
          <w:fldChar w:fldCharType="separate"/>
        </w:r>
        <w:r>
          <w:t>92</w:t>
        </w:r>
        <w:r>
          <w:fldChar w:fldCharType="end"/>
        </w:r>
      </w:hyperlink>
    </w:p>
    <w:p>
      <w:pPr>
        <w:pStyle w:val="TOC2"/>
        <w:tabs>
          <w:tab w:val="right" w:leader="dot" w:pos="8306"/>
        </w:tabs>
      </w:pPr>
      <w:hyperlink w:anchor="_Toc23009" w:history="1">
        <w:r>
          <w:rPr>
            <w:rFonts w:ascii="仿宋" w:eastAsia="仿宋" w:hAnsi="仿宋" w:cs="仿宋" w:hint="eastAsia"/>
            <w:lang w:eastAsia="zh-CN"/>
          </w:rPr>
          <w:t>(一)、化学发光免疫诊断项目治理结构</w:t>
        </w:r>
        <w:r>
          <w:tab/>
        </w:r>
        <w:r>
          <w:fldChar w:fldCharType="begin"/>
        </w:r>
        <w:r>
          <w:instrText xml:space="preserve"> PAGEREF _Toc23009 \h </w:instrText>
        </w:r>
        <w:r>
          <w:fldChar w:fldCharType="separate"/>
        </w:r>
        <w:r>
          <w:t>92</w:t>
        </w:r>
        <w:r>
          <w:fldChar w:fldCharType="end"/>
        </w:r>
      </w:hyperlink>
    </w:p>
    <w:p>
      <w:pPr>
        <w:pStyle w:val="TOC2"/>
        <w:tabs>
          <w:tab w:val="right" w:leader="dot" w:pos="8306"/>
        </w:tabs>
      </w:pPr>
      <w:hyperlink w:anchor="_Toc24929" w:history="1">
        <w:r>
          <w:rPr>
            <w:rFonts w:ascii="仿宋" w:eastAsia="仿宋" w:hAnsi="仿宋" w:cs="仿宋" w:hint="eastAsia"/>
            <w:lang w:eastAsia="zh-CN"/>
          </w:rPr>
          <w:t>(二)、监督与审计</w:t>
        </w:r>
        <w:r>
          <w:tab/>
        </w:r>
        <w:r>
          <w:fldChar w:fldCharType="begin"/>
        </w:r>
        <w:r>
          <w:instrText xml:space="preserve"> PAGEREF _Toc24929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04"/>
      <w:r>
        <w:rPr>
          <w:rFonts w:ascii="仿宋" w:eastAsia="仿宋" w:hAnsi="仿宋" w:cs="仿宋" w:hint="eastAsia"/>
          <w:sz w:val="28"/>
          <w:lang w:eastAsia="zh-CN"/>
        </w:rPr>
        <w:t>一、化学发光免疫诊断项目建设背景及必要性分析</w:t>
      </w:r>
      <w:bookmarkEnd w:id="2"/>
    </w:p>
    <w:p>
      <w:pPr>
        <w:pStyle w:val="Heading2"/>
        <w:rPr>
          <w:rFonts w:ascii="仿宋" w:eastAsia="仿宋" w:hAnsi="仿宋" w:cs="仿宋" w:hint="eastAsia"/>
          <w:lang w:eastAsia="zh-CN"/>
        </w:rPr>
      </w:pPr>
      <w:bookmarkStart w:id="3" w:name="_Toc8455"/>
      <w:r>
        <w:rPr>
          <w:rFonts w:ascii="仿宋" w:eastAsia="仿宋" w:hAnsi="仿宋" w:cs="仿宋" w:hint="eastAsia"/>
          <w:lang w:eastAsia="zh-CN"/>
        </w:rPr>
        <w:t>(一)、化学发光免疫诊断项目背景分析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发光免疫诊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发光免疫诊断项目在这个潮流中的定位。同时，我们将关注行业内涌现的新兴机遇，以便化学发光免疫诊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发光免疫诊断项目提供了强大的发展动力。我们将聚焦于行业内最新的技术发展趋势，包括但不限于人工智能、大数据分析、物联网等领域。通过深度的技术研究，我们将确保化学发光免疫诊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发光免疫诊断项目发展的源泉。我们将投入更多的精力对市场需求进行深入剖析，超越表面的需求，深入挖掘潜在的市场痛点和机遇。通过对市场需求的细致了解，化学发光免疫诊断项目将更有针对性地设计解决方案，满足市场的多样化需求，从而更好地促进化学发光免疫诊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发光免疫诊断项目战略至关重要。我们将对竞争态势进行更为深入的分析，包括但不限于市场份额、产品特点、客户满意度等多个维度。通过深度的竞争分析，化学发光免疫诊断项目将能够更准确地把握市场脉搏，制定具有竞争力的化学发光免疫诊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化学发光免疫诊断项目的发展具有直接的影响。我们将进行更为全面的法规和政策分析，了解行业发展中的潜在法律风险和合规挑战。通过充分了解和遵守相关法规，化学发光免疫诊断项目将确保在法律框架内合法合规运营，为化学发光免疫诊断项目的稳健发展提供有力支持。</w:t>
      </w:r>
    </w:p>
    <w:p>
      <w:pPr>
        <w:pStyle w:val="Heading2"/>
        <w:ind w:firstLine="560" w:firstLineChars="200"/>
        <w:rPr>
          <w:rFonts w:ascii="仿宋" w:eastAsia="仿宋" w:hAnsi="仿宋" w:cs="仿宋" w:hint="eastAsia"/>
          <w:sz w:val="28"/>
          <w:lang w:eastAsia="zh-CN"/>
        </w:rPr>
      </w:pPr>
      <w:bookmarkStart w:id="4" w:name="_Toc15881"/>
      <w:r>
        <w:rPr>
          <w:rFonts w:ascii="仿宋" w:eastAsia="仿宋" w:hAnsi="仿宋" w:cs="仿宋" w:hint="eastAsia"/>
          <w:sz w:val="28"/>
          <w:lang w:eastAsia="zh-CN"/>
        </w:rPr>
        <w:t>(二)、化学发光免疫诊断项目建设必要性分析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建设的迫切性源于对行业发展趋势的深刻洞察。我们正处于一个行业变革的时代，科技创新、数字化转型成为企业发展的关键动力。化学发光免疫诊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建设不仅仅是为了跟上潮流，更是为了通过技术创新推动企业的持续发展。通过引入先进的技术和解决方案，化学发光免疫诊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发光免疫诊断项目的建设成为必然选择，通过提高产品质量、拓展服务领域，从而在竞争中获得更多的机会。化学发光免疫诊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发光免疫诊断项目建设的必要性体现在对客户需求更精准的满足。通过化学发光免疫诊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建设的背后是对企业持续创新的追求。只有通过不断创新，企业才能在竞争中立于不败之地。化学发光免疫诊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30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026"/>
      <w:r>
        <w:rPr>
          <w:rFonts w:ascii="仿宋" w:eastAsia="仿宋" w:hAnsi="仿宋" w:cs="仿宋" w:hint="eastAsia"/>
          <w:lang w:eastAsia="zh-CN"/>
        </w:rPr>
        <w:t>(一)、化学发光免疫诊断行业分析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行业一直以来都是市场的关注焦点。行业内的发展趋势、竞争态势以及潜在机会都对化学发光免疫诊断项目的推进产生深远的影响。通过深入研究行业的整体概貌，我们将更好地理解行业的核心特征，为化学发光免疫诊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行业，技术一直是推动创新和发展的关键因素。我们将对当前技术趋势进行详尽分析，包括但不限于人工智能、大数据应用、先进制造技术等。这有助于化学发光免疫诊断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发光免疫诊断项目成功的基础。我们将对主要竞争对手进行深入研究，包括其市场份额、产品特点、市场定位等。通过全面了解竞争对手的优势和劣势，化学发光免疫诊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252"/>
      <w:r>
        <w:rPr>
          <w:rFonts w:ascii="仿宋" w:eastAsia="仿宋" w:hAnsi="仿宋" w:cs="仿宋" w:hint="eastAsia"/>
          <w:sz w:val="28"/>
          <w:lang w:eastAsia="zh-CN"/>
        </w:rPr>
        <w:t>(二)、化学发光免疫诊断市场分析预测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发光免疫诊断市场未来的增长趋势。这包括市场的整体规模、各细分领域的发展趋势等。化学发光免疫诊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发光免疫诊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化学发光免疫诊断项目实施过程中需要充分考虑的因素。我们将对市场风险进行全面评估，包括但不限于政策法规风险、市场竞争风险、技术变革风险等。通过对潜在风险的深入分析，化学发光免疫诊断项目可以制定相应的风险缓解策略，降低不确定性对化学发光免疫诊断项目的影响。</w:t>
      </w:r>
    </w:p>
    <w:p>
      <w:pPr>
        <w:pStyle w:val="Heading1"/>
        <w:ind w:firstLine="560" w:firstLineChars="200"/>
        <w:rPr>
          <w:rFonts w:ascii="仿宋" w:eastAsia="仿宋" w:hAnsi="仿宋" w:cs="仿宋" w:hint="eastAsia"/>
          <w:sz w:val="28"/>
          <w:lang w:eastAsia="zh-CN"/>
        </w:rPr>
      </w:pPr>
      <w:bookmarkStart w:id="8" w:name="_Toc26675"/>
      <w:r>
        <w:rPr>
          <w:rFonts w:ascii="仿宋" w:eastAsia="仿宋" w:hAnsi="仿宋" w:cs="仿宋" w:hint="eastAsia"/>
          <w:sz w:val="28"/>
          <w:lang w:eastAsia="zh-CN"/>
        </w:rPr>
        <w:t>三、化学发光免疫诊断项目选址可行性分析</w:t>
      </w:r>
      <w:bookmarkEnd w:id="8"/>
    </w:p>
    <w:p>
      <w:pPr>
        <w:pStyle w:val="Heading2"/>
        <w:rPr>
          <w:rFonts w:ascii="仿宋" w:eastAsia="仿宋" w:hAnsi="仿宋" w:cs="仿宋" w:hint="eastAsia"/>
          <w:lang w:eastAsia="zh-CN"/>
        </w:rPr>
      </w:pPr>
      <w:bookmarkStart w:id="9" w:name="_Toc8397"/>
      <w:r>
        <w:rPr>
          <w:rFonts w:ascii="仿宋" w:eastAsia="仿宋" w:hAnsi="仿宋" w:cs="仿宋" w:hint="eastAsia"/>
          <w:lang w:eastAsia="zh-CN"/>
        </w:rPr>
        <w:t>(一)、化学发光免疫诊断项目选址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该化学发光免疫诊断项目选址位于XX省XX市XX区XXX街道</w:t>
      </w:r>
    </w:p>
    <w:p>
      <w:pPr>
        <w:pStyle w:val="Heading2"/>
        <w:ind w:firstLine="560" w:firstLineChars="200"/>
        <w:rPr>
          <w:rFonts w:ascii="仿宋" w:eastAsia="仿宋" w:hAnsi="仿宋" w:cs="仿宋" w:hint="eastAsia"/>
          <w:sz w:val="28"/>
          <w:lang w:eastAsia="zh-CN"/>
        </w:rPr>
      </w:pPr>
      <w:bookmarkStart w:id="10" w:name="_Toc2313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发光免疫诊断项目的征地面积将根据化学发光免疫诊断项目的实际规模和需求进行精确规划。具体面积XXX平方米，旨在确保化学发光免疫诊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净用地面积是在征地面积基础上去除不可利用面积后的实际可开发用地。具体面积XXX平方米，考虑到环保、交通、安全等多方面因素，以确保化学发光免疫诊断项目在整体利用效率上达到最优。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化学发光免疫诊断项目计划建设的建筑总规模具体面积XXX平方米。这一规模的确定综合考虑了化学发光免疫诊断项目的性质、规模，以及城市规划的相关要求，确保建筑布局与周边环境协调一致。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绿地率是化学发光免疫诊断项目用地中被规划为绿地的比例。具体面积XXX平方米，旨在通过合理规划绿地，改善化学发光免疫诊断项目周边环境，提升居民生活质量，并符合城市整体绿化规划。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容积率是用地上可以建设的建筑总体积与用地面积之比。具体面积XXX，通过合理的容积率规划，确保化学发光免疫诊断项目建筑规模与周边环境和谐共生。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发光免疫诊断项目选址与当地城市规划相一致，具体面积XXX平方米。通过与城市规划部门深入沟通，确保化学发光免疫诊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发光免疫诊断项目选址符合当地产业政策，具体面积XXX平方米。这包括化学发光免疫诊断项目对当地经济的促进作用，以及对相关产业的带动效应，确保化学发光免疫诊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用地总体要求必须符合环保和可持续发展的原则，具体面积XXX平方米。通过采用绿色建筑设计、节能减排等措施，确保化学发光免疫诊断项目在建设和运营过程中对环境的影响最小化，达到可持续发展的要求。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确保化学发光免疫诊断项目选址具备必要的公共设施配套，具体面积XXX平方米。这包括交通便利性、教育、医疗等基础设施，以提高居民生活品质，使得化学发光免疫诊断项目选址更具吸引力。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考虑用地总体要求对当地社会稳定性的影响，具体面积XXX平方米。通过深入了解当地社区反馈，确保化学发光免疫诊断项目的选址和建设过程对当地社会和谐稳定产生积极作用。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发光免疫诊断项目选址不仅符合法规和规划，还在实际操作中具有可行性。这一全面规划将为化学发光免疫诊断项目的成功实施提供坚实的基础，确保化学发光免疫诊断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4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化学发光免疫诊断项目的设备规划和空间设计中，我们将采取灵活设备布局的措施。设备布局将根据实际需求进行灵活设计，避免不必要的浪费。通过合理规划设备摆放位置，我们将提高设备的利用率，减少设备间距，以确保化学发光免疫诊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发光免疫诊断项目内部引入共享设施的概念，例如共享会议室、办公区等。通过这种方式，我们可以减少对资源的重复建设，提高资源共享效率，从而减小化学发光免疫诊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98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发光免疫诊断项目的总图布置中，我们将不同功能区域进行明确的规划，以最大程度满足化学发光免疫诊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19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发光免疫诊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化学发光免疫诊断项目对环境的影响是综合评价的重要因素之一。我们将详细考虑选址周边的自然环境、生态保护区、水源地等情况，确保化学发光免疫诊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对选址的评价还需充分考虑当地政府的产业政策和法规。我们将详细了解化学发光免疫诊断项目所在地的相关政策，确保化学发光免疫诊断项目的规划和运营与当地法规相符，降低不必要的法律风险。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考虑到社会稳定性对企业运营的重要性，我们将评估选址地区的社会安全情况、劳工关系、社区反馈等方面，以确保化学发光免疫诊断项目的建设和运营不会受到社会稳定性的负面影响。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最后，我们将综合考虑用地成本，包括土地购置费用、土地开发成本等。通过对用地成本的详细评估，我们能够做出更为精确的经济效益分析，为化学发光免疫诊断项目的投资决策提供有力支持。</w:t>
      </w:r>
    </w:p>
    <w:p>
      <w:pPr>
        <w:pStyle w:val="Heading1"/>
        <w:ind w:firstLine="560" w:firstLineChars="200"/>
        <w:rPr>
          <w:rFonts w:ascii="仿宋" w:eastAsia="仿宋" w:hAnsi="仿宋" w:cs="仿宋" w:hint="eastAsia"/>
          <w:sz w:val="28"/>
          <w:lang w:eastAsia="zh-CN"/>
        </w:rPr>
      </w:pPr>
      <w:bookmarkStart w:id="14" w:name="_Toc6801"/>
      <w:r>
        <w:rPr>
          <w:rFonts w:ascii="仿宋" w:eastAsia="仿宋" w:hAnsi="仿宋" w:cs="仿宋" w:hint="eastAsia"/>
          <w:sz w:val="28"/>
          <w:lang w:eastAsia="zh-CN"/>
        </w:rPr>
        <w:t>四、化学发光免疫诊断项目概论</w:t>
      </w:r>
      <w:bookmarkEnd w:id="14"/>
    </w:p>
    <w:p>
      <w:pPr>
        <w:pStyle w:val="Heading2"/>
        <w:rPr>
          <w:rFonts w:ascii="仿宋" w:eastAsia="仿宋" w:hAnsi="仿宋" w:cs="仿宋" w:hint="eastAsia"/>
          <w:lang w:eastAsia="zh-CN"/>
        </w:rPr>
      </w:pPr>
      <w:bookmarkStart w:id="15" w:name="_Toc28296"/>
      <w:r>
        <w:rPr>
          <w:rFonts w:ascii="仿宋" w:eastAsia="仿宋" w:hAnsi="仿宋" w:cs="仿宋" w:hint="eastAsia"/>
          <w:lang w:eastAsia="zh-CN"/>
        </w:rPr>
        <w:t>(一)、化学发光免疫诊断项目概况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起源追溯至对市场的深入洞察。市场的不断演变与变革为化学发光免疫诊断项目提供了难得的机遇。当前市场存在的需求缺口和变革的大环境共同构成了化学发光免疫诊断项目的背景。这个化学发光免疫诊断项目旨在充分利用市场机遇，填补行业中尚未满足的需求，为客户提供全新的解决方案。市场的变革和需求的增长使得这个化学发光免疫诊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化学发光免疫诊断项目名称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正式命名为化学发光免疫诊断。这个名称不仅仅是一个标识，更代表了化学发光免疫诊断项目的核心理念和愿景。它蕴含着化学发光免疫诊断项目所要解决问题的关键字，具有强烈的表达和辨识度，为化学发光免疫诊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化学发光免疫诊断项目目标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核心目标是提供一种全新、高效的解决方案，满足客户日益增长的需求。化学发光免疫诊断项目追求的不仅仅是满足市场需求，更是在市场中获得卓越的竞争优势。通过不断提升产品或服务的质量和创新水平，化学发光免疫诊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化学发光免疫诊断项目范围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全面涵盖了产品研发、制造、市场推广和售后服务，确保从产品设计到最终用户体验的全方位关注。这一全面的化学发光免疫诊断项目范围是为了确保化学发光免疫诊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化学发光免疫诊断项目时间表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化学发光免疫诊断项目计划在未来18个月内完成，包括研发、测试、市场试点和正式推出等不同阶段。这个时间表的合理设计是为了确保化学发光免疫诊断项目各个阶段的顺利推进，以便按时交付高质量的成果。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化学发光免疫诊断项目预算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总预算估算为XX百万美元，主要分配在研发、市场推广、人员培训和运营等方面。这一充足的预算为化学发光免疫诊断项目提供了充足的资源，确保化学发光免疫诊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化学发光免疫诊断项目风险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可能面临的风险包括市场接受度低、技术难题、竞争激烈等。化学发光免疫诊断项目团队已经制定了相应的风险应对计划，通过前瞻性的风险管理，确保化学发光免疫诊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化学发光免疫诊断项目团队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化学发光免疫诊断项目汇聚了一支经验丰富、多领域专业素养的核心团队，确保化学发光免疫诊断项目在各个方面都能拥有高水平的执行力。团队的协同作战是化学发光免疫诊断项目成功的关键因素之一。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化学发光免疫诊断项目背景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化学发光免疫诊断项目的背景根植于市场对更高效、创新产品的渴望，同时也受到科技发展对行业格局的深刻改变的影响。这为化学发光免疫诊断项目提供了广阔的发展空间和市场需求。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化学发光免疫诊断项目现状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截至目前，化学发光免疫诊断项目已完成市场调研和技术验证，取得了初步的成功。这为化学发光免疫诊断项目在未来的发展奠定了坚实的基础，为更远大的目标打下了坚实的基石。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188"/>
      <w:r>
        <w:rPr>
          <w:rFonts w:ascii="仿宋" w:eastAsia="仿宋" w:hAnsi="仿宋" w:cs="仿宋" w:hint="eastAsia"/>
          <w:sz w:val="28"/>
          <w:lang w:eastAsia="zh-CN"/>
        </w:rPr>
        <w:t>(二)、化学发光免疫诊断项目目标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发光免疫诊断项目首要业务目标是在市场中占据有利地位，实现产品/服务的成功推广和销售。通过不断提升产品质量、创新性，化学发光免疫诊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在科技迅速发展的时代，化学发光免疫诊断项目着眼于技术创新。通过持续的研发和技术升级，化学发光免疫诊断项目旨在推出更具创新性的产品或服务，以满足市场对新鲜、先进解决方案的需求。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发光免疫诊断项目设定了客户满意度目标。通过提供卓越的产品质量和优质的客户服务，化学发光免疫诊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化学发光免疫诊断项目注重社会责任和可持续发展。通过实施环保、社会责任化学发光免疫诊断项目，化学发光免疫诊断项目致力于在经济发展的同时保护环境，促进社会公平，实现可持续经营。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化学发光免疫诊断项目的团队是实现目标的核心驱动力。因此，化学发光免疫诊断项目设定了团队发展目标，包括提升团队成员的专业技能、培养领导力，以及搭建协同高效的团队工作氛围。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https://d.book118.com/548007047033006030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66377"/>
    <w:rsid w:val="42D663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0704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2024-01-20T08:15:00Z</dcterms:created>
  <dcterms:modified xsi:type="dcterms:W3CDTF">2024-01-20T08:15:39Z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2C47B8A3176B427CA676B9A3F95AC6BD_11</vt:lpwstr>
  </property>
  <property fmtid="{D5CDD505-2E9C-101B-9397-08002B2CF9AE}" pid="3" name="KSOProductBuildVer">
    <vt:lpwstr>2052-12.1.0.16120</vt:lpwstr>
  </property>
</Properties>
</file>