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街头篮球项目规划设计蓝图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473" w:history="1">
        <w:r>
          <w:rPr>
            <w:rFonts w:ascii="仿宋" w:eastAsia="仿宋" w:hAnsi="仿宋" w:cs="仿宋" w:hint="eastAsia"/>
            <w:lang w:eastAsia="zh-CN"/>
          </w:rPr>
          <w:t>概论</w:t>
        </w:r>
        <w:r>
          <w:tab/>
        </w:r>
        <w:r>
          <w:fldChar w:fldCharType="begin"/>
        </w:r>
        <w:r>
          <w:instrText xml:space="preserve"> PAGEREF _Toc22473 \h </w:instrText>
        </w:r>
        <w:r>
          <w:fldChar w:fldCharType="separate"/>
        </w:r>
        <w:r>
          <w:t>3</w:t>
        </w:r>
        <w:r>
          <w:fldChar w:fldCharType="end"/>
        </w:r>
      </w:hyperlink>
    </w:p>
    <w:p>
      <w:pPr>
        <w:pStyle w:val="TOC1"/>
        <w:tabs>
          <w:tab w:val="right" w:leader="dot" w:pos="8306"/>
        </w:tabs>
      </w:pPr>
      <w:hyperlink w:anchor="_Toc31737" w:history="1">
        <w:r>
          <w:rPr>
            <w:rFonts w:ascii="仿宋" w:eastAsia="仿宋" w:hAnsi="仿宋" w:cs="仿宋" w:hint="eastAsia"/>
            <w:lang w:eastAsia="zh-CN"/>
          </w:rPr>
          <w:t>一、街头篮球项目危机管理</w:t>
        </w:r>
        <w:r>
          <w:tab/>
        </w:r>
        <w:r>
          <w:fldChar w:fldCharType="begin"/>
        </w:r>
        <w:r>
          <w:instrText xml:space="preserve"> PAGEREF _Toc31737 \h </w:instrText>
        </w:r>
        <w:r>
          <w:fldChar w:fldCharType="separate"/>
        </w:r>
        <w:r>
          <w:t>3</w:t>
        </w:r>
        <w:r>
          <w:fldChar w:fldCharType="end"/>
        </w:r>
      </w:hyperlink>
    </w:p>
    <w:p>
      <w:pPr>
        <w:pStyle w:val="TOC2"/>
        <w:tabs>
          <w:tab w:val="right" w:leader="dot" w:pos="8306"/>
        </w:tabs>
      </w:pPr>
      <w:hyperlink w:anchor="_Toc18847" w:history="1">
        <w:r>
          <w:rPr>
            <w:rFonts w:ascii="仿宋" w:eastAsia="仿宋" w:hAnsi="仿宋" w:cs="仿宋" w:hint="eastAsia"/>
            <w:lang w:eastAsia="zh-CN"/>
          </w:rPr>
          <w:t>(一)、危机预警与识别</w:t>
        </w:r>
        <w:r>
          <w:tab/>
        </w:r>
        <w:r>
          <w:fldChar w:fldCharType="begin"/>
        </w:r>
        <w:r>
          <w:instrText xml:space="preserve"> PAGEREF _Toc18847 \h </w:instrText>
        </w:r>
        <w:r>
          <w:fldChar w:fldCharType="separate"/>
        </w:r>
        <w:r>
          <w:t>3</w:t>
        </w:r>
        <w:r>
          <w:fldChar w:fldCharType="end"/>
        </w:r>
      </w:hyperlink>
    </w:p>
    <w:p>
      <w:pPr>
        <w:pStyle w:val="TOC2"/>
        <w:tabs>
          <w:tab w:val="right" w:leader="dot" w:pos="8306"/>
        </w:tabs>
      </w:pPr>
      <w:hyperlink w:anchor="_Toc31297" w:history="1">
        <w:r>
          <w:rPr>
            <w:rFonts w:ascii="仿宋" w:eastAsia="仿宋" w:hAnsi="仿宋" w:cs="仿宋" w:hint="eastAsia"/>
            <w:lang w:eastAsia="zh-CN"/>
          </w:rPr>
          <w:t>(二)、危机应对与恢复</w:t>
        </w:r>
        <w:r>
          <w:tab/>
        </w:r>
        <w:r>
          <w:fldChar w:fldCharType="begin"/>
        </w:r>
        <w:r>
          <w:instrText xml:space="preserve"> PAGEREF _Toc31297 \h </w:instrText>
        </w:r>
        <w:r>
          <w:fldChar w:fldCharType="separate"/>
        </w:r>
        <w:r>
          <w:t>4</w:t>
        </w:r>
        <w:r>
          <w:fldChar w:fldCharType="end"/>
        </w:r>
      </w:hyperlink>
    </w:p>
    <w:p>
      <w:pPr>
        <w:pStyle w:val="TOC1"/>
        <w:tabs>
          <w:tab w:val="right" w:leader="dot" w:pos="8306"/>
        </w:tabs>
      </w:pPr>
      <w:hyperlink w:anchor="_Toc785" w:history="1">
        <w:r>
          <w:rPr>
            <w:rFonts w:ascii="仿宋" w:eastAsia="仿宋" w:hAnsi="仿宋" w:cs="仿宋" w:hint="eastAsia"/>
            <w:lang w:eastAsia="zh-CN"/>
          </w:rPr>
          <w:t>二、街头篮球项目可持续发展</w:t>
        </w:r>
        <w:r>
          <w:tab/>
        </w:r>
        <w:r>
          <w:fldChar w:fldCharType="begin"/>
        </w:r>
        <w:r>
          <w:instrText xml:space="preserve"> PAGEREF _Toc785 \h </w:instrText>
        </w:r>
        <w:r>
          <w:fldChar w:fldCharType="separate"/>
        </w:r>
        <w:r>
          <w:t>5</w:t>
        </w:r>
        <w:r>
          <w:fldChar w:fldCharType="end"/>
        </w:r>
      </w:hyperlink>
    </w:p>
    <w:p>
      <w:pPr>
        <w:pStyle w:val="TOC2"/>
        <w:tabs>
          <w:tab w:val="right" w:leader="dot" w:pos="8306"/>
        </w:tabs>
      </w:pPr>
      <w:hyperlink w:anchor="_Toc8747" w:history="1">
        <w:r>
          <w:rPr>
            <w:rFonts w:ascii="仿宋" w:eastAsia="仿宋" w:hAnsi="仿宋" w:cs="仿宋" w:hint="eastAsia"/>
            <w:lang w:eastAsia="zh-CN"/>
          </w:rPr>
          <w:t>(一)、可持续战略与实践</w:t>
        </w:r>
        <w:r>
          <w:tab/>
        </w:r>
        <w:r>
          <w:fldChar w:fldCharType="begin"/>
        </w:r>
        <w:r>
          <w:instrText xml:space="preserve"> PAGEREF _Toc8747 \h </w:instrText>
        </w:r>
        <w:r>
          <w:fldChar w:fldCharType="separate"/>
        </w:r>
        <w:r>
          <w:t>5</w:t>
        </w:r>
        <w:r>
          <w:fldChar w:fldCharType="end"/>
        </w:r>
      </w:hyperlink>
    </w:p>
    <w:p>
      <w:pPr>
        <w:pStyle w:val="TOC2"/>
        <w:tabs>
          <w:tab w:val="right" w:leader="dot" w:pos="8306"/>
        </w:tabs>
      </w:pPr>
      <w:hyperlink w:anchor="_Toc15145" w:history="1">
        <w:r>
          <w:rPr>
            <w:rFonts w:ascii="仿宋" w:eastAsia="仿宋" w:hAnsi="仿宋" w:cs="仿宋" w:hint="eastAsia"/>
            <w:lang w:eastAsia="zh-CN"/>
          </w:rPr>
          <w:t>(二)、环保与社会责任</w:t>
        </w:r>
        <w:r>
          <w:tab/>
        </w:r>
        <w:r>
          <w:fldChar w:fldCharType="begin"/>
        </w:r>
        <w:r>
          <w:instrText xml:space="preserve"> PAGEREF _Toc15145 \h </w:instrText>
        </w:r>
        <w:r>
          <w:fldChar w:fldCharType="separate"/>
        </w:r>
        <w:r>
          <w:t>6</w:t>
        </w:r>
        <w:r>
          <w:fldChar w:fldCharType="end"/>
        </w:r>
      </w:hyperlink>
    </w:p>
    <w:p>
      <w:pPr>
        <w:pStyle w:val="TOC1"/>
        <w:tabs>
          <w:tab w:val="right" w:leader="dot" w:pos="8306"/>
        </w:tabs>
      </w:pPr>
      <w:hyperlink w:anchor="_Toc25724" w:history="1">
        <w:r>
          <w:rPr>
            <w:rFonts w:ascii="仿宋" w:eastAsia="仿宋" w:hAnsi="仿宋" w:cs="仿宋" w:hint="eastAsia"/>
            <w:lang w:eastAsia="zh-CN"/>
          </w:rPr>
          <w:t>三、工艺说明</w:t>
        </w:r>
        <w:r>
          <w:tab/>
        </w:r>
        <w:r>
          <w:fldChar w:fldCharType="begin"/>
        </w:r>
        <w:r>
          <w:instrText xml:space="preserve"> PAGEREF _Toc25724 \h </w:instrText>
        </w:r>
        <w:r>
          <w:fldChar w:fldCharType="separate"/>
        </w:r>
        <w:r>
          <w:t>7</w:t>
        </w:r>
        <w:r>
          <w:fldChar w:fldCharType="end"/>
        </w:r>
      </w:hyperlink>
    </w:p>
    <w:p>
      <w:pPr>
        <w:pStyle w:val="TOC2"/>
        <w:tabs>
          <w:tab w:val="right" w:leader="dot" w:pos="8306"/>
        </w:tabs>
      </w:pPr>
      <w:hyperlink w:anchor="_Toc17935" w:history="1">
        <w:r>
          <w:rPr>
            <w:rFonts w:ascii="仿宋" w:eastAsia="仿宋" w:hAnsi="仿宋" w:cs="仿宋" w:hint="eastAsia"/>
            <w:lang w:eastAsia="zh-CN"/>
          </w:rPr>
          <w:t>(一)、技术管理特点</w:t>
        </w:r>
        <w:r>
          <w:tab/>
        </w:r>
        <w:r>
          <w:fldChar w:fldCharType="begin"/>
        </w:r>
        <w:r>
          <w:instrText xml:space="preserve"> PAGEREF _Toc17935 \h </w:instrText>
        </w:r>
        <w:r>
          <w:fldChar w:fldCharType="separate"/>
        </w:r>
        <w:r>
          <w:t>7</w:t>
        </w:r>
        <w:r>
          <w:fldChar w:fldCharType="end"/>
        </w:r>
      </w:hyperlink>
    </w:p>
    <w:p>
      <w:pPr>
        <w:pStyle w:val="TOC2"/>
        <w:tabs>
          <w:tab w:val="right" w:leader="dot" w:pos="8306"/>
        </w:tabs>
      </w:pPr>
      <w:hyperlink w:anchor="_Toc6498" w:history="1">
        <w:r>
          <w:rPr>
            <w:rFonts w:ascii="仿宋" w:eastAsia="仿宋" w:hAnsi="仿宋" w:cs="仿宋" w:hint="eastAsia"/>
            <w:lang w:eastAsia="zh-CN"/>
          </w:rPr>
          <w:t>(二)、街头篮球项目工艺技术设计方案</w:t>
        </w:r>
        <w:r>
          <w:tab/>
        </w:r>
        <w:r>
          <w:fldChar w:fldCharType="begin"/>
        </w:r>
        <w:r>
          <w:instrText xml:space="preserve"> PAGEREF _Toc6498 \h </w:instrText>
        </w:r>
        <w:r>
          <w:fldChar w:fldCharType="separate"/>
        </w:r>
        <w:r>
          <w:t>8</w:t>
        </w:r>
        <w:r>
          <w:fldChar w:fldCharType="end"/>
        </w:r>
      </w:hyperlink>
    </w:p>
    <w:p>
      <w:pPr>
        <w:pStyle w:val="TOC2"/>
        <w:tabs>
          <w:tab w:val="right" w:leader="dot" w:pos="8306"/>
        </w:tabs>
      </w:pPr>
      <w:hyperlink w:anchor="_Toc17721" w:history="1">
        <w:r>
          <w:rPr>
            <w:rFonts w:ascii="仿宋" w:eastAsia="仿宋" w:hAnsi="仿宋" w:cs="仿宋" w:hint="eastAsia"/>
            <w:lang w:eastAsia="zh-CN"/>
          </w:rPr>
          <w:t>(三)、设备选型方案</w:t>
        </w:r>
        <w:r>
          <w:tab/>
        </w:r>
        <w:r>
          <w:fldChar w:fldCharType="begin"/>
        </w:r>
        <w:r>
          <w:instrText xml:space="preserve"> PAGEREF _Toc17721 \h </w:instrText>
        </w:r>
        <w:r>
          <w:fldChar w:fldCharType="separate"/>
        </w:r>
        <w:r>
          <w:t>9</w:t>
        </w:r>
        <w:r>
          <w:fldChar w:fldCharType="end"/>
        </w:r>
      </w:hyperlink>
    </w:p>
    <w:p>
      <w:pPr>
        <w:pStyle w:val="TOC1"/>
        <w:tabs>
          <w:tab w:val="right" w:leader="dot" w:pos="8306"/>
        </w:tabs>
      </w:pPr>
      <w:hyperlink w:anchor="_Toc26227" w:history="1">
        <w:r>
          <w:rPr>
            <w:rFonts w:ascii="仿宋" w:eastAsia="仿宋" w:hAnsi="仿宋" w:cs="仿宋" w:hint="eastAsia"/>
            <w:lang w:eastAsia="zh-CN"/>
          </w:rPr>
          <w:t>四、产品规划分析</w:t>
        </w:r>
        <w:r>
          <w:tab/>
        </w:r>
        <w:r>
          <w:fldChar w:fldCharType="begin"/>
        </w:r>
        <w:r>
          <w:instrText xml:space="preserve"> PAGEREF _Toc26227 \h </w:instrText>
        </w:r>
        <w:r>
          <w:fldChar w:fldCharType="separate"/>
        </w:r>
        <w:r>
          <w:t>11</w:t>
        </w:r>
        <w:r>
          <w:fldChar w:fldCharType="end"/>
        </w:r>
      </w:hyperlink>
    </w:p>
    <w:p>
      <w:pPr>
        <w:pStyle w:val="TOC2"/>
        <w:tabs>
          <w:tab w:val="right" w:leader="dot" w:pos="8306"/>
        </w:tabs>
      </w:pPr>
      <w:hyperlink w:anchor="_Toc4596" w:history="1">
        <w:r>
          <w:rPr>
            <w:rFonts w:ascii="仿宋" w:eastAsia="仿宋" w:hAnsi="仿宋" w:cs="仿宋" w:hint="eastAsia"/>
            <w:lang w:eastAsia="zh-CN"/>
          </w:rPr>
          <w:t>(一)、产品规划</w:t>
        </w:r>
        <w:r>
          <w:tab/>
        </w:r>
        <w:r>
          <w:fldChar w:fldCharType="begin"/>
        </w:r>
        <w:r>
          <w:instrText xml:space="preserve"> PAGEREF _Toc4596 \h </w:instrText>
        </w:r>
        <w:r>
          <w:fldChar w:fldCharType="separate"/>
        </w:r>
        <w:r>
          <w:t>11</w:t>
        </w:r>
        <w:r>
          <w:fldChar w:fldCharType="end"/>
        </w:r>
      </w:hyperlink>
    </w:p>
    <w:p>
      <w:pPr>
        <w:pStyle w:val="TOC2"/>
        <w:tabs>
          <w:tab w:val="right" w:leader="dot" w:pos="8306"/>
        </w:tabs>
      </w:pPr>
      <w:hyperlink w:anchor="_Toc10646" w:history="1">
        <w:r>
          <w:rPr>
            <w:rFonts w:ascii="仿宋" w:eastAsia="仿宋" w:hAnsi="仿宋" w:cs="仿宋" w:hint="eastAsia"/>
            <w:lang w:eastAsia="zh-CN"/>
          </w:rPr>
          <w:t>(二)、建设规模</w:t>
        </w:r>
        <w:r>
          <w:tab/>
        </w:r>
        <w:r>
          <w:fldChar w:fldCharType="begin"/>
        </w:r>
        <w:r>
          <w:instrText xml:space="preserve"> PAGEREF _Toc10646 \h </w:instrText>
        </w:r>
        <w:r>
          <w:fldChar w:fldCharType="separate"/>
        </w:r>
        <w:r>
          <w:t>11</w:t>
        </w:r>
        <w:r>
          <w:fldChar w:fldCharType="end"/>
        </w:r>
      </w:hyperlink>
    </w:p>
    <w:p>
      <w:pPr>
        <w:pStyle w:val="TOC1"/>
        <w:tabs>
          <w:tab w:val="right" w:leader="dot" w:pos="8306"/>
        </w:tabs>
      </w:pPr>
      <w:hyperlink w:anchor="_Toc32046" w:history="1">
        <w:r>
          <w:rPr>
            <w:rFonts w:ascii="仿宋" w:eastAsia="仿宋" w:hAnsi="仿宋" w:cs="仿宋" w:hint="eastAsia"/>
            <w:lang w:eastAsia="zh-CN"/>
          </w:rPr>
          <w:t>五、街头篮球项目绩效评估</w:t>
        </w:r>
        <w:r>
          <w:tab/>
        </w:r>
        <w:r>
          <w:fldChar w:fldCharType="begin"/>
        </w:r>
        <w:r>
          <w:instrText xml:space="preserve"> PAGEREF _Toc32046 \h </w:instrText>
        </w:r>
        <w:r>
          <w:fldChar w:fldCharType="separate"/>
        </w:r>
        <w:r>
          <w:t>13</w:t>
        </w:r>
        <w:r>
          <w:fldChar w:fldCharType="end"/>
        </w:r>
      </w:hyperlink>
    </w:p>
    <w:p>
      <w:pPr>
        <w:pStyle w:val="TOC2"/>
        <w:tabs>
          <w:tab w:val="right" w:leader="dot" w:pos="8306"/>
        </w:tabs>
      </w:pPr>
      <w:hyperlink w:anchor="_Toc14361" w:history="1">
        <w:r>
          <w:rPr>
            <w:rFonts w:ascii="仿宋" w:eastAsia="仿宋" w:hAnsi="仿宋" w:cs="仿宋" w:hint="eastAsia"/>
            <w:lang w:eastAsia="zh-CN"/>
          </w:rPr>
          <w:t>(一)、绩效评估指标</w:t>
        </w:r>
        <w:r>
          <w:tab/>
        </w:r>
        <w:r>
          <w:fldChar w:fldCharType="begin"/>
        </w:r>
        <w:r>
          <w:instrText xml:space="preserve"> PAGEREF _Toc14361 \h </w:instrText>
        </w:r>
        <w:r>
          <w:fldChar w:fldCharType="separate"/>
        </w:r>
        <w:r>
          <w:t>13</w:t>
        </w:r>
        <w:r>
          <w:fldChar w:fldCharType="end"/>
        </w:r>
      </w:hyperlink>
    </w:p>
    <w:p>
      <w:pPr>
        <w:pStyle w:val="TOC2"/>
        <w:tabs>
          <w:tab w:val="right" w:leader="dot" w:pos="8306"/>
        </w:tabs>
      </w:pPr>
      <w:hyperlink w:anchor="_Toc5813" w:history="1">
        <w:r>
          <w:rPr>
            <w:rFonts w:ascii="仿宋" w:eastAsia="仿宋" w:hAnsi="仿宋" w:cs="仿宋" w:hint="eastAsia"/>
            <w:lang w:eastAsia="zh-CN"/>
          </w:rPr>
          <w:t>(二)、绩效评估方法</w:t>
        </w:r>
        <w:r>
          <w:tab/>
        </w:r>
        <w:r>
          <w:fldChar w:fldCharType="begin"/>
        </w:r>
        <w:r>
          <w:instrText xml:space="preserve"> PAGEREF _Toc5813 \h </w:instrText>
        </w:r>
        <w:r>
          <w:fldChar w:fldCharType="separate"/>
        </w:r>
        <w:r>
          <w:t>14</w:t>
        </w:r>
        <w:r>
          <w:fldChar w:fldCharType="end"/>
        </w:r>
      </w:hyperlink>
    </w:p>
    <w:p>
      <w:pPr>
        <w:pStyle w:val="TOC2"/>
        <w:tabs>
          <w:tab w:val="right" w:leader="dot" w:pos="8306"/>
        </w:tabs>
      </w:pPr>
      <w:hyperlink w:anchor="_Toc31612" w:history="1">
        <w:r>
          <w:rPr>
            <w:rFonts w:ascii="仿宋" w:eastAsia="仿宋" w:hAnsi="仿宋" w:cs="仿宋" w:hint="eastAsia"/>
            <w:lang w:eastAsia="zh-CN"/>
          </w:rPr>
          <w:t>(三)、绩效评估周期</w:t>
        </w:r>
        <w:r>
          <w:tab/>
        </w:r>
        <w:r>
          <w:fldChar w:fldCharType="begin"/>
        </w:r>
        <w:r>
          <w:instrText xml:space="preserve"> PAGEREF _Toc31612 \h </w:instrText>
        </w:r>
        <w:r>
          <w:fldChar w:fldCharType="separate"/>
        </w:r>
        <w:r>
          <w:t>15</w:t>
        </w:r>
        <w:r>
          <w:fldChar w:fldCharType="end"/>
        </w:r>
      </w:hyperlink>
    </w:p>
    <w:p>
      <w:pPr>
        <w:pStyle w:val="TOC1"/>
        <w:tabs>
          <w:tab w:val="right" w:leader="dot" w:pos="8306"/>
        </w:tabs>
      </w:pPr>
      <w:hyperlink w:anchor="_Toc32580" w:history="1">
        <w:r>
          <w:rPr>
            <w:rFonts w:ascii="仿宋" w:eastAsia="仿宋" w:hAnsi="仿宋" w:cs="仿宋" w:hint="eastAsia"/>
            <w:lang w:eastAsia="zh-CN"/>
          </w:rPr>
          <w:t>六、街头篮球项目建设背景及必要性分析</w:t>
        </w:r>
        <w:r>
          <w:tab/>
        </w:r>
        <w:r>
          <w:fldChar w:fldCharType="begin"/>
        </w:r>
        <w:r>
          <w:instrText xml:space="preserve"> PAGEREF _Toc32580 \h </w:instrText>
        </w:r>
        <w:r>
          <w:fldChar w:fldCharType="separate"/>
        </w:r>
        <w:r>
          <w:t>16</w:t>
        </w:r>
        <w:r>
          <w:fldChar w:fldCharType="end"/>
        </w:r>
      </w:hyperlink>
    </w:p>
    <w:p>
      <w:pPr>
        <w:pStyle w:val="TOC2"/>
        <w:tabs>
          <w:tab w:val="right" w:leader="dot" w:pos="8306"/>
        </w:tabs>
      </w:pPr>
      <w:hyperlink w:anchor="_Toc457" w:history="1">
        <w:r>
          <w:rPr>
            <w:rFonts w:ascii="仿宋" w:eastAsia="仿宋" w:hAnsi="仿宋" w:cs="仿宋" w:hint="eastAsia"/>
            <w:lang w:eastAsia="zh-CN"/>
          </w:rPr>
          <w:t>(一)、街头篮球项目背景分析</w:t>
        </w:r>
        <w:r>
          <w:tab/>
        </w:r>
        <w:r>
          <w:fldChar w:fldCharType="begin"/>
        </w:r>
        <w:r>
          <w:instrText xml:space="preserve"> PAGEREF _Toc457 \h </w:instrText>
        </w:r>
        <w:r>
          <w:fldChar w:fldCharType="separate"/>
        </w:r>
        <w:r>
          <w:t>16</w:t>
        </w:r>
        <w:r>
          <w:fldChar w:fldCharType="end"/>
        </w:r>
      </w:hyperlink>
    </w:p>
    <w:p>
      <w:pPr>
        <w:pStyle w:val="TOC2"/>
        <w:tabs>
          <w:tab w:val="right" w:leader="dot" w:pos="8306"/>
        </w:tabs>
      </w:pPr>
      <w:hyperlink w:anchor="_Toc9231" w:history="1">
        <w:r>
          <w:rPr>
            <w:rFonts w:ascii="仿宋" w:eastAsia="仿宋" w:hAnsi="仿宋" w:cs="仿宋" w:hint="eastAsia"/>
            <w:lang w:eastAsia="zh-CN"/>
          </w:rPr>
          <w:t>(二)、街头篮球项目建设必要性分析</w:t>
        </w:r>
        <w:r>
          <w:tab/>
        </w:r>
        <w:r>
          <w:fldChar w:fldCharType="begin"/>
        </w:r>
        <w:r>
          <w:instrText xml:space="preserve"> PAGEREF _Toc9231 \h </w:instrText>
        </w:r>
        <w:r>
          <w:fldChar w:fldCharType="separate"/>
        </w:r>
        <w:r>
          <w:t>17</w:t>
        </w:r>
        <w:r>
          <w:fldChar w:fldCharType="end"/>
        </w:r>
      </w:hyperlink>
    </w:p>
    <w:p>
      <w:pPr>
        <w:pStyle w:val="TOC1"/>
        <w:tabs>
          <w:tab w:val="right" w:leader="dot" w:pos="8306"/>
        </w:tabs>
      </w:pPr>
      <w:hyperlink w:anchor="_Toc1388" w:history="1">
        <w:r>
          <w:rPr>
            <w:rFonts w:ascii="仿宋" w:eastAsia="仿宋" w:hAnsi="仿宋" w:cs="仿宋" w:hint="eastAsia"/>
            <w:lang w:eastAsia="zh-CN"/>
          </w:rPr>
          <w:t>七、街头篮球项目创新与研发</w:t>
        </w:r>
        <w:r>
          <w:tab/>
        </w:r>
        <w:r>
          <w:fldChar w:fldCharType="begin"/>
        </w:r>
        <w:r>
          <w:instrText xml:space="preserve"> PAGEREF _Toc1388 \h </w:instrText>
        </w:r>
        <w:r>
          <w:fldChar w:fldCharType="separate"/>
        </w:r>
        <w:r>
          <w:t>19</w:t>
        </w:r>
        <w:r>
          <w:fldChar w:fldCharType="end"/>
        </w:r>
      </w:hyperlink>
    </w:p>
    <w:p>
      <w:pPr>
        <w:pStyle w:val="TOC2"/>
        <w:tabs>
          <w:tab w:val="right" w:leader="dot" w:pos="8306"/>
        </w:tabs>
      </w:pPr>
      <w:hyperlink w:anchor="_Toc30647" w:history="1">
        <w:r>
          <w:rPr>
            <w:rFonts w:ascii="仿宋" w:eastAsia="仿宋" w:hAnsi="仿宋" w:cs="仿宋" w:hint="eastAsia"/>
            <w:lang w:eastAsia="zh-CN"/>
          </w:rPr>
          <w:t>(一)、创新策略与方向</w:t>
        </w:r>
        <w:r>
          <w:tab/>
        </w:r>
        <w:r>
          <w:fldChar w:fldCharType="begin"/>
        </w:r>
        <w:r>
          <w:instrText xml:space="preserve"> PAGEREF _Toc30647 \h </w:instrText>
        </w:r>
        <w:r>
          <w:fldChar w:fldCharType="separate"/>
        </w:r>
        <w:r>
          <w:t>19</w:t>
        </w:r>
        <w:r>
          <w:fldChar w:fldCharType="end"/>
        </w:r>
      </w:hyperlink>
    </w:p>
    <w:p>
      <w:pPr>
        <w:pStyle w:val="TOC2"/>
        <w:tabs>
          <w:tab w:val="right" w:leader="dot" w:pos="8306"/>
        </w:tabs>
      </w:pPr>
      <w:hyperlink w:anchor="_Toc20701" w:history="1">
        <w:r>
          <w:rPr>
            <w:rFonts w:ascii="仿宋" w:eastAsia="仿宋" w:hAnsi="仿宋" w:cs="仿宋" w:hint="eastAsia"/>
            <w:lang w:eastAsia="zh-CN"/>
          </w:rPr>
          <w:t>(二)、研发规划与投入</w:t>
        </w:r>
        <w:r>
          <w:tab/>
        </w:r>
        <w:r>
          <w:fldChar w:fldCharType="begin"/>
        </w:r>
        <w:r>
          <w:instrText xml:space="preserve"> PAGEREF _Toc20701 \h </w:instrText>
        </w:r>
        <w:r>
          <w:fldChar w:fldCharType="separate"/>
        </w:r>
        <w:r>
          <w:t>20</w:t>
        </w:r>
        <w:r>
          <w:fldChar w:fldCharType="end"/>
        </w:r>
      </w:hyperlink>
    </w:p>
    <w:p>
      <w:pPr>
        <w:pStyle w:val="TOC1"/>
        <w:tabs>
          <w:tab w:val="right" w:leader="dot" w:pos="8306"/>
        </w:tabs>
      </w:pPr>
      <w:hyperlink w:anchor="_Toc7113" w:history="1">
        <w:r>
          <w:rPr>
            <w:rFonts w:ascii="仿宋" w:eastAsia="仿宋" w:hAnsi="仿宋" w:cs="仿宋" w:hint="eastAsia"/>
            <w:lang w:eastAsia="zh-CN"/>
          </w:rPr>
          <w:t>八、街头篮球项目社会影响</w:t>
        </w:r>
        <w:r>
          <w:tab/>
        </w:r>
        <w:r>
          <w:fldChar w:fldCharType="begin"/>
        </w:r>
        <w:r>
          <w:instrText xml:space="preserve"> PAGEREF _Toc7113 \h </w:instrText>
        </w:r>
        <w:r>
          <w:fldChar w:fldCharType="separate"/>
        </w:r>
        <w:r>
          <w:t>22</w:t>
        </w:r>
        <w:r>
          <w:fldChar w:fldCharType="end"/>
        </w:r>
      </w:hyperlink>
    </w:p>
    <w:p>
      <w:pPr>
        <w:pStyle w:val="TOC2"/>
        <w:tabs>
          <w:tab w:val="right" w:leader="dot" w:pos="8306"/>
        </w:tabs>
      </w:pPr>
      <w:hyperlink w:anchor="_Toc17570" w:history="1">
        <w:r>
          <w:rPr>
            <w:rFonts w:ascii="仿宋" w:eastAsia="仿宋" w:hAnsi="仿宋" w:cs="仿宋" w:hint="eastAsia"/>
            <w:lang w:eastAsia="zh-CN"/>
          </w:rPr>
          <w:t>(一)、社会责任与义务</w:t>
        </w:r>
        <w:r>
          <w:tab/>
        </w:r>
        <w:r>
          <w:fldChar w:fldCharType="begin"/>
        </w:r>
        <w:r>
          <w:instrText xml:space="preserve"> PAGEREF _Toc17570 \h </w:instrText>
        </w:r>
        <w:r>
          <w:fldChar w:fldCharType="separate"/>
        </w:r>
        <w:r>
          <w:t>22</w:t>
        </w:r>
        <w:r>
          <w:fldChar w:fldCharType="end"/>
        </w:r>
      </w:hyperlink>
    </w:p>
    <w:p>
      <w:pPr>
        <w:pStyle w:val="TOC2"/>
        <w:tabs>
          <w:tab w:val="right" w:leader="dot" w:pos="8306"/>
        </w:tabs>
      </w:pPr>
      <w:hyperlink w:anchor="_Toc18220" w:history="1">
        <w:r>
          <w:rPr>
            <w:rFonts w:ascii="仿宋" w:eastAsia="仿宋" w:hAnsi="仿宋" w:cs="仿宋" w:hint="eastAsia"/>
            <w:lang w:eastAsia="zh-CN"/>
          </w:rPr>
          <w:t>(二)、社会参与与沟通</w:t>
        </w:r>
        <w:r>
          <w:tab/>
        </w:r>
        <w:r>
          <w:fldChar w:fldCharType="begin"/>
        </w:r>
        <w:r>
          <w:instrText xml:space="preserve"> PAGEREF _Toc18220 \h </w:instrText>
        </w:r>
        <w:r>
          <w:fldChar w:fldCharType="separate"/>
        </w:r>
        <w:r>
          <w:t>23</w:t>
        </w:r>
        <w:r>
          <w:fldChar w:fldCharType="end"/>
        </w:r>
      </w:hyperlink>
    </w:p>
    <w:p>
      <w:pPr>
        <w:pStyle w:val="TOC1"/>
        <w:tabs>
          <w:tab w:val="right" w:leader="dot" w:pos="8306"/>
        </w:tabs>
      </w:pPr>
      <w:hyperlink w:anchor="_Toc14972" w:history="1">
        <w:r>
          <w:rPr>
            <w:rFonts w:ascii="仿宋" w:eastAsia="仿宋" w:hAnsi="仿宋" w:cs="仿宋" w:hint="eastAsia"/>
            <w:lang w:eastAsia="zh-CN"/>
          </w:rPr>
          <w:t>九、街头篮球项目人力资源管理</w:t>
        </w:r>
        <w:r>
          <w:tab/>
        </w:r>
        <w:r>
          <w:fldChar w:fldCharType="begin"/>
        </w:r>
        <w:r>
          <w:instrText xml:space="preserve"> PAGEREF _Toc14972 \h </w:instrText>
        </w:r>
        <w:r>
          <w:fldChar w:fldCharType="separate"/>
        </w:r>
        <w:r>
          <w:t>23</w:t>
        </w:r>
        <w:r>
          <w:fldChar w:fldCharType="end"/>
        </w:r>
      </w:hyperlink>
    </w:p>
    <w:p>
      <w:pPr>
        <w:pStyle w:val="TOC2"/>
        <w:tabs>
          <w:tab w:val="right" w:leader="dot" w:pos="8306"/>
        </w:tabs>
      </w:pPr>
      <w:hyperlink w:anchor="_Toc22841" w:history="1">
        <w:r>
          <w:rPr>
            <w:rFonts w:ascii="仿宋" w:eastAsia="仿宋" w:hAnsi="仿宋" w:cs="仿宋" w:hint="eastAsia"/>
            <w:lang w:eastAsia="zh-CN"/>
          </w:rPr>
          <w:t>(一)、建立健全的预算管理制度</w:t>
        </w:r>
        <w:r>
          <w:tab/>
        </w:r>
        <w:r>
          <w:fldChar w:fldCharType="begin"/>
        </w:r>
        <w:r>
          <w:instrText xml:space="preserve"> PAGEREF _Toc22841 \h </w:instrText>
        </w:r>
        <w:r>
          <w:fldChar w:fldCharType="separate"/>
        </w:r>
        <w:r>
          <w:t>23</w:t>
        </w:r>
        <w:r>
          <w:fldChar w:fldCharType="end"/>
        </w:r>
      </w:hyperlink>
    </w:p>
    <w:p>
      <w:pPr>
        <w:pStyle w:val="TOC2"/>
        <w:tabs>
          <w:tab w:val="right" w:leader="dot" w:pos="8306"/>
        </w:tabs>
      </w:pPr>
      <w:hyperlink w:anchor="_Toc5802" w:history="1">
        <w:r>
          <w:rPr>
            <w:rFonts w:ascii="仿宋" w:eastAsia="仿宋" w:hAnsi="仿宋" w:cs="仿宋" w:hint="eastAsia"/>
            <w:lang w:eastAsia="zh-CN"/>
          </w:rPr>
          <w:t>(二)、加强资金流动监控</w:t>
        </w:r>
        <w:r>
          <w:tab/>
        </w:r>
        <w:r>
          <w:fldChar w:fldCharType="begin"/>
        </w:r>
        <w:r>
          <w:instrText xml:space="preserve"> PAGEREF _Toc5802 \h </w:instrText>
        </w:r>
        <w:r>
          <w:fldChar w:fldCharType="separate"/>
        </w:r>
        <w:r>
          <w:t>25</w:t>
        </w:r>
        <w:r>
          <w:fldChar w:fldCharType="end"/>
        </w:r>
      </w:hyperlink>
    </w:p>
    <w:p>
      <w:pPr>
        <w:pStyle w:val="TOC2"/>
        <w:tabs>
          <w:tab w:val="right" w:leader="dot" w:pos="8306"/>
        </w:tabs>
      </w:pPr>
      <w:hyperlink w:anchor="_Toc17996" w:history="1">
        <w:r>
          <w:rPr>
            <w:rFonts w:ascii="仿宋" w:eastAsia="仿宋" w:hAnsi="仿宋" w:cs="仿宋" w:hint="eastAsia"/>
            <w:lang w:eastAsia="zh-CN"/>
          </w:rPr>
          <w:t>(三)、制定完善的风险控制机制</w:t>
        </w:r>
        <w:r>
          <w:tab/>
        </w:r>
        <w:r>
          <w:fldChar w:fldCharType="begin"/>
        </w:r>
        <w:r>
          <w:instrText xml:space="preserve"> PAGEREF _Toc17996 \h </w:instrText>
        </w:r>
        <w:r>
          <w:fldChar w:fldCharType="separate"/>
        </w:r>
        <w:r>
          <w:t>26</w:t>
        </w:r>
        <w:r>
          <w:fldChar w:fldCharType="end"/>
        </w:r>
      </w:hyperlink>
    </w:p>
    <w:p>
      <w:pPr>
        <w:pStyle w:val="TOC2"/>
        <w:tabs>
          <w:tab w:val="right" w:leader="dot" w:pos="8306"/>
        </w:tabs>
      </w:pPr>
      <w:hyperlink w:anchor="_Toc8371" w:history="1">
        <w:r>
          <w:rPr>
            <w:rFonts w:ascii="仿宋" w:eastAsia="仿宋" w:hAnsi="仿宋" w:cs="仿宋" w:hint="eastAsia"/>
            <w:lang w:eastAsia="zh-CN"/>
          </w:rPr>
          <w:t>(四)、优化成本管理</w:t>
        </w:r>
        <w:r>
          <w:tab/>
        </w:r>
        <w:r>
          <w:fldChar w:fldCharType="begin"/>
        </w:r>
        <w:r>
          <w:instrText xml:space="preserve"> PAGEREF _Toc8371 \h </w:instrText>
        </w:r>
        <w:r>
          <w:fldChar w:fldCharType="separate"/>
        </w:r>
        <w:r>
          <w:t>28</w:t>
        </w:r>
        <w:r>
          <w:fldChar w:fldCharType="end"/>
        </w:r>
      </w:hyperlink>
    </w:p>
    <w:p>
      <w:pPr>
        <w:pStyle w:val="TOC1"/>
        <w:tabs>
          <w:tab w:val="right" w:leader="dot" w:pos="8306"/>
        </w:tabs>
      </w:pPr>
      <w:hyperlink w:anchor="_Toc12809" w:history="1">
        <w:r>
          <w:rPr>
            <w:rFonts w:ascii="仿宋" w:eastAsia="仿宋" w:hAnsi="仿宋" w:cs="仿宋" w:hint="eastAsia"/>
            <w:lang w:eastAsia="zh-CN"/>
          </w:rPr>
          <w:t>十、街头篮球项目经营效益</w:t>
        </w:r>
        <w:r>
          <w:tab/>
        </w:r>
        <w:r>
          <w:fldChar w:fldCharType="begin"/>
        </w:r>
        <w:r>
          <w:instrText xml:space="preserve"> PAGEREF _Toc12809 \h </w:instrText>
        </w:r>
        <w:r>
          <w:fldChar w:fldCharType="separate"/>
        </w:r>
        <w:r>
          <w:t>29</w:t>
        </w:r>
        <w:r>
          <w:fldChar w:fldCharType="end"/>
        </w:r>
      </w:hyperlink>
    </w:p>
    <w:p>
      <w:pPr>
        <w:pStyle w:val="TOC2"/>
        <w:tabs>
          <w:tab w:val="right" w:leader="dot" w:pos="8306"/>
        </w:tabs>
      </w:pPr>
      <w:hyperlink w:anchor="_Toc18198" w:history="1">
        <w:r>
          <w:rPr>
            <w:rFonts w:ascii="仿宋" w:eastAsia="仿宋" w:hAnsi="仿宋" w:cs="仿宋" w:hint="eastAsia"/>
            <w:lang w:eastAsia="zh-CN"/>
          </w:rPr>
          <w:t>(一)、经济评价财务测算</w:t>
        </w:r>
        <w:r>
          <w:tab/>
        </w:r>
        <w:r>
          <w:fldChar w:fldCharType="begin"/>
        </w:r>
        <w:r>
          <w:instrText xml:space="preserve"> PAGEREF _Toc18198 \h </w:instrText>
        </w:r>
        <w:r>
          <w:fldChar w:fldCharType="separate"/>
        </w:r>
        <w:r>
          <w:t>29</w:t>
        </w:r>
        <w:r>
          <w:fldChar w:fldCharType="end"/>
        </w:r>
      </w:hyperlink>
    </w:p>
    <w:p>
      <w:pPr>
        <w:pStyle w:val="TOC2"/>
        <w:tabs>
          <w:tab w:val="right" w:leader="dot" w:pos="8306"/>
        </w:tabs>
      </w:pPr>
      <w:hyperlink w:anchor="_Toc27826" w:history="1">
        <w:r>
          <w:rPr>
            <w:rFonts w:ascii="仿宋" w:eastAsia="仿宋" w:hAnsi="仿宋" w:cs="仿宋" w:hint="eastAsia"/>
            <w:lang w:eastAsia="zh-CN"/>
          </w:rPr>
          <w:t>(二)、街头篮球项目盈利能力分析</w:t>
        </w:r>
        <w:r>
          <w:tab/>
        </w:r>
        <w:r>
          <w:fldChar w:fldCharType="begin"/>
        </w:r>
        <w:r>
          <w:instrText xml:space="preserve"> PAGEREF _Toc27826 \h </w:instrText>
        </w:r>
        <w:r>
          <w:fldChar w:fldCharType="separate"/>
        </w:r>
        <w:r>
          <w:t>30</w:t>
        </w:r>
        <w:r>
          <w:fldChar w:fldCharType="end"/>
        </w:r>
      </w:hyperlink>
    </w:p>
    <w:p>
      <w:pPr>
        <w:pStyle w:val="TOC1"/>
        <w:tabs>
          <w:tab w:val="right" w:leader="dot" w:pos="8306"/>
        </w:tabs>
      </w:pPr>
      <w:hyperlink w:anchor="_Toc19911" w:history="1">
        <w:r>
          <w:rPr>
            <w:rFonts w:ascii="仿宋" w:eastAsia="仿宋" w:hAnsi="仿宋" w:cs="仿宋" w:hint="eastAsia"/>
            <w:lang w:eastAsia="zh-CN"/>
          </w:rPr>
          <w:t>十一、街头篮球项目风险管理</w:t>
        </w:r>
        <w:r>
          <w:tab/>
        </w:r>
        <w:r>
          <w:fldChar w:fldCharType="begin"/>
        </w:r>
        <w:r>
          <w:instrText xml:space="preserve"> PAGEREF _Toc19911 \h </w:instrText>
        </w:r>
        <w:r>
          <w:fldChar w:fldCharType="separate"/>
        </w:r>
        <w:r>
          <w:t>31</w:t>
        </w:r>
        <w:r>
          <w:fldChar w:fldCharType="end"/>
        </w:r>
      </w:hyperlink>
    </w:p>
    <w:p>
      <w:pPr>
        <w:pStyle w:val="TOC2"/>
        <w:tabs>
          <w:tab w:val="right" w:leader="dot" w:pos="8306"/>
        </w:tabs>
      </w:pPr>
      <w:hyperlink w:anchor="_Toc29755" w:history="1">
        <w:r>
          <w:rPr>
            <w:rFonts w:ascii="仿宋" w:eastAsia="仿宋" w:hAnsi="仿宋" w:cs="仿宋" w:hint="eastAsia"/>
            <w:lang w:eastAsia="zh-CN"/>
          </w:rPr>
          <w:t>(一)、风险识别与评估</w:t>
        </w:r>
        <w:r>
          <w:tab/>
        </w:r>
        <w:r>
          <w:fldChar w:fldCharType="begin"/>
        </w:r>
        <w:r>
          <w:instrText xml:space="preserve"> PAGEREF _Toc29755 \h </w:instrText>
        </w:r>
        <w:r>
          <w:fldChar w:fldCharType="separate"/>
        </w:r>
        <w:r>
          <w:t>31</w:t>
        </w:r>
        <w:r>
          <w:fldChar w:fldCharType="end"/>
        </w:r>
      </w:hyperlink>
    </w:p>
    <w:p>
      <w:pPr>
        <w:pStyle w:val="TOC2"/>
        <w:tabs>
          <w:tab w:val="right" w:leader="dot" w:pos="8306"/>
        </w:tabs>
      </w:pPr>
      <w:hyperlink w:anchor="_Toc9586" w:history="1">
        <w:r>
          <w:rPr>
            <w:rFonts w:ascii="仿宋" w:eastAsia="仿宋" w:hAnsi="仿宋" w:cs="仿宋" w:hint="eastAsia"/>
            <w:lang w:eastAsia="zh-CN"/>
          </w:rPr>
          <w:t>(二)、风险应对策略</w:t>
        </w:r>
        <w:r>
          <w:tab/>
        </w:r>
        <w:r>
          <w:fldChar w:fldCharType="begin"/>
        </w:r>
        <w:r>
          <w:instrText xml:space="preserve"> PAGEREF _Toc9586 \h </w:instrText>
        </w:r>
        <w:r>
          <w:fldChar w:fldCharType="separate"/>
        </w:r>
        <w:r>
          <w:t>32</w:t>
        </w:r>
        <w:r>
          <w:fldChar w:fldCharType="end"/>
        </w:r>
      </w:hyperlink>
    </w:p>
    <w:p>
      <w:pPr>
        <w:pStyle w:val="TOC2"/>
        <w:tabs>
          <w:tab w:val="right" w:leader="dot" w:pos="8306"/>
        </w:tabs>
      </w:pPr>
      <w:hyperlink w:anchor="_Toc24327" w:history="1">
        <w:r>
          <w:rPr>
            <w:rFonts w:ascii="仿宋" w:eastAsia="仿宋" w:hAnsi="仿宋" w:cs="仿宋" w:hint="eastAsia"/>
            <w:lang w:eastAsia="zh-CN"/>
          </w:rPr>
          <w:t>(三)、风险监控与控制</w:t>
        </w:r>
        <w:r>
          <w:tab/>
        </w:r>
        <w:r>
          <w:fldChar w:fldCharType="begin"/>
        </w:r>
        <w:r>
          <w:instrText xml:space="preserve"> PAGEREF _Toc24327 \h </w:instrText>
        </w:r>
        <w:r>
          <w:fldChar w:fldCharType="separate"/>
        </w:r>
        <w:r>
          <w:t>34</w:t>
        </w:r>
        <w:r>
          <w:fldChar w:fldCharType="end"/>
        </w:r>
      </w:hyperlink>
    </w:p>
    <w:p>
      <w:pPr>
        <w:pStyle w:val="TOC1"/>
        <w:tabs>
          <w:tab w:val="right" w:leader="dot" w:pos="8306"/>
        </w:tabs>
      </w:pPr>
      <w:hyperlink w:anchor="_Toc22986" w:history="1">
        <w:r>
          <w:rPr>
            <w:rFonts w:ascii="仿宋" w:eastAsia="仿宋" w:hAnsi="仿宋" w:cs="仿宋" w:hint="eastAsia"/>
            <w:lang w:eastAsia="zh-CN"/>
          </w:rPr>
          <w:t>十二、街头篮球项目财务管理</w:t>
        </w:r>
        <w:r>
          <w:tab/>
        </w:r>
        <w:r>
          <w:fldChar w:fldCharType="begin"/>
        </w:r>
        <w:r>
          <w:instrText xml:space="preserve"> PAGEREF _Toc22986 \h </w:instrText>
        </w:r>
        <w:r>
          <w:fldChar w:fldCharType="separate"/>
        </w:r>
        <w:r>
          <w:t>35</w:t>
        </w:r>
        <w:r>
          <w:fldChar w:fldCharType="end"/>
        </w:r>
      </w:hyperlink>
    </w:p>
    <w:p>
      <w:pPr>
        <w:pStyle w:val="TOC2"/>
        <w:tabs>
          <w:tab w:val="right" w:leader="dot" w:pos="8306"/>
        </w:tabs>
      </w:pPr>
      <w:hyperlink w:anchor="_Toc1387" w:history="1">
        <w:r>
          <w:rPr>
            <w:rFonts w:ascii="仿宋" w:eastAsia="仿宋" w:hAnsi="仿宋" w:cs="仿宋" w:hint="eastAsia"/>
            <w:lang w:eastAsia="zh-CN"/>
          </w:rPr>
          <w:t>(一)、资金需求大</w:t>
        </w:r>
        <w:r>
          <w:tab/>
        </w:r>
        <w:r>
          <w:fldChar w:fldCharType="begin"/>
        </w:r>
        <w:r>
          <w:instrText xml:space="preserve"> PAGEREF _Toc1387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202" w:history="1">
        <w:r>
          <w:rPr>
            <w:rFonts w:ascii="仿宋" w:eastAsia="仿宋" w:hAnsi="仿宋" w:cs="仿宋" w:hint="eastAsia"/>
            <w:lang w:eastAsia="zh-CN"/>
          </w:rPr>
          <w:t>(二)、研发周期长</w:t>
        </w:r>
        <w:r>
          <w:tab/>
        </w:r>
        <w:r>
          <w:fldChar w:fldCharType="begin"/>
        </w:r>
        <w:r>
          <w:instrText xml:space="preserve"> PAGEREF _Toc14202 \h </w:instrText>
        </w:r>
        <w:r>
          <w:fldChar w:fldCharType="separate"/>
        </w:r>
        <w:r>
          <w:t>36</w:t>
        </w:r>
        <w:r>
          <w:fldChar w:fldCharType="end"/>
        </w:r>
      </w:hyperlink>
    </w:p>
    <w:p>
      <w:pPr>
        <w:pStyle w:val="TOC2"/>
        <w:tabs>
          <w:tab w:val="right" w:leader="dot" w:pos="8306"/>
        </w:tabs>
      </w:pPr>
      <w:hyperlink w:anchor="_Toc10347" w:history="1">
        <w:r>
          <w:rPr>
            <w:rFonts w:ascii="仿宋" w:eastAsia="仿宋" w:hAnsi="仿宋" w:cs="仿宋" w:hint="eastAsia"/>
            <w:lang w:eastAsia="zh-CN"/>
          </w:rPr>
          <w:t>(三)、市场风险大</w:t>
        </w:r>
        <w:r>
          <w:tab/>
        </w:r>
        <w:r>
          <w:fldChar w:fldCharType="begin"/>
        </w:r>
        <w:r>
          <w:instrText xml:space="preserve"> PAGEREF _Toc10347 \h </w:instrText>
        </w:r>
        <w:r>
          <w:fldChar w:fldCharType="separate"/>
        </w:r>
        <w:r>
          <w:t>37</w:t>
        </w:r>
        <w:r>
          <w:fldChar w:fldCharType="end"/>
        </w:r>
      </w:hyperlink>
    </w:p>
    <w:p>
      <w:pPr>
        <w:pStyle w:val="TOC2"/>
        <w:tabs>
          <w:tab w:val="right" w:leader="dot" w:pos="8306"/>
        </w:tabs>
      </w:pPr>
      <w:hyperlink w:anchor="_Toc3693" w:history="1">
        <w:r>
          <w:rPr>
            <w:rFonts w:ascii="仿宋" w:eastAsia="仿宋" w:hAnsi="仿宋" w:cs="仿宋" w:hint="eastAsia"/>
            <w:lang w:eastAsia="zh-CN"/>
          </w:rPr>
          <w:t>(四)、利润率高</w:t>
        </w:r>
        <w:r>
          <w:tab/>
        </w:r>
        <w:r>
          <w:fldChar w:fldCharType="begin"/>
        </w:r>
        <w:r>
          <w:instrText xml:space="preserve"> PAGEREF _Toc3693 \h </w:instrText>
        </w:r>
        <w:r>
          <w:fldChar w:fldCharType="separate"/>
        </w:r>
        <w:r>
          <w:t>40</w:t>
        </w:r>
        <w:r>
          <w:fldChar w:fldCharType="end"/>
        </w:r>
      </w:hyperlink>
    </w:p>
    <w:p>
      <w:pPr>
        <w:pStyle w:val="TOC1"/>
        <w:tabs>
          <w:tab w:val="right" w:leader="dot" w:pos="8306"/>
        </w:tabs>
      </w:pPr>
      <w:hyperlink w:anchor="_Toc1876" w:history="1">
        <w:r>
          <w:rPr>
            <w:rFonts w:ascii="仿宋" w:eastAsia="仿宋" w:hAnsi="仿宋" w:cs="仿宋" w:hint="eastAsia"/>
            <w:lang w:eastAsia="zh-CN"/>
          </w:rPr>
          <w:t>十三、供应链管理</w:t>
        </w:r>
        <w:r>
          <w:tab/>
        </w:r>
        <w:r>
          <w:fldChar w:fldCharType="begin"/>
        </w:r>
        <w:r>
          <w:instrText xml:space="preserve"> PAGEREF _Toc1876 \h </w:instrText>
        </w:r>
        <w:r>
          <w:fldChar w:fldCharType="separate"/>
        </w:r>
        <w:r>
          <w:t>42</w:t>
        </w:r>
        <w:r>
          <w:fldChar w:fldCharType="end"/>
        </w:r>
      </w:hyperlink>
    </w:p>
    <w:p>
      <w:pPr>
        <w:pStyle w:val="TOC2"/>
        <w:tabs>
          <w:tab w:val="right" w:leader="dot" w:pos="8306"/>
        </w:tabs>
      </w:pPr>
      <w:hyperlink w:anchor="_Toc23434" w:history="1">
        <w:r>
          <w:rPr>
            <w:rFonts w:ascii="仿宋" w:eastAsia="仿宋" w:hAnsi="仿宋" w:cs="仿宋" w:hint="eastAsia"/>
            <w:lang w:eastAsia="zh-CN"/>
          </w:rPr>
          <w:t>(一)、供应链战略规划</w:t>
        </w:r>
        <w:r>
          <w:tab/>
        </w:r>
        <w:r>
          <w:fldChar w:fldCharType="begin"/>
        </w:r>
        <w:r>
          <w:instrText xml:space="preserve"> PAGEREF _Toc23434 \h </w:instrText>
        </w:r>
        <w:r>
          <w:fldChar w:fldCharType="separate"/>
        </w:r>
        <w:r>
          <w:t>42</w:t>
        </w:r>
        <w:r>
          <w:fldChar w:fldCharType="end"/>
        </w:r>
      </w:hyperlink>
    </w:p>
    <w:p>
      <w:pPr>
        <w:pStyle w:val="TOC2"/>
        <w:tabs>
          <w:tab w:val="right" w:leader="dot" w:pos="8306"/>
        </w:tabs>
      </w:pPr>
      <w:hyperlink w:anchor="_Toc8983" w:history="1">
        <w:r>
          <w:rPr>
            <w:rFonts w:ascii="仿宋" w:eastAsia="仿宋" w:hAnsi="仿宋" w:cs="仿宋" w:hint="eastAsia"/>
            <w:lang w:eastAsia="zh-CN"/>
          </w:rPr>
          <w:t>(二)、供应商选择与合作</w:t>
        </w:r>
        <w:r>
          <w:tab/>
        </w:r>
        <w:r>
          <w:fldChar w:fldCharType="begin"/>
        </w:r>
        <w:r>
          <w:instrText xml:space="preserve"> PAGEREF _Toc8983 \h </w:instrText>
        </w:r>
        <w:r>
          <w:fldChar w:fldCharType="separate"/>
        </w:r>
        <w:r>
          <w:t>43</w:t>
        </w:r>
        <w:r>
          <w:fldChar w:fldCharType="end"/>
        </w:r>
      </w:hyperlink>
    </w:p>
    <w:p>
      <w:pPr>
        <w:pStyle w:val="TOC2"/>
        <w:tabs>
          <w:tab w:val="right" w:leader="dot" w:pos="8306"/>
        </w:tabs>
      </w:pPr>
      <w:hyperlink w:anchor="_Toc15637" w:history="1">
        <w:r>
          <w:rPr>
            <w:rFonts w:ascii="仿宋" w:eastAsia="仿宋" w:hAnsi="仿宋" w:cs="仿宋" w:hint="eastAsia"/>
            <w:lang w:eastAsia="zh-CN"/>
          </w:rPr>
          <w:t>(三)、物流与库存管理</w:t>
        </w:r>
        <w:r>
          <w:tab/>
        </w:r>
        <w:r>
          <w:fldChar w:fldCharType="begin"/>
        </w:r>
        <w:r>
          <w:instrText xml:space="preserve"> PAGEREF _Toc15637 \h </w:instrText>
        </w:r>
        <w:r>
          <w:fldChar w:fldCharType="separate"/>
        </w:r>
        <w:r>
          <w:t>45</w:t>
        </w:r>
        <w:r>
          <w:fldChar w:fldCharType="end"/>
        </w:r>
      </w:hyperlink>
    </w:p>
    <w:p>
      <w:pPr>
        <w:pStyle w:val="TOC1"/>
        <w:tabs>
          <w:tab w:val="right" w:leader="dot" w:pos="8306"/>
        </w:tabs>
      </w:pPr>
      <w:hyperlink w:anchor="_Toc9622" w:history="1">
        <w:r>
          <w:rPr>
            <w:rFonts w:ascii="仿宋" w:eastAsia="仿宋" w:hAnsi="仿宋" w:cs="仿宋" w:hint="eastAsia"/>
            <w:lang w:eastAsia="zh-CN"/>
          </w:rPr>
          <w:t>十四、街头篮球项目治理与监督</w:t>
        </w:r>
        <w:r>
          <w:tab/>
        </w:r>
        <w:r>
          <w:fldChar w:fldCharType="begin"/>
        </w:r>
        <w:r>
          <w:instrText xml:space="preserve"> PAGEREF _Toc9622 \h </w:instrText>
        </w:r>
        <w:r>
          <w:fldChar w:fldCharType="separate"/>
        </w:r>
        <w:r>
          <w:t>46</w:t>
        </w:r>
        <w:r>
          <w:fldChar w:fldCharType="end"/>
        </w:r>
      </w:hyperlink>
    </w:p>
    <w:p>
      <w:pPr>
        <w:pStyle w:val="TOC2"/>
        <w:tabs>
          <w:tab w:val="right" w:leader="dot" w:pos="8306"/>
        </w:tabs>
      </w:pPr>
      <w:hyperlink w:anchor="_Toc28501" w:history="1">
        <w:r>
          <w:rPr>
            <w:rFonts w:ascii="仿宋" w:eastAsia="仿宋" w:hAnsi="仿宋" w:cs="仿宋" w:hint="eastAsia"/>
            <w:lang w:eastAsia="zh-CN"/>
          </w:rPr>
          <w:t>(一)、街头篮球项目治理结构</w:t>
        </w:r>
        <w:r>
          <w:tab/>
        </w:r>
        <w:r>
          <w:fldChar w:fldCharType="begin"/>
        </w:r>
        <w:r>
          <w:instrText xml:space="preserve"> PAGEREF _Toc28501 \h </w:instrText>
        </w:r>
        <w:r>
          <w:fldChar w:fldCharType="separate"/>
        </w:r>
        <w:r>
          <w:t>46</w:t>
        </w:r>
        <w:r>
          <w:fldChar w:fldCharType="end"/>
        </w:r>
      </w:hyperlink>
    </w:p>
    <w:p>
      <w:pPr>
        <w:pStyle w:val="TOC2"/>
        <w:tabs>
          <w:tab w:val="right" w:leader="dot" w:pos="8306"/>
        </w:tabs>
      </w:pPr>
      <w:hyperlink w:anchor="_Toc21569" w:history="1">
        <w:r>
          <w:rPr>
            <w:rFonts w:ascii="仿宋" w:eastAsia="仿宋" w:hAnsi="仿宋" w:cs="仿宋" w:hint="eastAsia"/>
            <w:lang w:eastAsia="zh-CN"/>
          </w:rPr>
          <w:t>(二)、监督与审计</w:t>
        </w:r>
        <w:r>
          <w:tab/>
        </w:r>
        <w:r>
          <w:fldChar w:fldCharType="begin"/>
        </w:r>
        <w:r>
          <w:instrText xml:space="preserve"> PAGEREF _Toc21569 \h </w:instrText>
        </w:r>
        <w:r>
          <w:fldChar w:fldCharType="separate"/>
        </w:r>
        <w:r>
          <w:t>47</w:t>
        </w:r>
        <w:r>
          <w:fldChar w:fldCharType="end"/>
        </w:r>
      </w:hyperlink>
    </w:p>
    <w:p>
      <w:pPr>
        <w:pStyle w:val="TOC1"/>
        <w:tabs>
          <w:tab w:val="right" w:leader="dot" w:pos="8306"/>
        </w:tabs>
      </w:pPr>
      <w:hyperlink w:anchor="_Toc15153" w:history="1">
        <w:r>
          <w:rPr>
            <w:rFonts w:ascii="仿宋" w:eastAsia="仿宋" w:hAnsi="仿宋" w:cs="仿宋" w:hint="eastAsia"/>
            <w:lang w:eastAsia="zh-CN"/>
          </w:rPr>
          <w:t>十五、街头篮球项目实施时间节点</w:t>
        </w:r>
        <w:r>
          <w:tab/>
        </w:r>
        <w:r>
          <w:fldChar w:fldCharType="begin"/>
        </w:r>
        <w:r>
          <w:instrText xml:space="preserve"> PAGEREF _Toc15153 \h </w:instrText>
        </w:r>
        <w:r>
          <w:fldChar w:fldCharType="separate"/>
        </w:r>
        <w:r>
          <w:t>49</w:t>
        </w:r>
        <w:r>
          <w:fldChar w:fldCharType="end"/>
        </w:r>
      </w:hyperlink>
    </w:p>
    <w:p>
      <w:pPr>
        <w:pStyle w:val="TOC2"/>
        <w:tabs>
          <w:tab w:val="right" w:leader="dot" w:pos="8306"/>
        </w:tabs>
      </w:pPr>
      <w:hyperlink w:anchor="_Toc28855" w:history="1">
        <w:r>
          <w:rPr>
            <w:rFonts w:ascii="仿宋" w:eastAsia="仿宋" w:hAnsi="仿宋" w:cs="仿宋" w:hint="eastAsia"/>
            <w:lang w:eastAsia="zh-CN"/>
          </w:rPr>
          <w:t>(一)、街头篮球项目启动阶段时间节点</w:t>
        </w:r>
        <w:r>
          <w:tab/>
        </w:r>
        <w:r>
          <w:fldChar w:fldCharType="begin"/>
        </w:r>
        <w:r>
          <w:instrText xml:space="preserve"> PAGEREF _Toc28855 \h </w:instrText>
        </w:r>
        <w:r>
          <w:fldChar w:fldCharType="separate"/>
        </w:r>
        <w:r>
          <w:t>49</w:t>
        </w:r>
        <w:r>
          <w:fldChar w:fldCharType="end"/>
        </w:r>
      </w:hyperlink>
    </w:p>
    <w:p>
      <w:pPr>
        <w:pStyle w:val="TOC2"/>
        <w:tabs>
          <w:tab w:val="right" w:leader="dot" w:pos="8306"/>
        </w:tabs>
      </w:pPr>
      <w:hyperlink w:anchor="_Toc20186" w:history="1">
        <w:r>
          <w:rPr>
            <w:rFonts w:ascii="仿宋" w:eastAsia="仿宋" w:hAnsi="仿宋" w:cs="仿宋" w:hint="eastAsia"/>
            <w:lang w:eastAsia="zh-CN"/>
          </w:rPr>
          <w:t>(二)、街头篮球项目执行阶段时间节点</w:t>
        </w:r>
        <w:r>
          <w:tab/>
        </w:r>
        <w:r>
          <w:fldChar w:fldCharType="begin"/>
        </w:r>
        <w:r>
          <w:instrText xml:space="preserve"> PAGEREF _Toc20186 \h </w:instrText>
        </w:r>
        <w:r>
          <w:fldChar w:fldCharType="separate"/>
        </w:r>
        <w:r>
          <w:t>50</w:t>
        </w:r>
        <w:r>
          <w:fldChar w:fldCharType="end"/>
        </w:r>
      </w:hyperlink>
    </w:p>
    <w:p>
      <w:pPr>
        <w:pStyle w:val="TOC2"/>
        <w:tabs>
          <w:tab w:val="right" w:leader="dot" w:pos="8306"/>
        </w:tabs>
      </w:pPr>
      <w:hyperlink w:anchor="_Toc16192" w:history="1">
        <w:r>
          <w:rPr>
            <w:rFonts w:ascii="仿宋" w:eastAsia="仿宋" w:hAnsi="仿宋" w:cs="仿宋" w:hint="eastAsia"/>
            <w:lang w:eastAsia="zh-CN"/>
          </w:rPr>
          <w:t>(三)、街头篮球项目完成阶段时间节点</w:t>
        </w:r>
        <w:r>
          <w:tab/>
        </w:r>
        <w:r>
          <w:fldChar w:fldCharType="begin"/>
        </w:r>
        <w:r>
          <w:instrText xml:space="preserve"> PAGEREF _Toc16192 \h </w:instrText>
        </w:r>
        <w:r>
          <w:fldChar w:fldCharType="separate"/>
        </w:r>
        <w:r>
          <w:t>51</w:t>
        </w:r>
        <w:r>
          <w:fldChar w:fldCharType="end"/>
        </w:r>
      </w:hyperlink>
    </w:p>
    <w:p>
      <w:pPr>
        <w:pStyle w:val="TOC1"/>
        <w:tabs>
          <w:tab w:val="right" w:leader="dot" w:pos="8306"/>
        </w:tabs>
      </w:pPr>
      <w:hyperlink w:anchor="_Toc30922" w:history="1">
        <w:r>
          <w:rPr>
            <w:rFonts w:ascii="仿宋" w:eastAsia="仿宋" w:hAnsi="仿宋" w:cs="仿宋" w:hint="eastAsia"/>
            <w:lang w:eastAsia="zh-CN"/>
          </w:rPr>
          <w:t>十六、风险识别与分类</w:t>
        </w:r>
        <w:r>
          <w:tab/>
        </w:r>
        <w:r>
          <w:fldChar w:fldCharType="begin"/>
        </w:r>
        <w:r>
          <w:instrText xml:space="preserve"> PAGEREF _Toc30922 \h </w:instrText>
        </w:r>
        <w:r>
          <w:fldChar w:fldCharType="separate"/>
        </w:r>
        <w:r>
          <w:t>52</w:t>
        </w:r>
        <w:r>
          <w:fldChar w:fldCharType="end"/>
        </w:r>
      </w:hyperlink>
    </w:p>
    <w:p>
      <w:pPr>
        <w:pStyle w:val="TOC2"/>
        <w:tabs>
          <w:tab w:val="right" w:leader="dot" w:pos="8306"/>
        </w:tabs>
      </w:pPr>
      <w:hyperlink w:anchor="_Toc27239" w:history="1">
        <w:r>
          <w:rPr>
            <w:rFonts w:ascii="仿宋" w:eastAsia="仿宋" w:hAnsi="仿宋" w:cs="仿宋" w:hint="eastAsia"/>
            <w:lang w:eastAsia="zh-CN"/>
          </w:rPr>
          <w:t>(一)、风险识别</w:t>
        </w:r>
        <w:r>
          <w:tab/>
        </w:r>
        <w:r>
          <w:fldChar w:fldCharType="begin"/>
        </w:r>
        <w:r>
          <w:instrText xml:space="preserve"> PAGEREF _Toc27239 \h </w:instrText>
        </w:r>
        <w:r>
          <w:fldChar w:fldCharType="separate"/>
        </w:r>
        <w:r>
          <w:t>52</w:t>
        </w:r>
        <w:r>
          <w:fldChar w:fldCharType="end"/>
        </w:r>
      </w:hyperlink>
    </w:p>
    <w:p>
      <w:pPr>
        <w:pStyle w:val="TOC2"/>
        <w:tabs>
          <w:tab w:val="right" w:leader="dot" w:pos="8306"/>
        </w:tabs>
      </w:pPr>
      <w:hyperlink w:anchor="_Toc16276" w:history="1">
        <w:r>
          <w:rPr>
            <w:rFonts w:ascii="仿宋" w:eastAsia="仿宋" w:hAnsi="仿宋" w:cs="仿宋" w:hint="eastAsia"/>
            <w:lang w:eastAsia="zh-CN"/>
          </w:rPr>
          <w:t>(二)、风险分类</w:t>
        </w:r>
        <w:r>
          <w:tab/>
        </w:r>
        <w:r>
          <w:fldChar w:fldCharType="begin"/>
        </w:r>
        <w:r>
          <w:instrText xml:space="preserve"> PAGEREF _Toc16276 \h </w:instrText>
        </w:r>
        <w:r>
          <w:fldChar w:fldCharType="separate"/>
        </w:r>
        <w:r>
          <w:t>53</w:t>
        </w:r>
        <w:r>
          <w:fldChar w:fldCharType="end"/>
        </w:r>
      </w:hyperlink>
    </w:p>
    <w:p>
      <w:pPr>
        <w:pStyle w:val="TOC1"/>
        <w:tabs>
          <w:tab w:val="right" w:leader="dot" w:pos="8306"/>
        </w:tabs>
      </w:pPr>
      <w:hyperlink w:anchor="_Toc29681" w:history="1">
        <w:r>
          <w:rPr>
            <w:rFonts w:ascii="仿宋" w:eastAsia="仿宋" w:hAnsi="仿宋" w:cs="仿宋" w:hint="eastAsia"/>
            <w:lang w:eastAsia="zh-CN"/>
          </w:rPr>
          <w:t>十七、利益相关者分析与沟通计划</w:t>
        </w:r>
        <w:r>
          <w:tab/>
        </w:r>
        <w:r>
          <w:fldChar w:fldCharType="begin"/>
        </w:r>
        <w:r>
          <w:instrText xml:space="preserve"> PAGEREF _Toc29681 \h </w:instrText>
        </w:r>
        <w:r>
          <w:fldChar w:fldCharType="separate"/>
        </w:r>
        <w:r>
          <w:t>55</w:t>
        </w:r>
        <w:r>
          <w:fldChar w:fldCharType="end"/>
        </w:r>
      </w:hyperlink>
    </w:p>
    <w:p>
      <w:pPr>
        <w:pStyle w:val="TOC2"/>
        <w:tabs>
          <w:tab w:val="right" w:leader="dot" w:pos="8306"/>
        </w:tabs>
      </w:pPr>
      <w:hyperlink w:anchor="_Toc25947" w:history="1">
        <w:r>
          <w:rPr>
            <w:rFonts w:ascii="仿宋" w:eastAsia="仿宋" w:hAnsi="仿宋" w:cs="仿宋" w:hint="eastAsia"/>
            <w:lang w:eastAsia="zh-CN"/>
          </w:rPr>
          <w:t>(一)、利益相关者分析</w:t>
        </w:r>
        <w:r>
          <w:tab/>
        </w:r>
        <w:r>
          <w:fldChar w:fldCharType="begin"/>
        </w:r>
        <w:r>
          <w:instrText xml:space="preserve"> PAGEREF _Toc25947 \h </w:instrText>
        </w:r>
        <w:r>
          <w:fldChar w:fldCharType="separate"/>
        </w:r>
        <w:r>
          <w:t>55</w:t>
        </w:r>
        <w:r>
          <w:fldChar w:fldCharType="end"/>
        </w:r>
      </w:hyperlink>
    </w:p>
    <w:p>
      <w:pPr>
        <w:pStyle w:val="TOC2"/>
        <w:tabs>
          <w:tab w:val="right" w:leader="dot" w:pos="8306"/>
        </w:tabs>
      </w:pPr>
      <w:hyperlink w:anchor="_Toc9992" w:history="1">
        <w:r>
          <w:rPr>
            <w:rFonts w:ascii="仿宋" w:eastAsia="仿宋" w:hAnsi="仿宋" w:cs="仿宋" w:hint="eastAsia"/>
            <w:lang w:eastAsia="zh-CN"/>
          </w:rPr>
          <w:t>(二)、沟通计划</w:t>
        </w:r>
        <w:r>
          <w:tab/>
        </w:r>
        <w:r>
          <w:fldChar w:fldCharType="begin"/>
        </w:r>
        <w:r>
          <w:instrText xml:space="preserve"> PAGEREF _Toc9992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47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737"/>
      <w:r>
        <w:rPr>
          <w:rFonts w:ascii="仿宋" w:eastAsia="仿宋" w:hAnsi="仿宋" w:cs="仿宋" w:hint="eastAsia"/>
          <w:sz w:val="28"/>
          <w:lang w:eastAsia="zh-CN"/>
        </w:rPr>
        <w:t>一、街头篮球项目危机管理</w:t>
      </w:r>
      <w:bookmarkEnd w:id="2"/>
    </w:p>
    <w:p>
      <w:pPr>
        <w:pStyle w:val="Heading2"/>
        <w:rPr>
          <w:rFonts w:ascii="仿宋" w:eastAsia="仿宋" w:hAnsi="仿宋" w:cs="仿宋" w:hint="eastAsia"/>
          <w:lang w:eastAsia="zh-CN"/>
        </w:rPr>
      </w:pPr>
      <w:bookmarkStart w:id="3" w:name="_Toc1884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街头篮球项目危机管理中，危机预警与识别是确保街头篮球项目稳健运行的核心步骤。通过建立全面的监测机制，街头篮球项目团队旨在及时发现和理解潜在的风险和危机因素，以便采取及时的预防和应对措施，确保街头篮球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首先，通过深入的风险评估，街头篮球项目团队全面分析了整个街头篮球项目和各个阶段可能存在的威胁。这包括准确评估每个潜在风险的发生概率和可能影响的程度，为后续危机预警提供了有力支持。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街头篮球项目团队着重于明确定义街头篮球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街头篮球项目进展的持续监控，团队能够及时发现潜在问题并作出迅速反应。街头篮球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在这一阶段，团队的专业素养和反应速度将发挥至关重要的作用，以确保潜在危机能够在初期得到有效的处理，最大程度地减轻负面影响。通过危机预警与识别，街头篮球项目得以更有序、可控地推进。</w:t>
      </w:r>
    </w:p>
    <w:p>
      <w:pPr>
        <w:pStyle w:val="Heading2"/>
        <w:ind w:firstLine="560" w:firstLineChars="200"/>
        <w:rPr>
          <w:rFonts w:ascii="仿宋" w:eastAsia="仿宋" w:hAnsi="仿宋" w:cs="仿宋" w:hint="eastAsia"/>
          <w:sz w:val="28"/>
          <w:lang w:eastAsia="zh-CN"/>
        </w:rPr>
      </w:pPr>
      <w:bookmarkStart w:id="4" w:name="_Toc3129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在危机发生时，街头篮球项目团队立即行动，成立了应急小组。该小组的任务是迅速制定并实施紧急应对措施，以最小化潜在损失。以下是采取的主要措施：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暂停街头篮球项目进度：为遏制危机蔓延，街头篮球项目暂时停止进行，以便全面评估当前状况。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资源重新分配：重新评估街头篮球项目资源的分配，确保最大限度地减小损失。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实时沟通：与关键利益相关者建立实时沟通机制，向他们传递街头篮球项目危机的实际状况，保障街头篮球项目核心利益。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在紧急应对的同时，街头篮球项目团队强调了团队协作和有效沟通的重要性。以下是团队协作的关键举措：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信息共享机制：建立了信息共享平台，确保团队成员能够及时获取街头篮球项目危机的实时信息。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领导者沟通：街头篮球项目领导者通过定期会议和即时沟通工具，指导团队应对危机，保持团队稳定运行。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随着危机得到初步控制，街头篮球项目团队转向制定恢复计划，以确保街头篮球项目能够从中迅速恢复。主要恢复计划包括：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修复受损的进度计划：重新评估街头篮球项目进度，制定修复计划，确保街头篮球项目尽快回归正常进程。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重新调整资源分配：优化资源分配，确保街头篮球项目在有限资源下高效运转。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风险管理机制加强：对街头篮球项目风险进行全面评估，制定更强化的风险管理策略，以预防未来可能的危机。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785"/>
      <w:r>
        <w:rPr>
          <w:rFonts w:ascii="仿宋" w:eastAsia="仿宋" w:hAnsi="仿宋" w:cs="仿宋" w:hint="eastAsia"/>
          <w:sz w:val="28"/>
          <w:lang w:eastAsia="zh-CN"/>
        </w:rPr>
        <w:t>二、街头篮球项目可持续发展</w:t>
      </w:r>
      <w:bookmarkEnd w:id="5"/>
    </w:p>
    <w:p>
      <w:pPr>
        <w:pStyle w:val="Heading2"/>
        <w:rPr>
          <w:rFonts w:ascii="仿宋" w:eastAsia="仿宋" w:hAnsi="仿宋" w:cs="仿宋" w:hint="eastAsia"/>
          <w:lang w:eastAsia="zh-CN"/>
        </w:rPr>
      </w:pPr>
      <w:bookmarkStart w:id="6" w:name="_Toc8747"/>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街头篮球项目中，街头篮球项目团队着眼于未来，明确了可持续发展的战略方向。制定的具体可持续发展目标包括降低资源使用、采用环保技术、最大化社会效益等。这一步骤不仅有助于街头篮球项目在环保和社会责任方面达到最高标准，也为未来提供了明确的指引，确保街头篮球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可持续实践的融入街头篮球项目管理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街头篮球项目管理周期。从街头篮球项目规划开始，街头篮球项目团队就考虑了环境和社会的因素。在执行阶段，街头篮球项目团队积极推动绿色技术的应用，优化资源利用。此外，关注员工的社会责任，通过培训和沟通活动提高员工对可持续发展的认知，使他们能够在日常工作中践行可持续实践。这些举措不仅为街头篮球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5145"/>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扎根于街头篮球项目的可持续发展理念，我们深信环保与社会责任是街头篮球项目成功的关键支柱。在街头篮球项目的每一步，我们都致力于通过创新和实践，履行对环境和社会的坚定责任。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团队通过引入先进的环保技术、建立高效的废物处理系统以及推动能源节约措施，积极履行环保责任。定期的环保监测和评估确保街头篮球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不仅致力于自身可持续发展，还注重对社会的回馈。通过支持社区街头篮球项目、参与慈善事业、提供培训机会等方式，街头篮球项目积极履行社会责任。与当地社区建立积极互动，关注员工的工作与生活平衡，以及员工的身心健康，是街头篮球项目在社会责任层面的关键举措。这样的实践不仅增强了街头篮球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5724"/>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7935"/>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的技术管理特点体现在其创新导向。通过引入最先进的技术趋势和解决方案，街头篮球项目致力于提升科技含量、提高质量和效率水平。这意味着我们将采用最新的工具和方法，确保街头篮球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街头篮球项目技术管理的显著特征。通过整合不同领域的技术资源，我们实现了跨学科的协同工作。这有助于优化技术架构，提高整体效能。此外，整合性策略还促进了不同技术团队之间的紧密沟通和高效合作，确保街头篮球项目各方面的技术都能得到协同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街头篮球项目所采用的技术。通过不断优化技术方案，街头篮球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街头篮球项目团队将在街头篮球项目初期识别可能的技术风险，并采取相应的预防和应对措施。通过建立健全的风险评估机制，街头篮球项目能够在实施过程中及时发现并解决潜在的技术问题，保障街头篮球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街头篮球项目中，技术将成为街头篮球项目成功的有力支持。这一深度剖析揭示了技术管理在街头篮球项目实施中的关键作用，为街头篮球项目的技术基础奠定了坚实的基础。</w:t>
      </w:r>
    </w:p>
    <w:p>
      <w:pPr>
        <w:pStyle w:val="Heading2"/>
        <w:ind w:firstLine="560" w:firstLineChars="200"/>
        <w:rPr>
          <w:rFonts w:ascii="仿宋" w:eastAsia="仿宋" w:hAnsi="仿宋" w:cs="仿宋" w:hint="eastAsia"/>
          <w:sz w:val="28"/>
          <w:lang w:eastAsia="zh-CN"/>
        </w:rPr>
      </w:pPr>
      <w:bookmarkStart w:id="10" w:name="_Toc6498"/>
      <w:r>
        <w:rPr>
          <w:rFonts w:ascii="仿宋" w:eastAsia="仿宋" w:hAnsi="仿宋" w:cs="仿宋" w:hint="eastAsia"/>
          <w:sz w:val="28"/>
          <w:lang w:eastAsia="zh-CN"/>
        </w:rPr>
        <w:t>(二)、街头篮球项目工艺技术设计方案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街头篮球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生产经营活动方面，街头篮球项目将严格按照相关行业规范要求进行组织。通过有效控制产品质量，街头篮球项目将致力于为顾客提供优质的街头篮球项目产品和良好的服务。这体现了街头篮球项目对于生产活动合规性和质量标准的高度重视，为街头篮球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街头篮球项目注重生态效益和清洁生产原则。街头篮球项目建设将紧密结合地方特色经济发展，与社会经济发展规划和区域环境保护规划方案相协调一致。通过与当地区域自然生态系统的结合，街头篮球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街头篮球项目产品具有多样化的客户需求和个性化的特点。因此，街头篮球项目产品规格品种多样，且单批生产数量较小。为满足这一特点，街头篮球项目承办单位将建设先进的柔性制造生产线。通过广泛应用柔性制造技术，街头篮球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街头篮球项目采用的技术具有较高的技术含量和自动化水平，处于国内先进水平。这一技术选用不仅体现了对生产效率、质量和环境友好性的高标准要求，同时为街头篮球项目的可持续发展奠定了坚实的基础。</w:t>
      </w:r>
    </w:p>
    <w:p>
      <w:pPr>
        <w:pStyle w:val="Heading2"/>
        <w:ind w:firstLine="560" w:firstLineChars="200"/>
        <w:rPr>
          <w:rFonts w:ascii="仿宋" w:eastAsia="仿宋" w:hAnsi="仿宋" w:cs="仿宋" w:hint="eastAsia"/>
          <w:sz w:val="28"/>
          <w:lang w:eastAsia="zh-CN"/>
        </w:rPr>
      </w:pPr>
      <w:bookmarkStart w:id="11" w:name="_Toc17721"/>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为确保街头篮球项目的高效生产和技术实施，我们制定了一套精心设计的设备选型方案，以满足街头篮球项目生产、质量和环保的要求。该方案的主要特点如下：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街头篮球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针对街头篮球项目产品的多样性和小批量生产的特点，我们将建设柔性制造生产线。通过在设备选型中考虑柔性制造技术，可以灵活应对不同产品规格和生产需求，实现生产线的高度灵活性和适应性。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6227"/>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4596"/>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街头篮球项目的主要产品是XXXX，预计年产值为XXX万元。这一产品在市场中占据着重要的地位，其广泛的应用范围使得该街头篮球项目的市场前景非常广阔。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街头篮球项目的xxx产品作为重要的原材料之一，将在多个领域发挥关键作用。其在建筑、交通、能源等方面的广泛应用将为整个产业链提供强大的支持，形成产业协同效应。街头篮球项目的年产值XXX万XXX万XXX万万元不仅反映了其在市场上的巨大潜力，更预示着它对国民经济的积极贡献。这种关联度高、涉及面广的产业关系，使得该街头篮球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0646"/>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总征地面积为XXXX平方米，相当于约XX.XX亩，其中净用地面积为XXXX平方米，红线范围内相当于约XX.XX亩。这一用地规模充分考虑了街头篮球项目的建设需求，保障了街头篮球项目在合适的空间内得以充分发展。街头篮球项目规划的总建筑面积为XXXX平方米，其中主体工程建设占XXXX平方米，计容建筑面积达XXXX平方米。预计建筑工程的投资将达到XXXX万元，为街头篮球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计划购置的设备共计XXXX台（套），设备购置费用为XXXX万元。这一设备购置计划充分考虑到街头篮球项目的生产需求和技术要求，确保了街头篮球项目在生产运营中具备先进的技术装备和高效的生产能力。设备的合理配置将为街头篮球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街头篮球项目计划总投资为XXXX万元，预计年实现营业收入为XXXX万元。这一产能规模的设定旨在确保街头篮球项目能够在投资与回报之间取得平衡，实现长期可持续的发展。街头篮球项目的总投资充分考虑到各个方面的需求，包括用地建设、设备购置等多个环节，以确保街头篮球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32046"/>
      <w:r>
        <w:rPr>
          <w:rFonts w:ascii="仿宋" w:eastAsia="仿宋" w:hAnsi="仿宋" w:cs="仿宋" w:hint="eastAsia"/>
          <w:sz w:val="28"/>
          <w:lang w:eastAsia="zh-CN"/>
        </w:rPr>
        <w:t>五、街头篮球项目绩效评估</w:t>
      </w:r>
      <w:bookmarkEnd w:id="15"/>
    </w:p>
    <w:p>
      <w:pPr>
        <w:pStyle w:val="Heading2"/>
        <w:rPr>
          <w:rFonts w:ascii="仿宋" w:eastAsia="仿宋" w:hAnsi="仿宋" w:cs="仿宋" w:hint="eastAsia"/>
          <w:lang w:eastAsia="zh-CN"/>
        </w:rPr>
      </w:pPr>
      <w:bookmarkStart w:id="16" w:name="_Toc14361"/>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街头篮球项目中，我们设计了一套全面的绩效评估指标，以确保街头篮球项目的可控和成功交付。这些指标跨足街头篮球项目目标、成本、进度和质量等多个维度，为我们提供了全面洞察街头篮球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目标达成率是我们关注的首要指标。我们设定了明确的目标，并通过定期监测和评估，迅速发现并应对潜在的目标偏差。这为街头篮球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成本绩效是另一个核心关注点。通过实际成本与预算成本的对比分析，我们深入了解成本差异的原因，及时调整资源分配，保持街头篮球项目在经济效益方面的合理水平。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进度作为关键的绩效指标之一，得到了精心的关注。我们制定了详细的街头篮球项目进度计划，并设立了进度符合度指标，确保实际进度与计划进度保持一致。这使我们能够快速发现和解决潜在的进度问题，保持街头篮球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街头篮球项目绩效的不可或缺的一环。我们引入了一系列的质量标准和客户满意度指标，以确保街头篮球项目交付的成果在质量上达到或超越预期水平。通过持续监测这些指标，我们努力提升街头篮球项目整体质量水平，为街头篮球项目的成功交付提供有力保障。通过这些科学且全面的绩效评估，我们能够更好地引导街头篮球项目的持续改进，确保街头篮球项目目标的顺利达成。</w:t>
      </w:r>
    </w:p>
    <w:p>
      <w:pPr>
        <w:pStyle w:val="Heading2"/>
        <w:ind w:firstLine="560" w:firstLineChars="200"/>
        <w:rPr>
          <w:rFonts w:ascii="仿宋" w:eastAsia="仿宋" w:hAnsi="仿宋" w:cs="仿宋" w:hint="eastAsia"/>
          <w:sz w:val="28"/>
          <w:lang w:eastAsia="zh-CN"/>
        </w:rPr>
      </w:pPr>
      <w:bookmarkStart w:id="17" w:name="_Toc5813"/>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绩效评估是街头篮球项目中的关键环节，为确保街头篮球项目达到预期目标，我们采用了多层次、多维度的绩效评估方法。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街头篮球项目的战略目标对齐，确保每个决策和行动都与街头篮球项目整体目标保持一致。团队会定期召开战略对齐会议，审视当前工作与街头篮球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街头篮球项目进度、质量、成本和风险等方面。这些指标通过数据收集和分析，为街头篮球项目管理团队提供了客观的评估依据。例如，我们通过街头篮球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绩效评估不仅仅停留在街头篮球项目内部，还考虑了街头篮球项目对外部环境的影响。我们定期进行干系人满意度调查，以了解各利益相关方对街头篮球项目的期望和满意度，并及时做出调整。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这种多层次、多角度的绩效评估方法，使得我们能够全面了解街头篮球项目的运行状态，及时做出调整，确保街头篮球项目在不断变化的环境中保持稳健前行。</w:t>
      </w:r>
    </w:p>
    <w:p>
      <w:pPr>
        <w:pStyle w:val="Heading2"/>
        <w:ind w:firstLine="560" w:firstLineChars="200"/>
        <w:rPr>
          <w:rFonts w:ascii="仿宋" w:eastAsia="仿宋" w:hAnsi="仿宋" w:cs="仿宋" w:hint="eastAsia"/>
          <w:sz w:val="28"/>
          <w:lang w:eastAsia="zh-CN"/>
        </w:rPr>
      </w:pPr>
      <w:bookmarkStart w:id="18" w:name="_Toc31612"/>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为了确保街头篮球项目的有效管理和不断优化，我们采用了精心设计的绩效评估周期。这个周期旨在实现灵活、实时和全面的评估，以适应街头篮球项目执行中的各种挑战。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街头篮球项目的不同需求，分为短期、中期和长期。短期评估关注每个迭代或工作周期，以及时发现和解决当前任务中的问题。中期评估涵盖几个迭代，深入了解整体街头篮球项目的趋势和性能。长期评估则着眼于整个街头篮球项目阶段，确保街头篮球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街头篮球项目管理工具和协作平台，团队成员能够随时更新和分享街头篮球项目数据。这种实时性的反馈机制使我们能够及时察觉潜在问题，快速调整，保持街头篮球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街头篮球项目的决策制定密不可分。每个周期的街头篮球项目回顾会议成为集体总结经验、识别问题深层次原因并找到创新解决方案的平台。这种定期的反思与调整机制使街头篮球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32580"/>
      <w:r>
        <w:rPr>
          <w:rFonts w:ascii="仿宋" w:eastAsia="仿宋" w:hAnsi="仿宋" w:cs="仿宋" w:hint="eastAsia"/>
          <w:sz w:val="28"/>
          <w:lang w:eastAsia="zh-CN"/>
        </w:rPr>
        <w:t>六、街头篮球项目建设背景及必要性分析</w:t>
      </w:r>
      <w:bookmarkEnd w:id="19"/>
    </w:p>
    <w:p>
      <w:pPr>
        <w:pStyle w:val="Heading2"/>
        <w:rPr>
          <w:rFonts w:ascii="仿宋" w:eastAsia="仿宋" w:hAnsi="仿宋" w:cs="仿宋" w:hint="eastAsia"/>
          <w:lang w:eastAsia="zh-CN"/>
        </w:rPr>
      </w:pPr>
      <w:bookmarkStart w:id="20" w:name="_Toc457"/>
      <w:r>
        <w:rPr>
          <w:rFonts w:ascii="仿宋" w:eastAsia="仿宋" w:hAnsi="仿宋" w:cs="仿宋" w:hint="eastAsia"/>
          <w:lang w:eastAsia="zh-CN"/>
        </w:rPr>
        <w:t>(一)、街头篮球项目背景分析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街头篮球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街头篮球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街头篮球项目在这个潮流中的定位。同时，我们将关注行业内涌现的新兴机遇，以便街头篮球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街头篮球项目提供了强大的发展动力。我们将聚焦于行业内最新的技术发展趋势，包括但不限于人工智能、大数据分析、物联网等领域。通过深度的技术研究，我们将确保街头篮球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https://d.book118.com/548020004114006045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街头篮球项目规划设计蓝图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F222BE"/>
    <w:rsid w:val="14F222B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8020004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2024-03-01T02:24:00Z</dcterms:created>
  <dcterms:modified xsi:type="dcterms:W3CDTF">2024-03-01T02:24:57Z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B33DD955E3C24D0F8CFA3C7E5510AB62_11</vt:lpwstr>
  </property>
  <property fmtid="{D5CDD505-2E9C-101B-9397-08002B2CF9AE}" pid="3" name="KSOProductBuildVer">
    <vt:lpwstr>2052-12.1.0.16388</vt:lpwstr>
  </property>
</Properties>
</file>