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33" w:line="198" w:lineRule="auto"/>
        <w:ind w:left="18"/>
        <w:rPr>
          <w:sz w:val="21"/>
          <w:szCs w:val="21"/>
        </w:rPr>
      </w:pPr>
      <w:r>
        <w:pict>
          <v:shape id="_x0000_s1025" style="width:481.9pt;height:0.75pt;margin-top:212.28pt;margin-left:70.9pt;mso-position-horizontal-relative:page;mso-position-vertical-relative:page;position:absolute;z-index:251659264" coordorigin="0,0" coordsize="9637,15" o:allowincell="f" path="m,7l9637,7e" filled="f" strokecolor="black" strokeweight="0.75pt"/>
        </w:pict>
      </w:r>
      <w:r>
        <w:pict>
          <v:shape id="_x0000_s1026" style="width:481.9pt;height:0.75pt;margin-top:728.22pt;margin-left:70.85pt;mso-position-horizontal-relative:page;mso-position-vertical-relative:page;position:absolute;z-index:251660288" coordorigin="0,0" coordsize="9637,15" o:allowincell="f" path="m,7l9637,7e" filled="f" strokecolor="black" strokeweight="0.75pt"/>
        </w:pict>
      </w:r>
      <w:r>
        <w:drawing>
          <wp:anchor distT="0" distB="0" distL="0" distR="0" simplePos="0" relativeHeight="251658240" behindDoc="0" locked="0" layoutInCell="0" allowOverlap="1">
            <wp:simplePos x="0" y="0"/>
            <wp:positionH relativeFrom="page">
              <wp:posOffset>3990975</wp:posOffset>
            </wp:positionH>
            <wp:positionV relativeFrom="page">
              <wp:posOffset>750697</wp:posOffset>
            </wp:positionV>
            <wp:extent cx="796213" cy="397509"/>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796213" cy="397509"/>
                    </a:xfrm>
                    <a:prstGeom prst="rect">
                      <a:avLst/>
                    </a:prstGeom>
                  </pic:spPr>
                </pic:pic>
              </a:graphicData>
            </a:graphic>
          </wp:anchor>
        </w:drawing>
      </w:r>
      <w:r>
        <w:rPr>
          <w:rFonts w:ascii="Times New Roman" w:eastAsia="Times New Roman" w:hAnsi="Times New Roman" w:cs="Times New Roman"/>
          <w:spacing w:val="-2"/>
          <w:position w:val="1"/>
          <w:sz w:val="21"/>
          <w:szCs w:val="21"/>
        </w:rPr>
        <w:t>ICS</w:t>
      </w:r>
      <w:r>
        <w:rPr>
          <w:rFonts w:ascii="Times New Roman" w:eastAsia="Times New Roman" w:hAnsi="Times New Roman" w:cs="Times New Roman"/>
          <w:spacing w:val="13"/>
          <w:position w:val="1"/>
          <w:sz w:val="21"/>
          <w:szCs w:val="21"/>
        </w:rPr>
        <w:t xml:space="preserve">   </w:t>
      </w:r>
      <w:r>
        <w:rPr>
          <w:spacing w:val="-2"/>
          <w:sz w:val="21"/>
          <w:szCs w:val="21"/>
        </w:rPr>
        <w:t>65.020</w:t>
      </w:r>
    </w:p>
    <w:p>
      <w:pPr>
        <w:pStyle w:val="BodyText"/>
        <w:spacing w:before="88" w:line="195" w:lineRule="auto"/>
        <w:ind w:left="20"/>
        <w:rPr>
          <w:sz w:val="21"/>
          <w:szCs w:val="21"/>
        </w:rPr>
      </w:pPr>
      <w:r>
        <w:rPr>
          <w:rFonts w:ascii="Times New Roman" w:eastAsia="Times New Roman" w:hAnsi="Times New Roman" w:cs="Times New Roman"/>
          <w:spacing w:val="-5"/>
          <w:position w:val="1"/>
          <w:sz w:val="21"/>
          <w:szCs w:val="21"/>
        </w:rPr>
        <w:t>CCS</w:t>
      </w:r>
      <w:r>
        <w:rPr>
          <w:rFonts w:ascii="Times New Roman" w:eastAsia="Times New Roman" w:hAnsi="Times New Roman" w:cs="Times New Roman"/>
          <w:spacing w:val="9"/>
          <w:position w:val="1"/>
          <w:sz w:val="21"/>
          <w:szCs w:val="21"/>
        </w:rPr>
        <w:t xml:space="preserve">  </w:t>
      </w:r>
      <w:r>
        <w:rPr>
          <w:spacing w:val="-5"/>
          <w:position w:val="-1"/>
          <w:sz w:val="21"/>
          <w:szCs w:val="21"/>
        </w:rPr>
        <w:t>B</w:t>
      </w:r>
      <w:r>
        <w:rPr>
          <w:spacing w:val="21"/>
          <w:position w:val="-1"/>
          <w:sz w:val="21"/>
          <w:szCs w:val="21"/>
        </w:rPr>
        <w:t xml:space="preserve"> </w:t>
      </w:r>
      <w:r>
        <w:rPr>
          <w:spacing w:val="-5"/>
          <w:position w:val="-1"/>
          <w:sz w:val="21"/>
          <w:szCs w:val="21"/>
        </w:rPr>
        <w:t>16</w:t>
      </w:r>
    </w:p>
    <w:p>
      <w:pPr>
        <w:spacing w:before="8" w:line="186" w:lineRule="auto"/>
        <w:ind w:left="6371"/>
        <w:rPr>
          <w:rFonts w:ascii="Times New Roman" w:eastAsia="Times New Roman" w:hAnsi="Times New Roman" w:cs="Times New Roman"/>
          <w:sz w:val="96"/>
          <w:szCs w:val="96"/>
        </w:rPr>
      </w:pPr>
      <w:r>
        <w:rPr>
          <w:rFonts w:ascii="Times New Roman" w:eastAsia="Times New Roman" w:hAnsi="Times New Roman" w:cs="Times New Roman"/>
          <w:b/>
          <w:bCs/>
          <w:spacing w:val="50"/>
          <w:w w:val="117"/>
          <w:sz w:val="96"/>
          <w:szCs w:val="96"/>
        </w:rPr>
        <w:t>6523</w:t>
      </w:r>
    </w:p>
    <w:p>
      <w:pPr>
        <w:pStyle w:val="BodyText"/>
        <w:spacing w:before="322" w:line="218" w:lineRule="auto"/>
        <w:rPr>
          <w:sz w:val="48"/>
          <w:szCs w:val="48"/>
        </w:rPr>
      </w:pPr>
      <w:r>
        <w:rPr>
          <w:spacing w:val="-21"/>
          <w:sz w:val="48"/>
          <w:szCs w:val="48"/>
        </w:rPr>
        <w:t>昌</w:t>
      </w:r>
      <w:r>
        <w:rPr>
          <w:spacing w:val="-21"/>
          <w:sz w:val="48"/>
          <w:szCs w:val="48"/>
        </w:rPr>
        <w:t xml:space="preserve">  </w:t>
      </w:r>
      <w:r>
        <w:rPr>
          <w:spacing w:val="-21"/>
          <w:sz w:val="48"/>
          <w:szCs w:val="48"/>
        </w:rPr>
        <w:t>吉</w:t>
      </w:r>
      <w:r>
        <w:rPr>
          <w:spacing w:val="-21"/>
          <w:sz w:val="48"/>
          <w:szCs w:val="48"/>
        </w:rPr>
        <w:t xml:space="preserve">  </w:t>
      </w:r>
      <w:r>
        <w:rPr>
          <w:spacing w:val="-21"/>
          <w:sz w:val="48"/>
          <w:szCs w:val="48"/>
        </w:rPr>
        <w:t>回</w:t>
      </w:r>
      <w:r>
        <w:rPr>
          <w:spacing w:val="-21"/>
          <w:sz w:val="48"/>
          <w:szCs w:val="48"/>
        </w:rPr>
        <w:t xml:space="preserve">  </w:t>
      </w:r>
      <w:r>
        <w:rPr>
          <w:spacing w:val="-21"/>
          <w:sz w:val="48"/>
          <w:szCs w:val="48"/>
        </w:rPr>
        <w:t>族</w:t>
      </w:r>
      <w:r>
        <w:rPr>
          <w:spacing w:val="16"/>
          <w:sz w:val="48"/>
          <w:szCs w:val="48"/>
        </w:rPr>
        <w:t xml:space="preserve">  </w:t>
      </w:r>
      <w:r>
        <w:rPr>
          <w:spacing w:val="-21"/>
          <w:sz w:val="48"/>
          <w:szCs w:val="48"/>
        </w:rPr>
        <w:t>自</w:t>
      </w:r>
      <w:r>
        <w:rPr>
          <w:spacing w:val="221"/>
          <w:sz w:val="48"/>
          <w:szCs w:val="48"/>
        </w:rPr>
        <w:t xml:space="preserve"> </w:t>
      </w:r>
      <w:r>
        <w:rPr>
          <w:spacing w:val="-21"/>
          <w:sz w:val="48"/>
          <w:szCs w:val="48"/>
        </w:rPr>
        <w:t>治</w:t>
      </w:r>
      <w:r>
        <w:rPr>
          <w:spacing w:val="227"/>
          <w:sz w:val="48"/>
          <w:szCs w:val="48"/>
        </w:rPr>
        <w:t xml:space="preserve"> </w:t>
      </w:r>
      <w:r>
        <w:rPr>
          <w:spacing w:val="-21"/>
          <w:sz w:val="48"/>
          <w:szCs w:val="48"/>
        </w:rPr>
        <w:t>州</w:t>
      </w:r>
      <w:r>
        <w:rPr>
          <w:spacing w:val="222"/>
          <w:sz w:val="48"/>
          <w:szCs w:val="48"/>
        </w:rPr>
        <w:t xml:space="preserve"> </w:t>
      </w:r>
      <w:r>
        <w:rPr>
          <w:spacing w:val="-21"/>
          <w:sz w:val="48"/>
          <w:szCs w:val="48"/>
        </w:rPr>
        <w:t>地</w:t>
      </w:r>
      <w:r>
        <w:rPr>
          <w:spacing w:val="222"/>
          <w:sz w:val="48"/>
          <w:szCs w:val="48"/>
        </w:rPr>
        <w:t xml:space="preserve"> </w:t>
      </w:r>
      <w:r>
        <w:rPr>
          <w:spacing w:val="-21"/>
          <w:sz w:val="48"/>
          <w:szCs w:val="48"/>
        </w:rPr>
        <w:t>方</w:t>
      </w:r>
      <w:r>
        <w:rPr>
          <w:spacing w:val="-21"/>
          <w:sz w:val="48"/>
          <w:szCs w:val="48"/>
        </w:rPr>
        <w:t xml:space="preserve">  </w:t>
      </w:r>
      <w:r>
        <w:rPr>
          <w:spacing w:val="-21"/>
          <w:sz w:val="48"/>
          <w:szCs w:val="48"/>
        </w:rPr>
        <w:t>标</w:t>
      </w:r>
      <w:r>
        <w:rPr>
          <w:spacing w:val="-21"/>
          <w:sz w:val="48"/>
          <w:szCs w:val="48"/>
        </w:rPr>
        <w:t xml:space="preserve">  </w:t>
      </w:r>
      <w:r>
        <w:rPr>
          <w:spacing w:val="-21"/>
          <w:sz w:val="48"/>
          <w:szCs w:val="48"/>
        </w:rPr>
        <w:t>准</w:t>
      </w:r>
    </w:p>
    <w:p>
      <w:pPr>
        <w:spacing w:line="267" w:lineRule="auto"/>
        <w:rPr>
          <w:rFonts w:ascii="Arial"/>
          <w:sz w:val="21"/>
        </w:rPr>
      </w:pPr>
    </w:p>
    <w:p>
      <w:pPr>
        <w:pStyle w:val="BodyText"/>
        <w:spacing w:before="91" w:line="234" w:lineRule="auto"/>
        <w:ind w:left="6834"/>
      </w:pPr>
      <w:r>
        <w:rPr>
          <w:spacing w:val="-2"/>
        </w:rPr>
        <w:t>DB</w:t>
      </w:r>
      <w:r>
        <w:rPr>
          <w:spacing w:val="-43"/>
        </w:rPr>
        <w:t xml:space="preserve"> </w:t>
      </w:r>
      <w:r>
        <w:rPr>
          <w:spacing w:val="-2"/>
        </w:rPr>
        <w:t>6523/T</w:t>
      </w:r>
      <w:r>
        <w:rPr>
          <w:spacing w:val="-2"/>
        </w:rPr>
        <w:t xml:space="preserve"> </w:t>
      </w:r>
      <w:r>
        <w:rPr>
          <w:spacing w:val="-2"/>
        </w:rPr>
        <w:t>387—2023</w:t>
      </w: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BodyText"/>
        <w:spacing w:before="169" w:line="219" w:lineRule="auto"/>
        <w:ind w:left="1259"/>
        <w:outlineLvl w:val="0"/>
        <w:rPr>
          <w:sz w:val="52"/>
          <w:szCs w:val="52"/>
        </w:rPr>
      </w:pPr>
      <w:r>
        <w:rPr>
          <w:spacing w:val="-2"/>
          <w:sz w:val="52"/>
          <w:szCs w:val="52"/>
        </w:rPr>
        <w:t>苹果小吉丁虫监测调查技术规程</w:t>
      </w:r>
    </w:p>
    <w:p>
      <w:pPr>
        <w:spacing w:line="295" w:lineRule="auto"/>
        <w:rPr>
          <w:rFonts w:ascii="Arial"/>
          <w:sz w:val="21"/>
        </w:rPr>
      </w:pPr>
    </w:p>
    <w:p>
      <w:pPr>
        <w:pStyle w:val="BodyText"/>
        <w:spacing w:before="91" w:line="239" w:lineRule="auto"/>
        <w:ind w:left="4600" w:right="29" w:hanging="4530"/>
      </w:pPr>
      <w:r>
        <w:rPr>
          <w:spacing w:val="-3"/>
        </w:rPr>
        <w:t>Code</w:t>
      </w:r>
      <w:r>
        <w:rPr>
          <w:spacing w:val="-3"/>
        </w:rPr>
        <w:t xml:space="preserve"> </w:t>
      </w:r>
      <w:r>
        <w:rPr>
          <w:spacing w:val="-3"/>
        </w:rPr>
        <w:t>of</w:t>
      </w:r>
      <w:r>
        <w:rPr>
          <w:spacing w:val="-3"/>
        </w:rPr>
        <w:t xml:space="preserve"> </w:t>
      </w:r>
      <w:r>
        <w:rPr>
          <w:spacing w:val="-3"/>
        </w:rPr>
        <w:t>practice</w:t>
      </w:r>
      <w:r>
        <w:rPr>
          <w:spacing w:val="-3"/>
        </w:rPr>
        <w:t xml:space="preserve"> </w:t>
      </w:r>
      <w:r>
        <w:rPr>
          <w:spacing w:val="-3"/>
        </w:rPr>
        <w:t>mon</w:t>
      </w:r>
      <w:r>
        <w:rPr>
          <w:spacing w:val="-4"/>
        </w:rPr>
        <w:t>itoring</w:t>
      </w:r>
      <w:r>
        <w:rPr>
          <w:spacing w:val="-4"/>
        </w:rPr>
        <w:t xml:space="preserve"> </w:t>
      </w:r>
      <w:r>
        <w:rPr>
          <w:spacing w:val="-4"/>
        </w:rPr>
        <w:t>and</w:t>
      </w:r>
      <w:r>
        <w:rPr>
          <w:spacing w:val="38"/>
        </w:rPr>
        <w:t xml:space="preserve"> </w:t>
      </w:r>
      <w:r>
        <w:rPr>
          <w:spacing w:val="-4"/>
        </w:rPr>
        <w:t>investigation</w:t>
      </w:r>
      <w:r>
        <w:rPr>
          <w:spacing w:val="-4"/>
        </w:rPr>
        <w:t xml:space="preserve"> </w:t>
      </w:r>
      <w:r>
        <w:rPr>
          <w:spacing w:val="-4"/>
        </w:rPr>
        <w:t>the</w:t>
      </w:r>
      <w:r>
        <w:rPr>
          <w:spacing w:val="40"/>
        </w:rPr>
        <w:t xml:space="preserve"> </w:t>
      </w:r>
      <w:r>
        <w:rPr>
          <w:spacing w:val="-4"/>
        </w:rPr>
        <w:t>little</w:t>
      </w:r>
      <w:r>
        <w:rPr>
          <w:spacing w:val="-4"/>
        </w:rPr>
        <w:t xml:space="preserve"> </w:t>
      </w:r>
      <w:r>
        <w:rPr>
          <w:spacing w:val="-4"/>
        </w:rPr>
        <w:t>apple</w:t>
      </w:r>
      <w:r>
        <w:rPr>
          <w:spacing w:val="-4"/>
        </w:rPr>
        <w:t xml:space="preserve"> </w:t>
      </w:r>
      <w:r>
        <w:rPr>
          <w:spacing w:val="-4"/>
        </w:rPr>
        <w:t>gilding</w:t>
      </w:r>
      <w:r>
        <w:t xml:space="preserve"> </w:t>
      </w:r>
      <w:r>
        <w:rPr>
          <w:spacing w:val="-1"/>
        </w:rPr>
        <w:t>worm</w:t>
      </w: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sectPr>
          <w:pgSz w:w="11907" w:h="16839"/>
          <w:pgMar w:top="579" w:right="821" w:bottom="0" w:left="1357" w:header="0" w:footer="0" w:gutter="0"/>
          <w:cols w:num="1" w:space="708" w:equalWidth="0">
            <w:col w:w="9728" w:space="0"/>
          </w:cols>
        </w:sectPr>
      </w:pPr>
    </w:p>
    <w:p>
      <w:pPr>
        <w:spacing w:before="5"/>
      </w:pPr>
    </w:p>
    <w:p>
      <w:pPr>
        <w:spacing w:before="5"/>
      </w:pPr>
    </w:p>
    <w:p>
      <w:pPr>
        <w:spacing w:before="5"/>
      </w:pPr>
    </w:p>
    <w:p>
      <w:pPr>
        <w:spacing w:before="5"/>
      </w:pPr>
    </w:p>
    <w:p>
      <w:pPr>
        <w:spacing w:before="4"/>
      </w:pPr>
    </w:p>
    <w:p>
      <w:pPr>
        <w:spacing w:before="4"/>
      </w:pPr>
    </w:p>
    <w:p>
      <w:pPr>
        <w:spacing w:before="4"/>
      </w:pPr>
    </w:p>
    <w:p>
      <w:pPr>
        <w:spacing w:before="4"/>
      </w:pPr>
    </w:p>
    <w:p>
      <w:pPr>
        <w:spacing w:before="4"/>
      </w:pPr>
    </w:p>
    <w:p>
      <w:pPr>
        <w:sectPr>
          <w:type w:val="nextPage"/>
          <w:pgSz w:w="11907" w:h="16839"/>
          <w:pgMar w:top="579" w:right="821" w:bottom="0" w:left="1357" w:header="0" w:footer="0" w:gutter="0"/>
          <w:pgNumType w:start="2"/>
          <w:cols w:num="1" w:space="708" w:equalWidth="0">
            <w:col w:w="9728" w:space="0"/>
          </w:cols>
          <w:titlePg w:val="0"/>
        </w:sectPr>
      </w:pPr>
    </w:p>
    <w:p>
      <w:pPr>
        <w:pStyle w:val="BodyText"/>
        <w:spacing w:before="56" w:line="185" w:lineRule="auto"/>
        <w:ind w:left="69"/>
      </w:pPr>
      <w:r>
        <w:rPr>
          <w:spacing w:val="-5"/>
        </w:rPr>
        <w:t>2023</w:t>
      </w:r>
      <w:r>
        <w:rPr>
          <w:spacing w:val="-62"/>
        </w:rPr>
        <w:t xml:space="preserve"> </w:t>
      </w:r>
      <w:r>
        <w:rPr>
          <w:spacing w:val="-5"/>
        </w:rPr>
        <w:t>-</w:t>
      </w:r>
      <w:r>
        <w:rPr>
          <w:spacing w:val="-46"/>
        </w:rPr>
        <w:t xml:space="preserve"> </w:t>
      </w:r>
      <w:r>
        <w:rPr>
          <w:spacing w:val="-5"/>
        </w:rPr>
        <w:t>10</w:t>
      </w:r>
      <w:r>
        <w:rPr>
          <w:spacing w:val="-66"/>
        </w:rPr>
        <w:t xml:space="preserve"> </w:t>
      </w:r>
      <w:r>
        <w:rPr>
          <w:spacing w:val="-5"/>
        </w:rPr>
        <w:t>-</w:t>
      </w:r>
      <w:r>
        <w:rPr>
          <w:spacing w:val="-61"/>
        </w:rPr>
        <w:t xml:space="preserve"> </w:t>
      </w:r>
      <w:r>
        <w:rPr>
          <w:spacing w:val="-5"/>
        </w:rPr>
        <w:t>28</w:t>
      </w:r>
      <w:r>
        <w:rPr>
          <w:spacing w:val="-58"/>
        </w:rPr>
        <w:t xml:space="preserve"> </w:t>
      </w:r>
      <w:r>
        <w:rPr>
          <w:spacing w:val="-5"/>
        </w:rPr>
        <w:t>发布</w:t>
      </w:r>
    </w:p>
    <w:p>
      <w:pPr>
        <w:spacing w:line="14" w:lineRule="auto"/>
        <w:rPr>
          <w:rFonts w:ascii="Arial"/>
          <w:sz w:val="2"/>
        </w:rPr>
      </w:pPr>
      <w:r>
        <w:rPr>
          <w:rFonts w:ascii="Arial" w:eastAsia="Arial" w:hAnsi="Arial" w:cs="Arial"/>
          <w:sz w:val="2"/>
          <w:szCs w:val="2"/>
        </w:rPr>
        <w:br w:type="column"/>
      </w:r>
    </w:p>
    <w:p>
      <w:pPr>
        <w:pStyle w:val="BodyText"/>
        <w:spacing w:before="55" w:line="185" w:lineRule="auto"/>
        <w:jc w:val="right"/>
      </w:pPr>
      <w:r>
        <w:rPr>
          <w:spacing w:val="-8"/>
        </w:rPr>
        <w:t>2023</w:t>
      </w:r>
      <w:r>
        <w:rPr>
          <w:spacing w:val="-53"/>
        </w:rPr>
        <w:t xml:space="preserve"> </w:t>
      </w:r>
      <w:r>
        <w:rPr>
          <w:spacing w:val="-8"/>
        </w:rPr>
        <w:t>-</w:t>
      </w:r>
      <w:r>
        <w:rPr>
          <w:spacing w:val="-46"/>
        </w:rPr>
        <w:t xml:space="preserve"> </w:t>
      </w:r>
      <w:r>
        <w:rPr>
          <w:spacing w:val="-8"/>
        </w:rPr>
        <w:t>11</w:t>
      </w:r>
      <w:r>
        <w:rPr>
          <w:spacing w:val="-66"/>
        </w:rPr>
        <w:t xml:space="preserve"> </w:t>
      </w:r>
      <w:r>
        <w:rPr>
          <w:spacing w:val="-8"/>
        </w:rPr>
        <w:t>-</w:t>
      </w:r>
      <w:r>
        <w:rPr>
          <w:spacing w:val="-44"/>
        </w:rPr>
        <w:t xml:space="preserve"> </w:t>
      </w:r>
      <w:r>
        <w:rPr>
          <w:spacing w:val="-8"/>
        </w:rPr>
        <w:t>18</w:t>
      </w:r>
      <w:r>
        <w:rPr>
          <w:spacing w:val="-53"/>
        </w:rPr>
        <w:t xml:space="preserve"> </w:t>
      </w:r>
      <w:r>
        <w:rPr>
          <w:spacing w:val="-8"/>
        </w:rPr>
        <w:t>实施</w:t>
      </w:r>
    </w:p>
    <w:p>
      <w:pPr>
        <w:spacing w:line="185" w:lineRule="auto"/>
        <w:sectPr>
          <w:type w:val="continuous"/>
          <w:pgSz w:w="11907" w:h="16839"/>
          <w:pgMar w:top="579" w:right="821" w:bottom="0" w:left="1357" w:header="0" w:footer="0" w:gutter="0"/>
          <w:pgNumType w:start="3"/>
          <w:cols w:num="2" w:space="708" w:equalWidth="0">
            <w:col w:w="7325" w:space="100"/>
            <w:col w:w="2304" w:space="0"/>
          </w:cols>
        </w:sect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pStyle w:val="BodyText"/>
        <w:spacing w:before="91" w:line="185" w:lineRule="auto"/>
        <w:ind w:left="2163"/>
      </w:pPr>
      <w:r>
        <w:rPr>
          <w:spacing w:val="-2"/>
        </w:rPr>
        <w:t>昌吉回族自治州市场监督管理局</w:t>
      </w:r>
      <w:r>
        <w:rPr>
          <w:spacing w:val="-2"/>
        </w:rPr>
        <w:t xml:space="preserve">    </w:t>
      </w:r>
      <w:r>
        <w:rPr>
          <w:spacing w:val="-2"/>
        </w:rPr>
        <w:t>发</w:t>
      </w:r>
      <w:r>
        <w:rPr>
          <w:spacing w:val="44"/>
        </w:rPr>
        <w:t xml:space="preserve"> </w:t>
      </w:r>
      <w:r>
        <w:rPr>
          <w:spacing w:val="-2"/>
        </w:rPr>
        <w:t>布</w:t>
      </w:r>
    </w:p>
    <w:p>
      <w:pPr>
        <w:spacing w:line="185" w:lineRule="auto"/>
        <w:sectPr>
          <w:type w:val="continuous"/>
          <w:pgSz w:w="11907" w:h="16839"/>
          <w:pgMar w:top="579" w:right="821" w:bottom="0" w:left="1357" w:header="0" w:footer="0" w:gutter="0"/>
          <w:pgNumType w:start="4"/>
          <w:cols w:num="1" w:space="708" w:equalWidth="0">
            <w:col w:w="9728" w:space="0"/>
          </w:cols>
        </w:sectPr>
      </w:pPr>
    </w:p>
    <w:p>
      <w:pPr>
        <w:rPr>
          <w:rFonts w:ascii="Arial"/>
          <w:sz w:val="21"/>
        </w:rPr>
      </w:pPr>
    </w:p>
    <w:p>
      <w:pPr>
        <w:rPr>
          <w:rFonts w:ascii="Arial" w:eastAsia="Arial" w:hAnsi="Arial" w:cs="Arial"/>
          <w:sz w:val="21"/>
          <w:szCs w:val="21"/>
        </w:rPr>
        <w:sectPr>
          <w:headerReference w:type="default" r:id="rId5"/>
          <w:footerReference w:type="default" r:id="rId6"/>
          <w:pgSz w:w="11910" w:h="16840"/>
          <w:pgMar w:top="0" w:right="0" w:bottom="0" w:left="0" w:header="0" w:footer="0" w:gutter="0"/>
          <w:pgNumType w:start="5"/>
          <w:cols w:space="708"/>
        </w:sect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pStyle w:val="BodyText"/>
        <w:spacing w:before="101" w:line="225" w:lineRule="auto"/>
        <w:ind w:left="4254"/>
        <w:rPr>
          <w:sz w:val="31"/>
          <w:szCs w:val="31"/>
        </w:rPr>
      </w:pPr>
      <w:r>
        <w:rPr>
          <w:spacing w:val="-2"/>
          <w:sz w:val="31"/>
          <w:szCs w:val="31"/>
        </w:rPr>
        <w:t>前</w:t>
      </w:r>
      <w:r>
        <w:rPr>
          <w:spacing w:val="11"/>
          <w:sz w:val="31"/>
          <w:szCs w:val="31"/>
        </w:rPr>
        <w:t xml:space="preserve">    </w:t>
      </w:r>
      <w:r>
        <w:rPr>
          <w:spacing w:val="-2"/>
          <w:sz w:val="31"/>
          <w:szCs w:val="31"/>
        </w:rPr>
        <w:t>言</w:t>
      </w:r>
    </w:p>
    <w:p>
      <w:pPr>
        <w:spacing w:line="272" w:lineRule="auto"/>
        <w:rPr>
          <w:rFonts w:ascii="Arial"/>
          <w:sz w:val="21"/>
        </w:rPr>
      </w:pPr>
    </w:p>
    <w:p>
      <w:pPr>
        <w:spacing w:line="272" w:lineRule="auto"/>
        <w:rPr>
          <w:rFonts w:ascii="Arial"/>
          <w:sz w:val="21"/>
        </w:rPr>
      </w:pPr>
    </w:p>
    <w:p>
      <w:pPr>
        <w:spacing w:before="68" w:line="247" w:lineRule="auto"/>
        <w:ind w:left="2" w:right="161" w:firstLine="420"/>
        <w:rPr>
          <w:rFonts w:ascii="SimSun" w:eastAsia="SimSun" w:hAnsi="SimSun" w:cs="SimSun"/>
          <w:sz w:val="21"/>
          <w:szCs w:val="21"/>
        </w:rPr>
      </w:pPr>
      <w:r>
        <w:rPr>
          <w:rFonts w:ascii="SimSun" w:eastAsia="SimSun" w:hAnsi="SimSun" w:cs="SimSun"/>
          <w:spacing w:val="-2"/>
          <w:sz w:val="21"/>
          <w:szCs w:val="21"/>
        </w:rPr>
        <w:t>本文件按照GB/T 1.1—2020《标准化工作导则  第1部分： 标准化文件的结构和起草规则》的规定</w:t>
      </w:r>
      <w:r>
        <w:rPr>
          <w:rFonts w:ascii="SimSun" w:eastAsia="SimSun" w:hAnsi="SimSun" w:cs="SimSun"/>
          <w:sz w:val="21"/>
          <w:szCs w:val="21"/>
        </w:rPr>
        <w:t xml:space="preserve"> </w:t>
      </w:r>
      <w:r>
        <w:rPr>
          <w:rFonts w:ascii="SimSun" w:eastAsia="SimSun" w:hAnsi="SimSun" w:cs="SimSun"/>
          <w:spacing w:val="-9"/>
          <w:sz w:val="21"/>
          <w:szCs w:val="21"/>
        </w:rPr>
        <w:t>起草。</w:t>
      </w:r>
    </w:p>
    <w:p>
      <w:pPr>
        <w:spacing w:before="60" w:line="220" w:lineRule="auto"/>
        <w:ind w:left="422"/>
        <w:rPr>
          <w:rFonts w:ascii="SimSun" w:eastAsia="SimSun" w:hAnsi="SimSun" w:cs="SimSun"/>
          <w:sz w:val="21"/>
          <w:szCs w:val="21"/>
        </w:rPr>
      </w:pPr>
      <w:r>
        <w:rPr>
          <w:rFonts w:ascii="SimSun" w:eastAsia="SimSun" w:hAnsi="SimSun" w:cs="SimSun"/>
          <w:spacing w:val="-1"/>
          <w:sz w:val="21"/>
          <w:szCs w:val="21"/>
        </w:rPr>
        <w:t>本文件由昌吉回族自治州林木种苗森林病虫防治检疫站提出。</w:t>
      </w:r>
    </w:p>
    <w:p>
      <w:pPr>
        <w:spacing w:before="62" w:line="220" w:lineRule="auto"/>
        <w:ind w:left="422"/>
        <w:rPr>
          <w:rFonts w:ascii="SimSun" w:eastAsia="SimSun" w:hAnsi="SimSun" w:cs="SimSun"/>
          <w:sz w:val="21"/>
          <w:szCs w:val="21"/>
        </w:rPr>
      </w:pPr>
      <w:r>
        <w:rPr>
          <w:rFonts w:ascii="SimSun" w:eastAsia="SimSun" w:hAnsi="SimSun" w:cs="SimSun"/>
          <w:spacing w:val="-1"/>
          <w:sz w:val="21"/>
          <w:szCs w:val="21"/>
        </w:rPr>
        <w:t>本文件由昌吉回族自治州林业和草原局归口并组织实施。</w:t>
      </w:r>
    </w:p>
    <w:p>
      <w:pPr>
        <w:spacing w:before="61" w:line="220" w:lineRule="auto"/>
        <w:ind w:left="422"/>
        <w:rPr>
          <w:rFonts w:ascii="SimSun" w:eastAsia="SimSun" w:hAnsi="SimSun" w:cs="SimSun"/>
          <w:sz w:val="21"/>
          <w:szCs w:val="21"/>
        </w:rPr>
      </w:pPr>
      <w:r>
        <w:rPr>
          <w:rFonts w:ascii="SimSun" w:eastAsia="SimSun" w:hAnsi="SimSun" w:cs="SimSun"/>
          <w:sz w:val="21"/>
          <w:szCs w:val="21"/>
        </w:rPr>
        <w:t>本文件起草单位：昌吉州林木种苗森林病虫防治检疫站、玛纳斯县平原林场、新疆林业学</w:t>
      </w:r>
      <w:r>
        <w:rPr>
          <w:rFonts w:ascii="SimSun" w:eastAsia="SimSun" w:hAnsi="SimSun" w:cs="SimSun"/>
          <w:spacing w:val="-1"/>
          <w:sz w:val="21"/>
          <w:szCs w:val="21"/>
        </w:rPr>
        <w:t>校。</w:t>
      </w:r>
    </w:p>
    <w:p>
      <w:pPr>
        <w:spacing w:before="62" w:line="220" w:lineRule="auto"/>
        <w:ind w:left="422"/>
        <w:rPr>
          <w:rFonts w:ascii="SimSun" w:eastAsia="SimSun" w:hAnsi="SimSun" w:cs="SimSun"/>
          <w:sz w:val="21"/>
          <w:szCs w:val="21"/>
        </w:rPr>
      </w:pPr>
      <w:r>
        <w:rPr>
          <w:rFonts w:ascii="SimSun" w:eastAsia="SimSun" w:hAnsi="SimSun" w:cs="SimSun"/>
          <w:spacing w:val="-8"/>
          <w:sz w:val="21"/>
          <w:szCs w:val="21"/>
        </w:rPr>
        <w:t>本文件主要起草人：</w:t>
      </w:r>
      <w:r>
        <w:rPr>
          <w:rFonts w:ascii="SimSun" w:eastAsia="SimSun" w:hAnsi="SimSun" w:cs="SimSun"/>
          <w:spacing w:val="-51"/>
          <w:sz w:val="21"/>
          <w:szCs w:val="21"/>
        </w:rPr>
        <w:t xml:space="preserve"> </w:t>
      </w:r>
      <w:r>
        <w:rPr>
          <w:rFonts w:ascii="SimSun" w:eastAsia="SimSun" w:hAnsi="SimSun" w:cs="SimSun"/>
          <w:spacing w:val="-8"/>
          <w:sz w:val="21"/>
          <w:szCs w:val="21"/>
        </w:rPr>
        <w:t>阿不都瓦哈·艾再孜、程晓甜、买买提库尔班</w:t>
      </w:r>
      <w:r>
        <w:rPr>
          <w:rFonts w:ascii="SimSun" w:eastAsia="SimSun" w:hAnsi="SimSun" w:cs="SimSun"/>
          <w:spacing w:val="-9"/>
          <w:sz w:val="21"/>
          <w:szCs w:val="21"/>
        </w:rPr>
        <w:t>·阿力、赵自玉、张捷、王勇虎。</w:t>
      </w:r>
    </w:p>
    <w:p>
      <w:pPr>
        <w:spacing w:before="63" w:line="247" w:lineRule="auto"/>
        <w:ind w:right="161" w:firstLine="421"/>
        <w:rPr>
          <w:rFonts w:ascii="SimSun" w:eastAsia="SimSun" w:hAnsi="SimSun" w:cs="SimSun"/>
          <w:sz w:val="21"/>
          <w:szCs w:val="21"/>
        </w:rPr>
      </w:pPr>
      <w:r>
        <w:rPr>
          <w:rFonts w:ascii="SimSun" w:eastAsia="SimSun" w:hAnsi="SimSun" w:cs="SimSun"/>
          <w:spacing w:val="-2"/>
          <w:sz w:val="21"/>
          <w:szCs w:val="21"/>
        </w:rPr>
        <w:t>本文件实施应用中的疑问，请咨询昌吉回族自治州林木种苗森</w:t>
      </w:r>
      <w:r>
        <w:rPr>
          <w:rFonts w:ascii="SimSun" w:eastAsia="SimSun" w:hAnsi="SimSun" w:cs="SimSun"/>
          <w:spacing w:val="-3"/>
          <w:sz w:val="21"/>
          <w:szCs w:val="21"/>
        </w:rPr>
        <w:t>林病虫防治检疫站、玛纳斯县平原林</w:t>
      </w:r>
      <w:r>
        <w:rPr>
          <w:rFonts w:ascii="SimSun" w:eastAsia="SimSun" w:hAnsi="SimSun" w:cs="SimSun"/>
          <w:sz w:val="21"/>
          <w:szCs w:val="21"/>
        </w:rPr>
        <w:t xml:space="preserve"> </w:t>
      </w:r>
      <w:r>
        <w:rPr>
          <w:rFonts w:ascii="SimSun" w:eastAsia="SimSun" w:hAnsi="SimSun" w:cs="SimSun"/>
          <w:spacing w:val="-3"/>
          <w:sz w:val="21"/>
          <w:szCs w:val="21"/>
        </w:rPr>
        <w:t>场、新疆林业学校。</w:t>
      </w:r>
    </w:p>
    <w:p>
      <w:pPr>
        <w:spacing w:before="60" w:line="261" w:lineRule="auto"/>
        <w:ind w:left="2" w:right="160" w:firstLine="418"/>
        <w:rPr>
          <w:rFonts w:ascii="SimSun" w:eastAsia="SimSun" w:hAnsi="SimSun" w:cs="SimSun"/>
          <w:sz w:val="21"/>
          <w:szCs w:val="21"/>
        </w:rPr>
      </w:pPr>
      <w:r>
        <w:rPr>
          <w:rFonts w:ascii="SimSun" w:eastAsia="SimSun" w:hAnsi="SimSun" w:cs="SimSun"/>
          <w:spacing w:val="-2"/>
          <w:sz w:val="21"/>
          <w:szCs w:val="21"/>
        </w:rPr>
        <w:t>对本文件的修改意见和建议，请反馈至昌吉回族自治州市场监督管理</w:t>
      </w:r>
      <w:r>
        <w:rPr>
          <w:rFonts w:ascii="SimSun" w:eastAsia="SimSun" w:hAnsi="SimSun" w:cs="SimSun"/>
          <w:spacing w:val="-3"/>
          <w:sz w:val="21"/>
          <w:szCs w:val="21"/>
        </w:rPr>
        <w:t>局（昌吉市西外环与健康西路</w:t>
      </w:r>
      <w:r>
        <w:rPr>
          <w:rFonts w:ascii="SimSun" w:eastAsia="SimSun" w:hAnsi="SimSun" w:cs="SimSun"/>
          <w:sz w:val="21"/>
          <w:szCs w:val="21"/>
        </w:rPr>
        <w:t xml:space="preserve"> </w:t>
      </w:r>
      <w:r>
        <w:rPr>
          <w:rFonts w:ascii="SimSun" w:eastAsia="SimSun" w:hAnsi="SimSun" w:cs="SimSun"/>
          <w:spacing w:val="-2"/>
          <w:sz w:val="21"/>
          <w:szCs w:val="21"/>
        </w:rPr>
        <w:t>交汇处）、昌吉回族自治州林业和草原局（昌吉市北京北路16号）、昌吉回</w:t>
      </w:r>
      <w:r>
        <w:rPr>
          <w:rFonts w:ascii="SimSun" w:eastAsia="SimSun" w:hAnsi="SimSun" w:cs="SimSun"/>
          <w:spacing w:val="-3"/>
          <w:sz w:val="21"/>
          <w:szCs w:val="21"/>
        </w:rPr>
        <w:t>族自治州林木种苗森林病虫</w:t>
      </w:r>
      <w:r>
        <w:rPr>
          <w:rFonts w:ascii="SimSun" w:eastAsia="SimSun" w:hAnsi="SimSun" w:cs="SimSun"/>
          <w:sz w:val="21"/>
          <w:szCs w:val="21"/>
        </w:rPr>
        <w:t xml:space="preserve"> </w:t>
      </w:r>
      <w:r>
        <w:rPr>
          <w:rFonts w:ascii="SimSun" w:eastAsia="SimSun" w:hAnsi="SimSun" w:cs="SimSun"/>
          <w:spacing w:val="-4"/>
          <w:sz w:val="21"/>
          <w:szCs w:val="21"/>
        </w:rPr>
        <w:t>防治检疫站（昌吉市北京北路16号）</w:t>
      </w:r>
      <w:r>
        <w:rPr>
          <w:rFonts w:ascii="SimSun" w:eastAsia="SimSun" w:hAnsi="SimSun" w:cs="SimSun"/>
          <w:spacing w:val="-59"/>
          <w:sz w:val="21"/>
          <w:szCs w:val="21"/>
        </w:rPr>
        <w:t xml:space="preserve"> </w:t>
      </w:r>
      <w:r>
        <w:rPr>
          <w:rFonts w:ascii="SimSun" w:eastAsia="SimSun" w:hAnsi="SimSun" w:cs="SimSun"/>
          <w:spacing w:val="-4"/>
          <w:sz w:val="21"/>
          <w:szCs w:val="21"/>
        </w:rPr>
        <w:t>、玛纳斯县平原林场（玛纳斯县平原林场</w:t>
      </w:r>
      <w:r>
        <w:rPr>
          <w:rFonts w:ascii="SimSun" w:eastAsia="SimSun" w:hAnsi="SimSun" w:cs="SimSun"/>
          <w:spacing w:val="-5"/>
          <w:sz w:val="21"/>
          <w:szCs w:val="21"/>
        </w:rPr>
        <w:t>）</w:t>
      </w:r>
      <w:r>
        <w:rPr>
          <w:rFonts w:ascii="SimSun" w:eastAsia="SimSun" w:hAnsi="SimSun" w:cs="SimSun"/>
          <w:spacing w:val="-60"/>
          <w:sz w:val="21"/>
          <w:szCs w:val="21"/>
        </w:rPr>
        <w:t xml:space="preserve"> </w:t>
      </w:r>
      <w:r>
        <w:rPr>
          <w:rFonts w:ascii="SimSun" w:eastAsia="SimSun" w:hAnsi="SimSun" w:cs="SimSun"/>
          <w:spacing w:val="-5"/>
          <w:sz w:val="21"/>
          <w:szCs w:val="21"/>
        </w:rPr>
        <w:t>、新疆林业学校（乌鲁</w:t>
      </w:r>
      <w:r>
        <w:rPr>
          <w:rFonts w:ascii="SimSun" w:eastAsia="SimSun" w:hAnsi="SimSun" w:cs="SimSun"/>
          <w:sz w:val="21"/>
          <w:szCs w:val="21"/>
        </w:rPr>
        <w:t xml:space="preserve"> </w:t>
      </w:r>
      <w:r>
        <w:rPr>
          <w:rFonts w:ascii="SimSun" w:eastAsia="SimSun" w:hAnsi="SimSun" w:cs="SimSun"/>
          <w:spacing w:val="-4"/>
          <w:sz w:val="21"/>
          <w:szCs w:val="21"/>
        </w:rPr>
        <w:t>木齐市头屯河区河南西路299号）</w:t>
      </w:r>
      <w:r>
        <w:rPr>
          <w:rFonts w:ascii="SimSun" w:eastAsia="SimSun" w:hAnsi="SimSun" w:cs="SimSun"/>
          <w:spacing w:val="-46"/>
          <w:sz w:val="21"/>
          <w:szCs w:val="21"/>
        </w:rPr>
        <w:t xml:space="preserve"> </w:t>
      </w:r>
      <w:r>
        <w:rPr>
          <w:rFonts w:ascii="SimSun" w:eastAsia="SimSun" w:hAnsi="SimSun" w:cs="SimSun"/>
          <w:spacing w:val="-4"/>
          <w:sz w:val="21"/>
          <w:szCs w:val="21"/>
        </w:rPr>
        <w:t>。</w:t>
      </w:r>
    </w:p>
    <w:p>
      <w:pPr>
        <w:spacing w:before="62" w:line="247" w:lineRule="auto"/>
        <w:ind w:right="208" w:firstLine="445"/>
        <w:rPr>
          <w:rFonts w:ascii="SimSun" w:eastAsia="SimSun" w:hAnsi="SimSun" w:cs="SimSun"/>
          <w:sz w:val="21"/>
          <w:szCs w:val="21"/>
        </w:rPr>
      </w:pPr>
      <w:r>
        <w:rPr>
          <w:rFonts w:ascii="SimSun" w:eastAsia="SimSun" w:hAnsi="SimSun" w:cs="SimSun"/>
          <w:spacing w:val="-5"/>
          <w:sz w:val="21"/>
          <w:szCs w:val="21"/>
        </w:rPr>
        <w:t>昌吉回族自治州林木种苗森林病虫防治检疫站（昌吉市北京北路16号</w:t>
      </w:r>
      <w:r>
        <w:rPr>
          <w:rFonts w:ascii="SimSun" w:eastAsia="SimSun" w:hAnsi="SimSun" w:cs="SimSun"/>
          <w:spacing w:val="-50"/>
          <w:w w:val="91"/>
          <w:sz w:val="21"/>
          <w:szCs w:val="21"/>
        </w:rPr>
        <w:t>），</w:t>
      </w:r>
      <w:r>
        <w:rPr>
          <w:rFonts w:ascii="SimSun" w:eastAsia="SimSun" w:hAnsi="SimSun" w:cs="SimSun"/>
          <w:spacing w:val="-5"/>
          <w:sz w:val="21"/>
          <w:szCs w:val="21"/>
        </w:rPr>
        <w:t>联系电话：0994-8386381，</w:t>
      </w:r>
      <w:r>
        <w:rPr>
          <w:rFonts w:ascii="SimSun" w:eastAsia="SimSun" w:hAnsi="SimSun" w:cs="SimSun"/>
          <w:spacing w:val="1"/>
          <w:sz w:val="21"/>
          <w:szCs w:val="21"/>
        </w:rPr>
        <w:t xml:space="preserve"> </w:t>
      </w:r>
      <w:r>
        <w:rPr>
          <w:rFonts w:ascii="SimSun" w:eastAsia="SimSun" w:hAnsi="SimSun" w:cs="SimSun"/>
          <w:spacing w:val="-8"/>
          <w:sz w:val="21"/>
          <w:szCs w:val="21"/>
        </w:rPr>
        <w:t>传真： 0994-8386099，邮编： 831100。</w:t>
      </w:r>
    </w:p>
    <w:p>
      <w:pPr>
        <w:spacing w:before="63" w:line="247" w:lineRule="auto"/>
        <w:ind w:left="3" w:right="173" w:firstLine="420"/>
        <w:rPr>
          <w:rFonts w:ascii="SimSun" w:eastAsia="SimSun" w:hAnsi="SimSun" w:cs="SimSun"/>
          <w:sz w:val="21"/>
          <w:szCs w:val="21"/>
        </w:rPr>
      </w:pPr>
      <w:r>
        <w:rPr>
          <w:rFonts w:ascii="SimSun" w:eastAsia="SimSun" w:hAnsi="SimSun" w:cs="SimSun"/>
          <w:spacing w:val="-4"/>
          <w:sz w:val="21"/>
          <w:szCs w:val="21"/>
        </w:rPr>
        <w:t>玛纳斯县平原林场（玛纳斯县平原林场）</w:t>
      </w:r>
      <w:r>
        <w:rPr>
          <w:rFonts w:ascii="SimSun" w:eastAsia="SimSun" w:hAnsi="SimSun" w:cs="SimSun"/>
          <w:spacing w:val="-59"/>
          <w:sz w:val="21"/>
          <w:szCs w:val="21"/>
        </w:rPr>
        <w:t xml:space="preserve"> </w:t>
      </w:r>
      <w:r>
        <w:rPr>
          <w:rFonts w:ascii="SimSun" w:eastAsia="SimSun" w:hAnsi="SimSun" w:cs="SimSun"/>
          <w:spacing w:val="-4"/>
          <w:sz w:val="21"/>
          <w:szCs w:val="21"/>
        </w:rPr>
        <w:t>，联系电话：</w:t>
      </w:r>
      <w:r>
        <w:rPr>
          <w:rFonts w:ascii="SimSun" w:eastAsia="SimSun" w:hAnsi="SimSun" w:cs="SimSun"/>
          <w:spacing w:val="-32"/>
          <w:sz w:val="21"/>
          <w:szCs w:val="21"/>
        </w:rPr>
        <w:t xml:space="preserve"> </w:t>
      </w:r>
      <w:r>
        <w:rPr>
          <w:rFonts w:ascii="SimSun" w:eastAsia="SimSun" w:hAnsi="SimSun" w:cs="SimSun"/>
          <w:spacing w:val="-4"/>
          <w:sz w:val="21"/>
          <w:szCs w:val="21"/>
        </w:rPr>
        <w:t>0994－6638173</w:t>
      </w:r>
      <w:r>
        <w:rPr>
          <w:rFonts w:ascii="SimSun" w:eastAsia="SimSun" w:hAnsi="SimSun" w:cs="SimSun"/>
          <w:spacing w:val="-5"/>
          <w:sz w:val="21"/>
          <w:szCs w:val="21"/>
        </w:rPr>
        <w:t>，传真：0994－6638173，邮</w:t>
      </w:r>
      <w:r>
        <w:rPr>
          <w:rFonts w:ascii="SimSun" w:eastAsia="SimSun" w:hAnsi="SimSun" w:cs="SimSun"/>
          <w:sz w:val="21"/>
          <w:szCs w:val="21"/>
        </w:rPr>
        <w:t xml:space="preserve"> </w:t>
      </w:r>
      <w:r>
        <w:rPr>
          <w:rFonts w:ascii="SimSun" w:eastAsia="SimSun" w:hAnsi="SimSun" w:cs="SimSun"/>
          <w:spacing w:val="-10"/>
          <w:sz w:val="21"/>
          <w:szCs w:val="21"/>
        </w:rPr>
        <w:t>编：</w:t>
      </w:r>
      <w:r>
        <w:rPr>
          <w:rFonts w:ascii="SimSun" w:eastAsia="SimSun" w:hAnsi="SimSun" w:cs="SimSun"/>
          <w:spacing w:val="-23"/>
          <w:sz w:val="21"/>
          <w:szCs w:val="21"/>
        </w:rPr>
        <w:t xml:space="preserve"> </w:t>
      </w:r>
      <w:r>
        <w:rPr>
          <w:rFonts w:ascii="SimSun" w:eastAsia="SimSun" w:hAnsi="SimSun" w:cs="SimSun"/>
          <w:spacing w:val="-10"/>
          <w:sz w:val="21"/>
          <w:szCs w:val="21"/>
        </w:rPr>
        <w:t>832200。</w:t>
      </w:r>
    </w:p>
    <w:p>
      <w:pPr>
        <w:spacing w:before="62" w:line="247" w:lineRule="auto"/>
        <w:ind w:left="17" w:firstLine="405"/>
        <w:rPr>
          <w:rFonts w:ascii="SimSun" w:eastAsia="SimSun" w:hAnsi="SimSun" w:cs="SimSun"/>
          <w:sz w:val="21"/>
          <w:szCs w:val="21"/>
        </w:rPr>
      </w:pPr>
      <w:r>
        <w:rPr>
          <w:rFonts w:ascii="SimSun" w:eastAsia="SimSun" w:hAnsi="SimSun" w:cs="SimSun"/>
          <w:spacing w:val="-8"/>
          <w:sz w:val="21"/>
          <w:szCs w:val="21"/>
        </w:rPr>
        <w:t>新疆林业学校（乌鲁木齐市头屯河区河南西路299号</w:t>
      </w:r>
      <w:r>
        <w:rPr>
          <w:rFonts w:ascii="SimSun" w:eastAsia="SimSun" w:hAnsi="SimSun" w:cs="SimSun"/>
          <w:spacing w:val="-39"/>
          <w:w w:val="71"/>
          <w:sz w:val="21"/>
          <w:szCs w:val="21"/>
        </w:rPr>
        <w:t>），</w:t>
      </w:r>
      <w:r>
        <w:rPr>
          <w:rFonts w:ascii="SimSun" w:eastAsia="SimSun" w:hAnsi="SimSun" w:cs="SimSun"/>
          <w:spacing w:val="-8"/>
          <w:sz w:val="21"/>
          <w:szCs w:val="21"/>
        </w:rPr>
        <w:t>联系电话：0991-7861701，传真：0</w:t>
      </w:r>
      <w:r>
        <w:rPr>
          <w:rFonts w:ascii="SimSun" w:eastAsia="SimSun" w:hAnsi="SimSun" w:cs="SimSun"/>
          <w:spacing w:val="-9"/>
          <w:sz w:val="21"/>
          <w:szCs w:val="21"/>
        </w:rPr>
        <w:t>991-7861700，</w:t>
      </w:r>
      <w:r>
        <w:rPr>
          <w:rFonts w:ascii="SimSun" w:eastAsia="SimSun" w:hAnsi="SimSun" w:cs="SimSun"/>
          <w:sz w:val="21"/>
          <w:szCs w:val="21"/>
        </w:rPr>
        <w:t xml:space="preserve"> </w:t>
      </w:r>
      <w:r>
        <w:rPr>
          <w:rFonts w:ascii="SimSun" w:eastAsia="SimSun" w:hAnsi="SimSun" w:cs="SimSun"/>
          <w:spacing w:val="-12"/>
          <w:sz w:val="21"/>
          <w:szCs w:val="21"/>
        </w:rPr>
        <w:t>邮编： 830011。</w:t>
      </w:r>
    </w:p>
    <w:p>
      <w:pPr>
        <w:spacing w:before="62" w:line="247" w:lineRule="auto"/>
        <w:ind w:left="3" w:right="210" w:firstLine="442"/>
        <w:rPr>
          <w:rFonts w:ascii="SimSun" w:eastAsia="SimSun" w:hAnsi="SimSun" w:cs="SimSun"/>
          <w:sz w:val="21"/>
          <w:szCs w:val="21"/>
        </w:rPr>
      </w:pPr>
      <w:r>
        <w:rPr>
          <w:rFonts w:ascii="SimSun" w:eastAsia="SimSun" w:hAnsi="SimSun" w:cs="SimSun"/>
          <w:spacing w:val="8"/>
          <w:sz w:val="21"/>
          <w:szCs w:val="21"/>
        </w:rPr>
        <w:t>昌吉回族自治州林业和草原局（昌吉市北京北路16号</w:t>
      </w:r>
      <w:r>
        <w:rPr>
          <w:rFonts w:ascii="SimSun" w:eastAsia="SimSun" w:hAnsi="SimSun" w:cs="SimSun"/>
          <w:spacing w:val="-1"/>
          <w:sz w:val="21"/>
          <w:szCs w:val="21"/>
        </w:rPr>
        <w:t>）</w:t>
      </w:r>
      <w:r>
        <w:rPr>
          <w:rFonts w:ascii="SimSun" w:eastAsia="SimSun" w:hAnsi="SimSun" w:cs="SimSun"/>
          <w:spacing w:val="-50"/>
          <w:sz w:val="21"/>
          <w:szCs w:val="21"/>
        </w:rPr>
        <w:t xml:space="preserve"> </w:t>
      </w:r>
      <w:r>
        <w:rPr>
          <w:rFonts w:ascii="SimSun" w:eastAsia="SimSun" w:hAnsi="SimSun" w:cs="SimSun"/>
          <w:spacing w:val="-1"/>
          <w:sz w:val="21"/>
          <w:szCs w:val="21"/>
        </w:rPr>
        <w:t>，</w:t>
      </w:r>
      <w:r>
        <w:rPr>
          <w:rFonts w:ascii="SimSun" w:eastAsia="SimSun" w:hAnsi="SimSun" w:cs="SimSun"/>
          <w:spacing w:val="8"/>
          <w:sz w:val="21"/>
          <w:szCs w:val="21"/>
        </w:rPr>
        <w:t>联系电话：</w:t>
      </w:r>
      <w:r>
        <w:rPr>
          <w:rFonts w:ascii="SimSun" w:eastAsia="SimSun" w:hAnsi="SimSun" w:cs="SimSun"/>
          <w:spacing w:val="-62"/>
          <w:sz w:val="21"/>
          <w:szCs w:val="21"/>
        </w:rPr>
        <w:t xml:space="preserve"> </w:t>
      </w:r>
      <w:r>
        <w:rPr>
          <w:rFonts w:ascii="SimSun" w:eastAsia="SimSun" w:hAnsi="SimSun" w:cs="SimSun"/>
          <w:spacing w:val="8"/>
          <w:sz w:val="21"/>
          <w:szCs w:val="21"/>
        </w:rPr>
        <w:t>0994-2333514，传真：</w:t>
      </w:r>
      <w:r>
        <w:rPr>
          <w:rFonts w:ascii="SimSun" w:eastAsia="SimSun" w:hAnsi="SimSun" w:cs="SimSun"/>
          <w:sz w:val="21"/>
          <w:szCs w:val="21"/>
        </w:rPr>
        <w:t xml:space="preserve"> </w:t>
      </w:r>
      <w:r>
        <w:rPr>
          <w:rFonts w:ascii="SimSun" w:eastAsia="SimSun" w:hAnsi="SimSun" w:cs="SimSun"/>
          <w:spacing w:val="-5"/>
          <w:sz w:val="21"/>
          <w:szCs w:val="21"/>
        </w:rPr>
        <w:t>0994-8386099，邮编： 831100。</w:t>
      </w:r>
    </w:p>
    <w:p>
      <w:pPr>
        <w:spacing w:before="61" w:line="247" w:lineRule="auto"/>
        <w:ind w:right="103" w:firstLine="445"/>
        <w:rPr>
          <w:rFonts w:ascii="SimSun" w:eastAsia="SimSun" w:hAnsi="SimSun" w:cs="SimSun"/>
          <w:sz w:val="21"/>
          <w:szCs w:val="21"/>
        </w:rPr>
      </w:pPr>
      <w:r>
        <w:rPr>
          <w:rFonts w:ascii="SimSun" w:eastAsia="SimSun" w:hAnsi="SimSun" w:cs="SimSun"/>
          <w:spacing w:val="-5"/>
          <w:sz w:val="21"/>
          <w:szCs w:val="21"/>
        </w:rPr>
        <w:t>昌吉回族自治州市场监督管理局（昌吉市西外环与健康西路交汇处</w:t>
      </w:r>
      <w:r>
        <w:rPr>
          <w:rFonts w:ascii="SimSun" w:eastAsia="SimSun" w:hAnsi="SimSun" w:cs="SimSun"/>
          <w:spacing w:val="-7"/>
          <w:sz w:val="21"/>
          <w:szCs w:val="21"/>
        </w:rPr>
        <w:t>）</w:t>
      </w:r>
      <w:r>
        <w:rPr>
          <w:rFonts w:ascii="SimSun" w:eastAsia="SimSun" w:hAnsi="SimSun" w:cs="SimSun"/>
          <w:spacing w:val="-22"/>
          <w:sz w:val="21"/>
          <w:szCs w:val="21"/>
        </w:rPr>
        <w:t xml:space="preserve"> </w:t>
      </w:r>
      <w:r>
        <w:rPr>
          <w:rFonts w:ascii="SimSun" w:eastAsia="SimSun" w:hAnsi="SimSun" w:cs="SimSun"/>
          <w:spacing w:val="-7"/>
          <w:sz w:val="21"/>
          <w:szCs w:val="21"/>
        </w:rPr>
        <w:t>，</w:t>
      </w:r>
      <w:r>
        <w:rPr>
          <w:rFonts w:ascii="SimSun" w:eastAsia="SimSun" w:hAnsi="SimSun" w:cs="SimSun"/>
          <w:spacing w:val="-5"/>
          <w:sz w:val="21"/>
          <w:szCs w:val="21"/>
        </w:rPr>
        <w:t>联系电话： 0994-2329097，</w:t>
      </w:r>
      <w:r>
        <w:rPr>
          <w:rFonts w:ascii="SimSun" w:eastAsia="SimSun" w:hAnsi="SimSun" w:cs="SimSun"/>
          <w:sz w:val="21"/>
          <w:szCs w:val="21"/>
        </w:rPr>
        <w:t xml:space="preserve"> </w:t>
      </w:r>
      <w:r>
        <w:rPr>
          <w:rFonts w:ascii="SimSun" w:eastAsia="SimSun" w:hAnsi="SimSun" w:cs="SimSun"/>
          <w:spacing w:val="-4"/>
          <w:sz w:val="21"/>
          <w:szCs w:val="21"/>
        </w:rPr>
        <w:t>传真： 0994-2381050，邮政编码：831199。</w:t>
      </w:r>
    </w:p>
    <w:p>
      <w:pPr>
        <w:spacing w:line="247" w:lineRule="auto"/>
        <w:rPr>
          <w:rFonts w:ascii="SimSun" w:eastAsia="SimSun" w:hAnsi="SimSun" w:cs="SimSun"/>
          <w:sz w:val="21"/>
          <w:szCs w:val="21"/>
        </w:rPr>
        <w:sectPr>
          <w:headerReference w:type="default" r:id="rId7"/>
          <w:footerReference w:type="default" r:id="rId8"/>
          <w:pgSz w:w="11907" w:h="16839"/>
          <w:pgMar w:top="400" w:right="967" w:bottom="400" w:left="1425" w:header="0" w:footer="0" w:gutter="0"/>
          <w:pgNumType w:start="6"/>
          <w:cols w:space="708"/>
        </w:sectPr>
      </w:pPr>
    </w:p>
    <w:p>
      <w:pPr>
        <w:rPr>
          <w:rFonts w:ascii="Arial"/>
          <w:sz w:val="21"/>
        </w:rPr>
      </w:pPr>
    </w:p>
    <w:p>
      <w:pPr>
        <w:rPr>
          <w:rFonts w:ascii="Arial" w:eastAsia="Arial" w:hAnsi="Arial" w:cs="Arial"/>
          <w:sz w:val="21"/>
          <w:szCs w:val="21"/>
        </w:rPr>
        <w:sectPr>
          <w:headerReference w:type="default" r:id="rId9"/>
          <w:footerReference w:type="default" r:id="rId10"/>
          <w:pgSz w:w="11910" w:h="16840"/>
          <w:pgMar w:top="0" w:right="0" w:bottom="0" w:left="0" w:header="0" w:footer="0" w:gutter="0"/>
          <w:pgNumType w:start="7"/>
          <w:cols w:space="708"/>
        </w:sect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BodyText"/>
        <w:spacing w:before="100" w:line="224" w:lineRule="auto"/>
        <w:ind w:left="2442"/>
        <w:rPr>
          <w:sz w:val="31"/>
          <w:szCs w:val="31"/>
        </w:rPr>
      </w:pPr>
      <w:r>
        <w:rPr>
          <w:spacing w:val="8"/>
          <w:sz w:val="31"/>
          <w:szCs w:val="31"/>
        </w:rPr>
        <w:t>苹果小吉丁虫监测调查技术规程</w:t>
      </w:r>
    </w:p>
    <w:p>
      <w:pPr>
        <w:spacing w:line="322" w:lineRule="auto"/>
        <w:rPr>
          <w:rFonts w:ascii="Arial"/>
          <w:sz w:val="21"/>
        </w:rPr>
      </w:pPr>
    </w:p>
    <w:p>
      <w:pPr>
        <w:spacing w:line="323" w:lineRule="auto"/>
        <w:rPr>
          <w:rFonts w:ascii="Arial"/>
          <w:sz w:val="21"/>
        </w:rPr>
      </w:pPr>
    </w:p>
    <w:p>
      <w:pPr>
        <w:pStyle w:val="BodyText"/>
        <w:spacing w:before="68" w:line="221" w:lineRule="auto"/>
        <w:ind w:left="12"/>
        <w:rPr>
          <w:sz w:val="21"/>
          <w:szCs w:val="21"/>
        </w:rPr>
      </w:pPr>
      <w:r>
        <w:rPr>
          <w:spacing w:val="-8"/>
          <w:sz w:val="21"/>
          <w:szCs w:val="21"/>
        </w:rPr>
        <w:t>1</w:t>
      </w:r>
      <w:r>
        <w:rPr>
          <w:spacing w:val="5"/>
          <w:sz w:val="21"/>
          <w:szCs w:val="21"/>
        </w:rPr>
        <w:t xml:space="preserve">  </w:t>
      </w:r>
      <w:r>
        <w:rPr>
          <w:spacing w:val="-8"/>
          <w:sz w:val="21"/>
          <w:szCs w:val="21"/>
        </w:rPr>
        <w:t>范围</w:t>
      </w:r>
    </w:p>
    <w:p>
      <w:pPr>
        <w:spacing w:line="301" w:lineRule="auto"/>
        <w:rPr>
          <w:rFonts w:ascii="Arial"/>
          <w:sz w:val="21"/>
        </w:rPr>
      </w:pPr>
    </w:p>
    <w:p>
      <w:pPr>
        <w:spacing w:before="69" w:line="220" w:lineRule="auto"/>
        <w:ind w:left="422"/>
        <w:rPr>
          <w:rFonts w:ascii="SimSun" w:eastAsia="SimSun" w:hAnsi="SimSun" w:cs="SimSun"/>
          <w:sz w:val="21"/>
          <w:szCs w:val="21"/>
        </w:rPr>
      </w:pPr>
      <w:r>
        <w:rPr>
          <w:rFonts w:ascii="SimSun" w:eastAsia="SimSun" w:hAnsi="SimSun" w:cs="SimSun"/>
          <w:spacing w:val="-1"/>
          <w:sz w:val="21"/>
          <w:szCs w:val="21"/>
        </w:rPr>
        <w:t>本文件规定了苹果小吉丁虫监测调查方法、危害程度分级的要求。</w:t>
      </w:r>
    </w:p>
    <w:p>
      <w:pPr>
        <w:spacing w:before="61" w:line="220" w:lineRule="auto"/>
        <w:ind w:left="422"/>
        <w:rPr>
          <w:rFonts w:ascii="SimSun" w:eastAsia="SimSun" w:hAnsi="SimSun" w:cs="SimSun"/>
          <w:sz w:val="21"/>
          <w:szCs w:val="21"/>
        </w:rPr>
      </w:pPr>
      <w:r>
        <w:rPr>
          <w:rFonts w:ascii="SimSun" w:eastAsia="SimSun" w:hAnsi="SimSun" w:cs="SimSun"/>
          <w:sz w:val="21"/>
          <w:szCs w:val="21"/>
        </w:rPr>
        <w:t>本文件适用于昌吉回族自治州行政区域内苹果小吉丁虫的监</w:t>
      </w:r>
      <w:r>
        <w:rPr>
          <w:rFonts w:ascii="SimSun" w:eastAsia="SimSun" w:hAnsi="SimSun" w:cs="SimSun"/>
          <w:spacing w:val="-1"/>
          <w:sz w:val="21"/>
          <w:szCs w:val="21"/>
        </w:rPr>
        <w:t>测调查。</w:t>
      </w:r>
    </w:p>
    <w:p>
      <w:pPr>
        <w:spacing w:line="306" w:lineRule="auto"/>
        <w:rPr>
          <w:rFonts w:ascii="Arial"/>
          <w:sz w:val="21"/>
        </w:rPr>
      </w:pPr>
    </w:p>
    <w:p>
      <w:pPr>
        <w:pStyle w:val="BodyText"/>
        <w:spacing w:before="68" w:line="220" w:lineRule="auto"/>
        <w:rPr>
          <w:sz w:val="21"/>
          <w:szCs w:val="21"/>
        </w:rPr>
      </w:pPr>
      <w:r>
        <w:rPr>
          <w:spacing w:val="-1"/>
          <w:sz w:val="21"/>
          <w:szCs w:val="21"/>
        </w:rPr>
        <w:t>2</w:t>
      </w:r>
      <w:r>
        <w:rPr>
          <w:spacing w:val="-1"/>
          <w:sz w:val="21"/>
          <w:szCs w:val="21"/>
        </w:rPr>
        <w:t xml:space="preserve">  </w:t>
      </w:r>
      <w:r>
        <w:rPr>
          <w:spacing w:val="-1"/>
          <w:sz w:val="21"/>
          <w:szCs w:val="21"/>
        </w:rPr>
        <w:t>规范性引用文件</w:t>
      </w:r>
    </w:p>
    <w:p>
      <w:pPr>
        <w:spacing w:line="303" w:lineRule="auto"/>
        <w:rPr>
          <w:rFonts w:ascii="Arial"/>
          <w:sz w:val="21"/>
        </w:rPr>
      </w:pPr>
    </w:p>
    <w:p>
      <w:pPr>
        <w:spacing w:before="69" w:line="256" w:lineRule="auto"/>
        <w:ind w:firstLine="428"/>
        <w:jc w:val="both"/>
        <w:rPr>
          <w:rFonts w:ascii="SimSun" w:eastAsia="SimSun" w:hAnsi="SimSun" w:cs="SimSun"/>
          <w:sz w:val="21"/>
          <w:szCs w:val="21"/>
        </w:rPr>
      </w:pPr>
      <w:r>
        <w:rPr>
          <w:rFonts w:ascii="SimSun" w:eastAsia="SimSun" w:hAnsi="SimSun" w:cs="SimSun"/>
          <w:spacing w:val="-6"/>
          <w:sz w:val="21"/>
          <w:szCs w:val="21"/>
        </w:rPr>
        <w:t>下列文件中的内容通过文中的规范性引用而构成本文件必不可少的条款。其中，注日期的引用文件，</w:t>
      </w:r>
      <w:r>
        <w:rPr>
          <w:rFonts w:ascii="SimSun" w:eastAsia="SimSun" w:hAnsi="SimSun" w:cs="SimSun"/>
          <w:spacing w:val="5"/>
          <w:sz w:val="21"/>
          <w:szCs w:val="21"/>
        </w:rPr>
        <w:t xml:space="preserve"> </w:t>
      </w:r>
      <w:r>
        <w:rPr>
          <w:rFonts w:ascii="SimSun" w:eastAsia="SimSun" w:hAnsi="SimSun" w:cs="SimSun"/>
          <w:spacing w:val="-4"/>
          <w:sz w:val="21"/>
          <w:szCs w:val="21"/>
        </w:rPr>
        <w:t>仅该日期对应的版本适用于本文件；</w:t>
      </w:r>
      <w:r>
        <w:rPr>
          <w:rFonts w:ascii="SimSun" w:eastAsia="SimSun" w:hAnsi="SimSun" w:cs="SimSun"/>
          <w:spacing w:val="-26"/>
          <w:sz w:val="21"/>
          <w:szCs w:val="21"/>
        </w:rPr>
        <w:t xml:space="preserve"> </w:t>
      </w:r>
      <w:r>
        <w:rPr>
          <w:rFonts w:ascii="SimSun" w:eastAsia="SimSun" w:hAnsi="SimSun" w:cs="SimSun"/>
          <w:spacing w:val="-4"/>
          <w:sz w:val="21"/>
          <w:szCs w:val="21"/>
        </w:rPr>
        <w:t>不注日期的引用文件，其最新版本（包括所有的修改单）适用于本</w:t>
      </w:r>
      <w:r>
        <w:rPr>
          <w:rFonts w:ascii="SimSun" w:eastAsia="SimSun" w:hAnsi="SimSun" w:cs="SimSun"/>
          <w:sz w:val="21"/>
          <w:szCs w:val="21"/>
        </w:rPr>
        <w:t xml:space="preserve"> </w:t>
      </w:r>
      <w:r>
        <w:rPr>
          <w:rFonts w:ascii="SimSun" w:eastAsia="SimSun" w:hAnsi="SimSun" w:cs="SimSun"/>
          <w:spacing w:val="-8"/>
          <w:sz w:val="21"/>
          <w:szCs w:val="21"/>
        </w:rPr>
        <w:t>文件。</w:t>
      </w:r>
    </w:p>
    <w:p>
      <w:pPr>
        <w:spacing w:before="60" w:line="221" w:lineRule="auto"/>
        <w:ind w:left="420"/>
        <w:rPr>
          <w:rFonts w:ascii="SimSun" w:eastAsia="SimSun" w:hAnsi="SimSun" w:cs="SimSun"/>
          <w:sz w:val="21"/>
          <w:szCs w:val="21"/>
        </w:rPr>
      </w:pPr>
      <w:r>
        <w:rPr>
          <w:rFonts w:ascii="SimSun" w:eastAsia="SimSun" w:hAnsi="SimSun" w:cs="SimSun"/>
          <w:sz w:val="21"/>
          <w:szCs w:val="21"/>
        </w:rPr>
        <w:t>LY/T 2011-2012  林业主要有害生物调</w:t>
      </w:r>
      <w:r>
        <w:rPr>
          <w:rFonts w:ascii="SimSun" w:eastAsia="SimSun" w:hAnsi="SimSun" w:cs="SimSun"/>
          <w:spacing w:val="-1"/>
          <w:sz w:val="21"/>
          <w:szCs w:val="21"/>
        </w:rPr>
        <w:t>查总则</w:t>
      </w:r>
    </w:p>
    <w:p>
      <w:pPr>
        <w:spacing w:before="61" w:line="221" w:lineRule="auto"/>
        <w:ind w:left="420"/>
        <w:rPr>
          <w:rFonts w:ascii="SimSun" w:eastAsia="SimSun" w:hAnsi="SimSun" w:cs="SimSun"/>
          <w:sz w:val="21"/>
          <w:szCs w:val="21"/>
        </w:rPr>
      </w:pPr>
      <w:r>
        <w:rPr>
          <w:rFonts w:ascii="SimSun" w:eastAsia="SimSun" w:hAnsi="SimSun" w:cs="SimSun"/>
          <w:sz w:val="21"/>
          <w:szCs w:val="21"/>
        </w:rPr>
        <w:t>LY/T 1681-2006  林业有害生物发生及成</w:t>
      </w:r>
      <w:r>
        <w:rPr>
          <w:rFonts w:ascii="SimSun" w:eastAsia="SimSun" w:hAnsi="SimSun" w:cs="SimSun"/>
          <w:spacing w:val="-1"/>
          <w:sz w:val="21"/>
          <w:szCs w:val="21"/>
        </w:rPr>
        <w:t>灾标准</w:t>
      </w:r>
    </w:p>
    <w:p>
      <w:pPr>
        <w:spacing w:line="304" w:lineRule="auto"/>
        <w:rPr>
          <w:rFonts w:ascii="Arial"/>
          <w:sz w:val="21"/>
        </w:rPr>
      </w:pPr>
    </w:p>
    <w:p>
      <w:pPr>
        <w:pStyle w:val="BodyText"/>
        <w:spacing w:before="69" w:line="221" w:lineRule="auto"/>
        <w:ind w:left="1"/>
        <w:rPr>
          <w:sz w:val="21"/>
          <w:szCs w:val="21"/>
        </w:rPr>
      </w:pPr>
      <w:r>
        <w:rPr>
          <w:spacing w:val="-1"/>
          <w:sz w:val="21"/>
          <w:szCs w:val="21"/>
        </w:rPr>
        <w:t>3</w:t>
      </w:r>
      <w:r>
        <w:rPr>
          <w:spacing w:val="-1"/>
          <w:sz w:val="21"/>
          <w:szCs w:val="21"/>
        </w:rPr>
        <w:t xml:space="preserve">  </w:t>
      </w:r>
      <w:r>
        <w:rPr>
          <w:spacing w:val="-1"/>
          <w:sz w:val="21"/>
          <w:szCs w:val="21"/>
        </w:rPr>
        <w:t>术语和定义</w:t>
      </w:r>
    </w:p>
    <w:p>
      <w:pPr>
        <w:spacing w:line="300" w:lineRule="auto"/>
        <w:rPr>
          <w:rFonts w:ascii="Arial"/>
          <w:sz w:val="21"/>
        </w:rPr>
      </w:pPr>
    </w:p>
    <w:p>
      <w:pPr>
        <w:spacing w:before="69" w:line="345" w:lineRule="exact"/>
        <w:ind w:left="428"/>
        <w:rPr>
          <w:rFonts w:ascii="SimSun" w:eastAsia="SimSun" w:hAnsi="SimSun" w:cs="SimSun"/>
          <w:sz w:val="21"/>
          <w:szCs w:val="21"/>
        </w:rPr>
      </w:pPr>
      <w:r>
        <w:rPr>
          <w:rFonts w:ascii="SimSun" w:eastAsia="SimSun" w:hAnsi="SimSun" w:cs="SimSun"/>
          <w:spacing w:val="-3"/>
          <w:position w:val="10"/>
          <w:sz w:val="21"/>
          <w:szCs w:val="21"/>
        </w:rPr>
        <w:t>下列术语和定义适用于本文件。</w:t>
      </w:r>
    </w:p>
    <w:p>
      <w:pPr>
        <w:pStyle w:val="BodyText"/>
        <w:spacing w:line="184" w:lineRule="auto"/>
        <w:ind w:left="1"/>
        <w:rPr>
          <w:sz w:val="21"/>
          <w:szCs w:val="21"/>
        </w:rPr>
      </w:pPr>
      <w:r>
        <w:rPr>
          <w:spacing w:val="-2"/>
          <w:sz w:val="21"/>
          <w:szCs w:val="21"/>
        </w:rPr>
        <w:t>3.1</w:t>
      </w:r>
    </w:p>
    <w:p>
      <w:pPr>
        <w:pStyle w:val="BodyText"/>
        <w:spacing w:before="70" w:line="216" w:lineRule="auto"/>
        <w:ind w:left="421"/>
        <w:rPr>
          <w:sz w:val="21"/>
          <w:szCs w:val="21"/>
        </w:rPr>
      </w:pPr>
      <w:r>
        <w:rPr>
          <w:spacing w:val="-1"/>
          <w:sz w:val="21"/>
          <w:szCs w:val="21"/>
        </w:rPr>
        <w:t>苹果小吉丁虫</w:t>
      </w:r>
      <w:r>
        <w:rPr>
          <w:spacing w:val="-1"/>
          <w:sz w:val="21"/>
          <w:szCs w:val="21"/>
        </w:rPr>
        <w:t xml:space="preserve">  </w:t>
      </w:r>
      <w:r>
        <w:rPr>
          <w:spacing w:val="-1"/>
          <w:sz w:val="21"/>
          <w:szCs w:val="21"/>
        </w:rPr>
        <w:t>the</w:t>
      </w:r>
      <w:r>
        <w:rPr>
          <w:spacing w:val="42"/>
          <w:sz w:val="21"/>
          <w:szCs w:val="21"/>
        </w:rPr>
        <w:t xml:space="preserve"> </w:t>
      </w:r>
      <w:r>
        <w:rPr>
          <w:spacing w:val="-1"/>
          <w:sz w:val="21"/>
          <w:szCs w:val="21"/>
        </w:rPr>
        <w:t>little</w:t>
      </w:r>
      <w:r>
        <w:rPr>
          <w:spacing w:val="-1"/>
          <w:sz w:val="21"/>
          <w:szCs w:val="21"/>
        </w:rPr>
        <w:t xml:space="preserve"> </w:t>
      </w:r>
      <w:r>
        <w:rPr>
          <w:spacing w:val="-1"/>
          <w:sz w:val="21"/>
          <w:szCs w:val="21"/>
        </w:rPr>
        <w:t>apple</w:t>
      </w:r>
      <w:r>
        <w:rPr>
          <w:spacing w:val="-2"/>
          <w:sz w:val="21"/>
          <w:szCs w:val="21"/>
        </w:rPr>
        <w:t xml:space="preserve"> </w:t>
      </w:r>
      <w:r>
        <w:rPr>
          <w:spacing w:val="-2"/>
          <w:sz w:val="21"/>
          <w:szCs w:val="21"/>
        </w:rPr>
        <w:t>gilding</w:t>
      </w:r>
      <w:r>
        <w:rPr>
          <w:spacing w:val="-2"/>
          <w:sz w:val="21"/>
          <w:szCs w:val="21"/>
        </w:rPr>
        <w:t xml:space="preserve"> </w:t>
      </w:r>
      <w:r>
        <w:rPr>
          <w:spacing w:val="-2"/>
          <w:sz w:val="21"/>
          <w:szCs w:val="21"/>
        </w:rPr>
        <w:t>worm</w:t>
      </w:r>
    </w:p>
    <w:p>
      <w:pPr>
        <w:spacing w:before="66" w:line="234" w:lineRule="auto"/>
        <w:ind w:left="5" w:right="71" w:firstLine="417"/>
        <w:rPr>
          <w:rFonts w:ascii="SimSun" w:eastAsia="SimSun" w:hAnsi="SimSun" w:cs="SimSun"/>
          <w:sz w:val="21"/>
          <w:szCs w:val="21"/>
        </w:rPr>
      </w:pPr>
      <w:r>
        <w:rPr>
          <w:rFonts w:ascii="SimSun" w:eastAsia="SimSun" w:hAnsi="SimSun" w:cs="SimSun"/>
          <w:sz w:val="21"/>
          <w:szCs w:val="21"/>
        </w:rPr>
        <w:t>苹果小吉丁虫（</w:t>
      </w:r>
      <w:r>
        <w:rPr>
          <w:rFonts w:ascii="SimSun" w:eastAsia="SimSun" w:hAnsi="SimSun" w:cs="SimSun"/>
          <w:i/>
          <w:iCs/>
          <w:sz w:val="22"/>
          <w:szCs w:val="22"/>
        </w:rPr>
        <w:t>Agrilusmall</w:t>
      </w:r>
      <w:r>
        <w:rPr>
          <w:rFonts w:ascii="SimSun" w:eastAsia="SimSun" w:hAnsi="SimSun" w:cs="SimSun"/>
          <w:spacing w:val="43"/>
          <w:sz w:val="22"/>
          <w:szCs w:val="22"/>
        </w:rPr>
        <w:t xml:space="preserve"> </w:t>
      </w:r>
      <w:r>
        <w:rPr>
          <w:rFonts w:ascii="SimSun" w:eastAsia="SimSun" w:hAnsi="SimSun" w:cs="SimSun"/>
          <w:sz w:val="21"/>
          <w:szCs w:val="21"/>
        </w:rPr>
        <w:t>Matsumura）属鞘翅目(Coleoptera)吉丁甲科（Bupres</w:t>
      </w:r>
      <w:r>
        <w:rPr>
          <w:rFonts w:ascii="SimSun" w:eastAsia="SimSun" w:hAnsi="SimSun" w:cs="SimSun"/>
          <w:spacing w:val="-1"/>
          <w:sz w:val="21"/>
          <w:szCs w:val="21"/>
        </w:rPr>
        <w:t>tidae）窄吉</w:t>
      </w:r>
      <w:r>
        <w:rPr>
          <w:rFonts w:ascii="SimSun" w:eastAsia="SimSun" w:hAnsi="SimSun" w:cs="SimSun"/>
          <w:sz w:val="21"/>
          <w:szCs w:val="21"/>
        </w:rPr>
        <w:t xml:space="preserve"> </w:t>
      </w:r>
      <w:r>
        <w:rPr>
          <w:rFonts w:ascii="SimSun" w:eastAsia="SimSun" w:hAnsi="SimSun" w:cs="SimSun"/>
          <w:sz w:val="21"/>
          <w:szCs w:val="21"/>
        </w:rPr>
        <w:t>丁属（</w:t>
      </w:r>
      <w:r>
        <w:rPr>
          <w:rFonts w:ascii="SimSun" w:eastAsia="SimSun" w:hAnsi="SimSun" w:cs="SimSun"/>
          <w:i/>
          <w:iCs/>
          <w:sz w:val="22"/>
          <w:szCs w:val="22"/>
        </w:rPr>
        <w:t>AgriLus</w:t>
      </w:r>
      <w:r>
        <w:rPr>
          <w:rFonts w:ascii="SimSun" w:eastAsia="SimSun" w:hAnsi="SimSun" w:cs="SimSun"/>
          <w:spacing w:val="-51"/>
          <w:sz w:val="21"/>
          <w:szCs w:val="21"/>
        </w:rPr>
        <w:t>），</w:t>
      </w:r>
      <w:r>
        <w:rPr>
          <w:rFonts w:ascii="SimSun" w:eastAsia="SimSun" w:hAnsi="SimSun" w:cs="SimSun"/>
          <w:spacing w:val="-42"/>
          <w:sz w:val="21"/>
          <w:szCs w:val="21"/>
        </w:rPr>
        <w:t xml:space="preserve"> </w:t>
      </w:r>
      <w:r>
        <w:rPr>
          <w:rFonts w:ascii="SimSun" w:eastAsia="SimSun" w:hAnsi="SimSun" w:cs="SimSun"/>
          <w:sz w:val="21"/>
          <w:szCs w:val="21"/>
        </w:rPr>
        <w:t>是危害苹果、海棠、梨、桃等果树的重要蛀干</w:t>
      </w:r>
      <w:r>
        <w:rPr>
          <w:rFonts w:ascii="SimSun" w:eastAsia="SimSun" w:hAnsi="SimSun" w:cs="SimSun"/>
          <w:spacing w:val="-1"/>
          <w:sz w:val="21"/>
          <w:szCs w:val="21"/>
        </w:rPr>
        <w:t>害虫之一。</w:t>
      </w:r>
    </w:p>
    <w:p>
      <w:pPr>
        <w:pStyle w:val="BodyText"/>
        <w:spacing w:before="100" w:line="184" w:lineRule="auto"/>
        <w:ind w:left="1"/>
        <w:rPr>
          <w:sz w:val="21"/>
          <w:szCs w:val="21"/>
        </w:rPr>
      </w:pPr>
      <w:r>
        <w:rPr>
          <w:spacing w:val="-2"/>
          <w:sz w:val="21"/>
          <w:szCs w:val="21"/>
        </w:rPr>
        <w:t>3.2</w:t>
      </w:r>
    </w:p>
    <w:p>
      <w:pPr>
        <w:pStyle w:val="BodyText"/>
        <w:spacing w:before="70" w:line="216" w:lineRule="auto"/>
        <w:ind w:left="427"/>
        <w:rPr>
          <w:sz w:val="21"/>
          <w:szCs w:val="21"/>
        </w:rPr>
      </w:pPr>
      <w:r>
        <w:rPr>
          <w:spacing w:val="-1"/>
          <w:sz w:val="21"/>
          <w:szCs w:val="21"/>
        </w:rPr>
        <w:t>“D”形羽化孔</w:t>
      </w:r>
      <w:r>
        <w:rPr>
          <w:spacing w:val="-1"/>
          <w:sz w:val="21"/>
          <w:szCs w:val="21"/>
        </w:rPr>
        <w:t xml:space="preserve">  </w:t>
      </w:r>
      <w:r>
        <w:rPr>
          <w:spacing w:val="-1"/>
          <w:sz w:val="21"/>
          <w:szCs w:val="21"/>
        </w:rPr>
        <w:t>D-shaped</w:t>
      </w:r>
      <w:r>
        <w:rPr>
          <w:spacing w:val="-1"/>
          <w:sz w:val="21"/>
          <w:szCs w:val="21"/>
        </w:rPr>
        <w:t xml:space="preserve"> </w:t>
      </w:r>
      <w:r>
        <w:rPr>
          <w:spacing w:val="-1"/>
          <w:sz w:val="21"/>
          <w:szCs w:val="21"/>
        </w:rPr>
        <w:t>exit</w:t>
      </w:r>
      <w:r>
        <w:rPr>
          <w:spacing w:val="-1"/>
          <w:sz w:val="21"/>
          <w:szCs w:val="21"/>
        </w:rPr>
        <w:t xml:space="preserve"> </w:t>
      </w:r>
      <w:r>
        <w:rPr>
          <w:spacing w:val="-1"/>
          <w:sz w:val="21"/>
          <w:szCs w:val="21"/>
        </w:rPr>
        <w:t>hole</w:t>
      </w:r>
    </w:p>
    <w:p>
      <w:pPr>
        <w:spacing w:before="66" w:line="344" w:lineRule="exact"/>
        <w:ind w:left="422"/>
        <w:rPr>
          <w:rFonts w:ascii="SimSun" w:eastAsia="SimSun" w:hAnsi="SimSun" w:cs="SimSun"/>
          <w:sz w:val="21"/>
          <w:szCs w:val="21"/>
        </w:rPr>
      </w:pPr>
      <w:r>
        <w:rPr>
          <w:rFonts w:ascii="SimSun" w:eastAsia="SimSun" w:hAnsi="SimSun" w:cs="SimSun"/>
          <w:position w:val="9"/>
          <w:sz w:val="21"/>
          <w:szCs w:val="21"/>
        </w:rPr>
        <w:t>苹果小吉丁虫成虫羽化后在树皮表面留下的“D</w:t>
      </w:r>
      <w:r>
        <w:rPr>
          <w:rFonts w:ascii="SimSun" w:eastAsia="SimSun" w:hAnsi="SimSun" w:cs="SimSun"/>
          <w:spacing w:val="-1"/>
          <w:position w:val="9"/>
          <w:sz w:val="21"/>
          <w:szCs w:val="21"/>
        </w:rPr>
        <w:t>”形羽化孔。</w:t>
      </w:r>
    </w:p>
    <w:p>
      <w:pPr>
        <w:pStyle w:val="BodyText"/>
        <w:spacing w:before="1" w:line="184" w:lineRule="auto"/>
        <w:ind w:left="1"/>
        <w:rPr>
          <w:sz w:val="21"/>
          <w:szCs w:val="21"/>
        </w:rPr>
      </w:pPr>
      <w:r>
        <w:rPr>
          <w:spacing w:val="-2"/>
          <w:sz w:val="21"/>
          <w:szCs w:val="21"/>
        </w:rPr>
        <w:t>3.3</w:t>
      </w:r>
    </w:p>
    <w:p>
      <w:pPr>
        <w:pStyle w:val="BodyText"/>
        <w:spacing w:before="69" w:line="219" w:lineRule="auto"/>
        <w:ind w:left="420"/>
        <w:rPr>
          <w:sz w:val="21"/>
          <w:szCs w:val="21"/>
        </w:rPr>
      </w:pPr>
      <w:r>
        <w:rPr>
          <w:spacing w:val="-3"/>
          <w:sz w:val="21"/>
          <w:szCs w:val="21"/>
        </w:rPr>
        <w:t>树皮凹陷</w:t>
      </w:r>
      <w:r>
        <w:rPr>
          <w:spacing w:val="-3"/>
          <w:sz w:val="21"/>
          <w:szCs w:val="21"/>
        </w:rPr>
        <w:t xml:space="preserve">  </w:t>
      </w:r>
      <w:r>
        <w:rPr>
          <w:spacing w:val="-3"/>
          <w:sz w:val="21"/>
          <w:szCs w:val="21"/>
        </w:rPr>
        <w:t>bark</w:t>
      </w:r>
      <w:r>
        <w:rPr>
          <w:spacing w:val="56"/>
          <w:sz w:val="21"/>
          <w:szCs w:val="21"/>
        </w:rPr>
        <w:t xml:space="preserve"> </w:t>
      </w:r>
      <w:r>
        <w:rPr>
          <w:spacing w:val="-3"/>
          <w:sz w:val="21"/>
          <w:szCs w:val="21"/>
        </w:rPr>
        <w:t>indentation</w:t>
      </w:r>
    </w:p>
    <w:p>
      <w:pPr>
        <w:spacing w:before="63" w:line="346" w:lineRule="exact"/>
        <w:ind w:left="425"/>
        <w:rPr>
          <w:rFonts w:ascii="SimSun" w:eastAsia="SimSun" w:hAnsi="SimSun" w:cs="SimSun"/>
          <w:sz w:val="21"/>
          <w:szCs w:val="21"/>
        </w:rPr>
      </w:pPr>
      <w:r>
        <w:rPr>
          <w:rFonts w:ascii="SimSun" w:eastAsia="SimSun" w:hAnsi="SimSun" w:cs="SimSun"/>
          <w:spacing w:val="-1"/>
          <w:position w:val="9"/>
          <w:sz w:val="21"/>
          <w:szCs w:val="21"/>
        </w:rPr>
        <w:t>受害处皮层干裂枯死、凹陷，形成黑褐色坏死疤痕。</w:t>
      </w:r>
    </w:p>
    <w:p>
      <w:pPr>
        <w:pStyle w:val="BodyText"/>
        <w:spacing w:line="184" w:lineRule="auto"/>
        <w:ind w:left="1"/>
        <w:rPr>
          <w:sz w:val="21"/>
          <w:szCs w:val="21"/>
        </w:rPr>
      </w:pPr>
      <w:r>
        <w:rPr>
          <w:spacing w:val="-2"/>
          <w:sz w:val="21"/>
          <w:szCs w:val="21"/>
        </w:rPr>
        <w:t>3.4</w:t>
      </w:r>
    </w:p>
    <w:p>
      <w:pPr>
        <w:pStyle w:val="BodyText"/>
        <w:spacing w:before="70" w:line="216" w:lineRule="auto"/>
        <w:ind w:left="422"/>
        <w:rPr>
          <w:sz w:val="21"/>
          <w:szCs w:val="21"/>
        </w:rPr>
      </w:pPr>
      <w:r>
        <w:rPr>
          <w:spacing w:val="-3"/>
          <w:sz w:val="21"/>
          <w:szCs w:val="21"/>
        </w:rPr>
        <w:t>液体渗出</w:t>
      </w:r>
      <w:r>
        <w:rPr>
          <w:spacing w:val="25"/>
          <w:sz w:val="21"/>
          <w:szCs w:val="21"/>
        </w:rPr>
        <w:t xml:space="preserve">  </w:t>
      </w:r>
      <w:r>
        <w:rPr>
          <w:spacing w:val="-3"/>
          <w:sz w:val="21"/>
          <w:szCs w:val="21"/>
        </w:rPr>
        <w:t>liquid</w:t>
      </w:r>
      <w:r>
        <w:rPr>
          <w:spacing w:val="-3"/>
          <w:sz w:val="21"/>
          <w:szCs w:val="21"/>
        </w:rPr>
        <w:t xml:space="preserve"> </w:t>
      </w:r>
      <w:r>
        <w:rPr>
          <w:spacing w:val="-3"/>
          <w:sz w:val="21"/>
          <w:szCs w:val="21"/>
        </w:rPr>
        <w:t>exudation</w:t>
      </w:r>
    </w:p>
    <w:p>
      <w:pPr>
        <w:spacing w:before="66" w:line="345" w:lineRule="exact"/>
        <w:ind w:left="425"/>
        <w:rPr>
          <w:rFonts w:ascii="SimSun" w:eastAsia="SimSun" w:hAnsi="SimSun" w:cs="SimSun"/>
          <w:sz w:val="21"/>
          <w:szCs w:val="21"/>
        </w:rPr>
        <w:sectPr>
          <w:headerReference w:type="default" r:id="rId11"/>
          <w:footerReference w:type="default" r:id="rId12"/>
          <w:pgSz w:w="11907" w:h="16839"/>
          <w:pgMar w:top="400" w:right="1070" w:bottom="400" w:left="1425" w:header="0" w:footer="0" w:gutter="0"/>
          <w:pgNumType w:start="8"/>
          <w:cols w:space="708"/>
        </w:sectPr>
      </w:pPr>
      <w:r>
        <w:rPr>
          <w:rFonts w:ascii="SimSun" w:eastAsia="SimSun" w:hAnsi="SimSun" w:cs="SimSun"/>
          <w:position w:val="9"/>
          <w:sz w:val="21"/>
          <w:szCs w:val="21"/>
        </w:rPr>
        <w:t>受害处表皮变黑，有红棕色粘液渗出，干后</w:t>
      </w:r>
      <w:r>
        <w:rPr>
          <w:rFonts w:ascii="SimSun" w:eastAsia="SimSun" w:hAnsi="SimSun" w:cs="SimSun"/>
          <w:spacing w:val="-1"/>
          <w:position w:val="9"/>
          <w:sz w:val="21"/>
          <w:szCs w:val="21"/>
        </w:rPr>
        <w:t>成黄白色胶滴。</w:t>
      </w:r>
    </w:p>
    <w:p>
      <w:pPr>
        <w:pStyle w:val="BodyText"/>
        <w:spacing w:line="184" w:lineRule="auto"/>
        <w:ind w:left="1"/>
        <w:rPr>
          <w:sz w:val="21"/>
          <w:szCs w:val="21"/>
        </w:rPr>
      </w:pPr>
      <w:r>
        <w:rPr>
          <w:spacing w:val="-2"/>
          <w:sz w:val="21"/>
          <w:szCs w:val="21"/>
        </w:rPr>
        <w:t>3.5</w:t>
      </w:r>
    </w:p>
    <w:p>
      <w:pPr>
        <w:pStyle w:val="BodyText"/>
        <w:spacing w:before="70" w:line="221" w:lineRule="auto"/>
        <w:ind w:left="420"/>
        <w:rPr>
          <w:sz w:val="21"/>
          <w:szCs w:val="21"/>
        </w:rPr>
      </w:pPr>
      <w:r>
        <w:rPr>
          <w:spacing w:val="-1"/>
          <w:sz w:val="21"/>
          <w:szCs w:val="21"/>
        </w:rPr>
        <w:t>枝条枯死</w:t>
      </w:r>
      <w:r>
        <w:rPr>
          <w:spacing w:val="-1"/>
          <w:sz w:val="21"/>
          <w:szCs w:val="21"/>
        </w:rPr>
        <w:t xml:space="preserve">  </w:t>
      </w:r>
      <w:r>
        <w:rPr>
          <w:spacing w:val="-1"/>
          <w:sz w:val="21"/>
          <w:szCs w:val="21"/>
        </w:rPr>
        <w:t>dead</w:t>
      </w:r>
      <w:r>
        <w:rPr>
          <w:spacing w:val="-1"/>
          <w:sz w:val="21"/>
          <w:szCs w:val="21"/>
        </w:rPr>
        <w:t xml:space="preserve"> </w:t>
      </w:r>
      <w:r>
        <w:rPr>
          <w:spacing w:val="-1"/>
          <w:sz w:val="21"/>
          <w:szCs w:val="21"/>
        </w:rPr>
        <w:t>branches</w:t>
      </w:r>
    </w:p>
    <w:p>
      <w:pPr>
        <w:spacing w:before="60" w:line="345" w:lineRule="exact"/>
        <w:ind w:left="424"/>
        <w:rPr>
          <w:rFonts w:ascii="SimSun" w:eastAsia="SimSun" w:hAnsi="SimSun" w:cs="SimSun"/>
          <w:sz w:val="21"/>
          <w:szCs w:val="21"/>
        </w:rPr>
      </w:pPr>
      <w:r>
        <w:rPr>
          <w:rFonts w:ascii="SimSun" w:eastAsia="SimSun" w:hAnsi="SimSun" w:cs="SimSun"/>
          <w:spacing w:val="-1"/>
          <w:position w:val="9"/>
          <w:sz w:val="21"/>
          <w:szCs w:val="21"/>
        </w:rPr>
        <w:t>危害严重的寄主树种枝条会枯死。</w:t>
      </w:r>
    </w:p>
    <w:p>
      <w:pPr>
        <w:pStyle w:val="BodyText"/>
        <w:spacing w:line="184" w:lineRule="auto"/>
        <w:ind w:left="1"/>
        <w:rPr>
          <w:sz w:val="21"/>
          <w:szCs w:val="21"/>
        </w:rPr>
      </w:pPr>
      <w:r>
        <w:rPr>
          <w:spacing w:val="-2"/>
          <w:sz w:val="21"/>
          <w:szCs w:val="21"/>
        </w:rPr>
        <w:t>3.6</w:t>
      </w:r>
    </w:p>
    <w:p>
      <w:pPr>
        <w:pStyle w:val="BodyText"/>
        <w:spacing w:before="70" w:line="216" w:lineRule="auto"/>
        <w:ind w:left="421"/>
        <w:rPr>
          <w:sz w:val="21"/>
          <w:szCs w:val="21"/>
        </w:rPr>
      </w:pPr>
      <w:r>
        <w:rPr>
          <w:spacing w:val="-1"/>
          <w:sz w:val="21"/>
          <w:szCs w:val="21"/>
        </w:rPr>
        <w:t>林班</w:t>
      </w:r>
      <w:r>
        <w:rPr>
          <w:spacing w:val="-1"/>
          <w:sz w:val="21"/>
          <w:szCs w:val="21"/>
        </w:rPr>
        <w:t xml:space="preserve">  </w:t>
      </w:r>
      <w:r>
        <w:rPr>
          <w:spacing w:val="-1"/>
          <w:sz w:val="21"/>
          <w:szCs w:val="21"/>
        </w:rPr>
        <w:t>compartment</w:t>
      </w:r>
    </w:p>
    <w:p>
      <w:pPr>
        <w:spacing w:before="66" w:line="345" w:lineRule="exact"/>
        <w:ind w:left="425"/>
        <w:rPr>
          <w:rFonts w:ascii="SimSun" w:eastAsia="SimSun" w:hAnsi="SimSun" w:cs="SimSun"/>
          <w:sz w:val="21"/>
          <w:szCs w:val="21"/>
        </w:rPr>
      </w:pPr>
      <w:r>
        <w:rPr>
          <w:rFonts w:ascii="SimSun" w:eastAsia="SimSun" w:hAnsi="SimSun" w:cs="SimSun"/>
          <w:spacing w:val="-1"/>
          <w:position w:val="9"/>
          <w:sz w:val="21"/>
          <w:szCs w:val="21"/>
        </w:rPr>
        <w:t>一种长期性的林业地域区划单位。</w:t>
      </w:r>
    </w:p>
    <w:p>
      <w:pPr>
        <w:pStyle w:val="BodyText"/>
        <w:spacing w:line="184" w:lineRule="auto"/>
        <w:ind w:left="1"/>
        <w:rPr>
          <w:sz w:val="21"/>
          <w:szCs w:val="21"/>
        </w:rPr>
      </w:pPr>
      <w:r>
        <w:rPr>
          <w:spacing w:val="-2"/>
          <w:sz w:val="21"/>
          <w:szCs w:val="21"/>
        </w:rPr>
        <w:t>3.7</w:t>
      </w:r>
    </w:p>
    <w:p>
      <w:pPr>
        <w:pStyle w:val="BodyText"/>
        <w:spacing w:before="70" w:line="216" w:lineRule="auto"/>
        <w:ind w:left="429"/>
        <w:rPr>
          <w:sz w:val="21"/>
          <w:szCs w:val="21"/>
        </w:rPr>
      </w:pPr>
      <w:r>
        <w:rPr>
          <w:spacing w:val="-1"/>
          <w:sz w:val="21"/>
          <w:szCs w:val="21"/>
        </w:rPr>
        <w:t>小班</w:t>
      </w:r>
      <w:r>
        <w:rPr>
          <w:spacing w:val="-1"/>
          <w:sz w:val="21"/>
          <w:szCs w:val="21"/>
        </w:rPr>
        <w:t xml:space="preserve">  </w:t>
      </w:r>
      <w:r>
        <w:rPr>
          <w:spacing w:val="-1"/>
          <w:sz w:val="21"/>
          <w:szCs w:val="21"/>
        </w:rPr>
        <w:t>subcompartment</w:t>
      </w:r>
    </w:p>
    <w:p>
      <w:pPr>
        <w:spacing w:before="66" w:line="220" w:lineRule="auto"/>
        <w:ind w:left="421"/>
        <w:rPr>
          <w:rFonts w:ascii="SimSun" w:eastAsia="SimSun" w:hAnsi="SimSun" w:cs="SimSun"/>
          <w:sz w:val="21"/>
          <w:szCs w:val="21"/>
        </w:rPr>
      </w:pPr>
      <w:r>
        <w:rPr>
          <w:rFonts w:ascii="SimSun" w:eastAsia="SimSun" w:hAnsi="SimSun" w:cs="SimSun"/>
          <w:spacing w:val="-1"/>
          <w:sz w:val="21"/>
          <w:szCs w:val="21"/>
        </w:rPr>
        <w:t>立地条件、林分因子、采伐方式、经营措施相同一致的林分。</w:t>
      </w:r>
    </w:p>
    <w:p>
      <w:pPr>
        <w:spacing w:line="220" w:lineRule="auto"/>
        <w:rPr>
          <w:rFonts w:ascii="SimSun" w:eastAsia="SimSun" w:hAnsi="SimSun" w:cs="SimSun"/>
          <w:sz w:val="21"/>
          <w:szCs w:val="21"/>
        </w:rPr>
        <w:sectPr>
          <w:headerReference w:type="default" r:id="rId13"/>
          <w:footerReference w:type="default" r:id="rId14"/>
          <w:type w:val="nextPage"/>
          <w:pgSz w:w="11907" w:h="16839"/>
          <w:pgMar w:top="400" w:right="1070" w:bottom="400" w:left="1425" w:header="0" w:footer="0" w:gutter="0"/>
          <w:pgNumType w:start="9"/>
          <w:cols w:space="708"/>
          <w:titlePg w:val="0"/>
        </w:sect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BodyText"/>
        <w:spacing w:before="68" w:line="221" w:lineRule="auto"/>
        <w:rPr>
          <w:sz w:val="21"/>
          <w:szCs w:val="21"/>
        </w:rPr>
      </w:pPr>
      <w:r>
        <w:rPr>
          <w:spacing w:val="-2"/>
          <w:sz w:val="21"/>
          <w:szCs w:val="21"/>
        </w:rPr>
        <w:t>4</w:t>
      </w:r>
      <w:r>
        <w:rPr>
          <w:spacing w:val="4"/>
          <w:sz w:val="21"/>
          <w:szCs w:val="21"/>
        </w:rPr>
        <w:t xml:space="preserve">  </w:t>
      </w:r>
      <w:r>
        <w:rPr>
          <w:spacing w:val="-2"/>
          <w:sz w:val="21"/>
          <w:szCs w:val="21"/>
        </w:rPr>
        <w:t>调查监测</w:t>
      </w:r>
    </w:p>
    <w:p>
      <w:pPr>
        <w:spacing w:line="300" w:lineRule="auto"/>
        <w:rPr>
          <w:rFonts w:ascii="Arial"/>
          <w:sz w:val="21"/>
        </w:rPr>
      </w:pPr>
    </w:p>
    <w:p>
      <w:pPr>
        <w:pStyle w:val="BodyText"/>
        <w:spacing w:before="69" w:line="221" w:lineRule="auto"/>
        <w:rPr>
          <w:sz w:val="21"/>
          <w:szCs w:val="21"/>
        </w:rPr>
      </w:pPr>
      <w:r>
        <w:rPr>
          <w:spacing w:val="-1"/>
          <w:sz w:val="21"/>
          <w:szCs w:val="21"/>
        </w:rPr>
        <w:t>4.1</w:t>
      </w:r>
      <w:r>
        <w:rPr>
          <w:spacing w:val="4"/>
          <w:sz w:val="21"/>
          <w:szCs w:val="21"/>
        </w:rPr>
        <w:t xml:space="preserve">  </w:t>
      </w:r>
      <w:r>
        <w:rPr>
          <w:spacing w:val="-1"/>
          <w:sz w:val="21"/>
          <w:szCs w:val="21"/>
        </w:rPr>
        <w:t>踏查</w:t>
      </w:r>
    </w:p>
    <w:p>
      <w:pPr>
        <w:pStyle w:val="BodyText"/>
        <w:spacing w:before="216" w:line="221" w:lineRule="auto"/>
        <w:rPr>
          <w:sz w:val="21"/>
          <w:szCs w:val="21"/>
        </w:rPr>
      </w:pPr>
      <w:r>
        <w:rPr>
          <w:sz w:val="21"/>
          <w:szCs w:val="21"/>
        </w:rPr>
        <w:t>4.1.1</w:t>
      </w:r>
      <w:r>
        <w:rPr>
          <w:sz w:val="21"/>
          <w:szCs w:val="21"/>
        </w:rPr>
        <w:t xml:space="preserve">  </w:t>
      </w:r>
      <w:r>
        <w:rPr>
          <w:sz w:val="21"/>
          <w:szCs w:val="21"/>
        </w:rPr>
        <w:t>踏查时间</w:t>
      </w:r>
    </w:p>
    <w:p>
      <w:pPr>
        <w:spacing w:before="215" w:line="221" w:lineRule="auto"/>
        <w:ind w:left="425"/>
        <w:rPr>
          <w:rFonts w:ascii="SimSun" w:eastAsia="SimSun" w:hAnsi="SimSun" w:cs="SimSun"/>
          <w:sz w:val="21"/>
          <w:szCs w:val="21"/>
        </w:rPr>
      </w:pPr>
      <w:r>
        <w:rPr>
          <w:rFonts w:ascii="SimSun" w:eastAsia="SimSun" w:hAnsi="SimSun" w:cs="SimSun"/>
          <w:spacing w:val="-5"/>
          <w:sz w:val="21"/>
          <w:szCs w:val="21"/>
        </w:rPr>
        <w:t>在苹果小吉丁虫成虫羽化后， 6月～8月危害症状显露期。</w:t>
      </w:r>
    </w:p>
    <w:p>
      <w:pPr>
        <w:pStyle w:val="BodyText"/>
        <w:spacing w:before="217" w:line="219" w:lineRule="auto"/>
        <w:rPr>
          <w:sz w:val="21"/>
          <w:szCs w:val="21"/>
        </w:rPr>
      </w:pPr>
      <w:r>
        <w:rPr>
          <w:sz w:val="21"/>
          <w:szCs w:val="21"/>
        </w:rPr>
        <w:t>4.1.2</w:t>
      </w:r>
      <w:r>
        <w:rPr>
          <w:sz w:val="21"/>
          <w:szCs w:val="21"/>
        </w:rPr>
        <w:t xml:space="preserve">  </w:t>
      </w:r>
      <w:r>
        <w:rPr>
          <w:sz w:val="21"/>
          <w:szCs w:val="21"/>
        </w:rPr>
        <w:t>踏查方法</w:t>
      </w:r>
    </w:p>
    <w:p>
      <w:pPr>
        <w:spacing w:before="216" w:line="264" w:lineRule="auto"/>
        <w:ind w:left="6" w:right="302" w:firstLine="420"/>
        <w:rPr>
          <w:rFonts w:ascii="SimSun" w:eastAsia="SimSun" w:hAnsi="SimSun" w:cs="SimSun"/>
          <w:sz w:val="21"/>
          <w:szCs w:val="21"/>
        </w:rPr>
      </w:pPr>
      <w:r>
        <w:rPr>
          <w:rFonts w:ascii="SimSun" w:eastAsia="SimSun" w:hAnsi="SimSun" w:cs="SimSun"/>
          <w:spacing w:val="-3"/>
          <w:sz w:val="21"/>
          <w:szCs w:val="21"/>
        </w:rPr>
        <w:t>苹果小吉丁虫成虫取食寄主树木嫩芽及叶片，幼虫在枝干皮层</w:t>
      </w:r>
      <w:r>
        <w:rPr>
          <w:rFonts w:ascii="SimSun" w:eastAsia="SimSun" w:hAnsi="SimSun" w:cs="SimSun"/>
          <w:spacing w:val="-4"/>
          <w:sz w:val="21"/>
          <w:szCs w:val="21"/>
        </w:rPr>
        <w:t>内串食蛀害， 隐蔽性强，防治困难，</w:t>
      </w:r>
      <w:r>
        <w:rPr>
          <w:rFonts w:ascii="SimSun" w:eastAsia="SimSun" w:hAnsi="SimSun" w:cs="SimSun"/>
          <w:sz w:val="21"/>
          <w:szCs w:val="21"/>
        </w:rPr>
        <w:t xml:space="preserve"> </w:t>
      </w:r>
      <w:r>
        <w:rPr>
          <w:rFonts w:ascii="SimSun" w:eastAsia="SimSun" w:hAnsi="SimSun" w:cs="SimSun"/>
          <w:sz w:val="21"/>
          <w:szCs w:val="21"/>
        </w:rPr>
        <w:t>苹果小吉丁虫形态特征参见附录A。在有苹果小吉丁虫寄主苹果、海棠、梨、桃等植物分布的林地进行</w:t>
      </w:r>
      <w:r>
        <w:rPr>
          <w:rFonts w:ascii="SimSun" w:eastAsia="SimSun" w:hAnsi="SimSun" w:cs="SimSun"/>
          <w:spacing w:val="4"/>
          <w:sz w:val="21"/>
          <w:szCs w:val="21"/>
        </w:rPr>
        <w:t xml:space="preserve"> </w:t>
      </w:r>
      <w:r>
        <w:rPr>
          <w:rFonts w:ascii="SimSun" w:eastAsia="SimSun" w:hAnsi="SimSun" w:cs="SimSun"/>
          <w:spacing w:val="-5"/>
          <w:sz w:val="21"/>
          <w:szCs w:val="21"/>
        </w:rPr>
        <w:t>踏查， 抽取村（林班）</w:t>
      </w:r>
      <w:r>
        <w:rPr>
          <w:rFonts w:ascii="SimSun" w:eastAsia="SimSun" w:hAnsi="SimSun" w:cs="SimSun"/>
          <w:spacing w:val="-42"/>
          <w:sz w:val="21"/>
          <w:szCs w:val="21"/>
        </w:rPr>
        <w:t xml:space="preserve"> </w:t>
      </w:r>
      <w:r>
        <w:rPr>
          <w:rFonts w:ascii="SimSun" w:eastAsia="SimSun" w:hAnsi="SimSun" w:cs="SimSun"/>
          <w:spacing w:val="-5"/>
          <w:sz w:val="21"/>
          <w:szCs w:val="21"/>
        </w:rPr>
        <w:t>林地3%以上小班</w:t>
      </w:r>
      <w:r>
        <w:rPr>
          <w:rFonts w:ascii="SimSun" w:eastAsia="SimSun" w:hAnsi="SimSun" w:cs="SimSun"/>
          <w:spacing w:val="-6"/>
          <w:sz w:val="21"/>
          <w:szCs w:val="21"/>
        </w:rPr>
        <w:t>进行踏查，</w:t>
      </w:r>
      <w:r>
        <w:rPr>
          <w:rFonts w:ascii="SimSun" w:eastAsia="SimSun" w:hAnsi="SimSun" w:cs="SimSun"/>
          <w:spacing w:val="-31"/>
          <w:sz w:val="21"/>
          <w:szCs w:val="21"/>
        </w:rPr>
        <w:t xml:space="preserve"> </w:t>
      </w:r>
      <w:r>
        <w:rPr>
          <w:rFonts w:ascii="SimSun" w:eastAsia="SimSun" w:hAnsi="SimSun" w:cs="SimSun"/>
          <w:spacing w:val="-6"/>
          <w:sz w:val="21"/>
          <w:szCs w:val="21"/>
        </w:rPr>
        <w:t>踏查应按照LY/T</w:t>
      </w:r>
      <w:r>
        <w:rPr>
          <w:rFonts w:ascii="SimSun" w:eastAsia="SimSun" w:hAnsi="SimSun" w:cs="SimSun"/>
          <w:spacing w:val="-44"/>
          <w:sz w:val="21"/>
          <w:szCs w:val="21"/>
        </w:rPr>
        <w:t xml:space="preserve"> </w:t>
      </w:r>
      <w:r>
        <w:rPr>
          <w:rFonts w:ascii="SimSun" w:eastAsia="SimSun" w:hAnsi="SimSun" w:cs="SimSun"/>
          <w:spacing w:val="-6"/>
          <w:sz w:val="21"/>
          <w:szCs w:val="21"/>
        </w:rPr>
        <w:t>2011-2012的规定执行。目视观察线</w:t>
      </w:r>
      <w:r>
        <w:rPr>
          <w:rFonts w:ascii="SimSun" w:eastAsia="SimSun" w:hAnsi="SimSun" w:cs="SimSun"/>
          <w:sz w:val="21"/>
          <w:szCs w:val="21"/>
        </w:rPr>
        <w:t xml:space="preserve"> </w:t>
      </w:r>
      <w:r>
        <w:rPr>
          <w:rFonts w:ascii="SimSun" w:eastAsia="SimSun" w:hAnsi="SimSun" w:cs="SimSun"/>
          <w:spacing w:val="-8"/>
          <w:sz w:val="21"/>
          <w:szCs w:val="21"/>
        </w:rPr>
        <w:t>路上所经过植物所在小班内植株树皮上是否有“D”形羽化孔、树皮凹陷，液体渗出，填写附录C中表C.1。</w:t>
      </w:r>
      <w:r>
        <w:rPr>
          <w:rFonts w:ascii="SimSun" w:eastAsia="SimSun" w:hAnsi="SimSun" w:cs="SimSun"/>
          <w:spacing w:val="4"/>
          <w:sz w:val="21"/>
          <w:szCs w:val="21"/>
        </w:rPr>
        <w:t xml:space="preserve"> </w:t>
      </w:r>
      <w:r>
        <w:rPr>
          <w:rFonts w:ascii="SimSun" w:eastAsia="SimSun" w:hAnsi="SimSun" w:cs="SimSun"/>
          <w:spacing w:val="-1"/>
          <w:sz w:val="21"/>
          <w:szCs w:val="21"/>
        </w:rPr>
        <w:t>苹果小吉丁虫主要危害状及发生规律参见附录B。</w:t>
      </w:r>
    </w:p>
    <w:p>
      <w:pPr>
        <w:pStyle w:val="BodyText"/>
        <w:spacing w:before="218" w:line="219" w:lineRule="auto"/>
        <w:rPr>
          <w:sz w:val="21"/>
          <w:szCs w:val="21"/>
        </w:rPr>
      </w:pPr>
      <w:r>
        <w:rPr>
          <w:sz w:val="21"/>
          <w:szCs w:val="21"/>
        </w:rPr>
        <w:t>4.1.3</w:t>
      </w:r>
      <w:r>
        <w:rPr>
          <w:sz w:val="21"/>
          <w:szCs w:val="21"/>
        </w:rPr>
        <w:t xml:space="preserve">  </w:t>
      </w:r>
      <w:r>
        <w:rPr>
          <w:sz w:val="21"/>
          <w:szCs w:val="21"/>
        </w:rPr>
        <w:t>发生范围的确定</w:t>
      </w:r>
    </w:p>
    <w:p>
      <w:pPr>
        <w:spacing w:before="219" w:line="256" w:lineRule="auto"/>
        <w:ind w:left="5" w:right="360" w:firstLine="420"/>
        <w:rPr>
          <w:rFonts w:ascii="SimSun" w:eastAsia="SimSun" w:hAnsi="SimSun" w:cs="SimSun"/>
          <w:sz w:val="21"/>
          <w:szCs w:val="21"/>
        </w:rPr>
      </w:pPr>
      <w:r>
        <w:rPr>
          <w:rFonts w:ascii="SimSun" w:eastAsia="SimSun" w:hAnsi="SimSun" w:cs="SimSun"/>
          <w:spacing w:val="-2"/>
          <w:sz w:val="21"/>
          <w:szCs w:val="21"/>
        </w:rPr>
        <w:t>根据踏查记录结果统计发生范围，以发生苹果小吉丁虫危害的小</w:t>
      </w:r>
      <w:r>
        <w:rPr>
          <w:rFonts w:ascii="SimSun" w:eastAsia="SimSun" w:hAnsi="SimSun" w:cs="SimSun"/>
          <w:spacing w:val="-3"/>
          <w:sz w:val="21"/>
          <w:szCs w:val="21"/>
        </w:rPr>
        <w:t>班累计面积与实际目测观测小班累</w:t>
      </w:r>
      <w:r>
        <w:rPr>
          <w:rFonts w:ascii="SimSun" w:eastAsia="SimSun" w:hAnsi="SimSun" w:cs="SimSun"/>
          <w:sz w:val="21"/>
          <w:szCs w:val="21"/>
        </w:rPr>
        <w:t xml:space="preserve"> </w:t>
      </w:r>
      <w:r>
        <w:rPr>
          <w:rFonts w:ascii="SimSun" w:eastAsia="SimSun" w:hAnsi="SimSun" w:cs="SimSun"/>
          <w:spacing w:val="-4"/>
          <w:sz w:val="21"/>
          <w:szCs w:val="21"/>
        </w:rPr>
        <w:t>计面积之比乘以调查所在村或乡镇苹果小吉丁虫发生范围</w:t>
      </w:r>
      <w:r>
        <w:rPr>
          <w:rFonts w:ascii="SimSun" w:eastAsia="SimSun" w:hAnsi="SimSun" w:cs="SimSun"/>
          <w:spacing w:val="-5"/>
          <w:sz w:val="21"/>
          <w:szCs w:val="21"/>
        </w:rPr>
        <w:t>数据，按照公式（1）计算，依次汇总得到县、</w:t>
      </w:r>
      <w:r>
        <w:rPr>
          <w:rFonts w:ascii="SimSun" w:eastAsia="SimSun" w:hAnsi="SimSun" w:cs="SimSun"/>
          <w:sz w:val="21"/>
          <w:szCs w:val="21"/>
        </w:rPr>
        <w:t xml:space="preserve"> </w:t>
      </w:r>
      <w:r>
        <w:rPr>
          <w:rFonts w:ascii="SimSun" w:eastAsia="SimSun" w:hAnsi="SimSun" w:cs="SimSun"/>
          <w:spacing w:val="-1"/>
          <w:sz w:val="21"/>
          <w:szCs w:val="21"/>
        </w:rPr>
        <w:t>市、地州的发生范围数据。</w:t>
      </w:r>
    </w:p>
    <w:p>
      <w:pPr>
        <w:spacing w:line="47" w:lineRule="exact"/>
      </w:pPr>
    </w:p>
    <w:p>
      <w:pPr>
        <w:spacing w:line="47" w:lineRule="exact"/>
        <w:sectPr>
          <w:headerReference w:type="default" r:id="rId15"/>
          <w:footerReference w:type="default" r:id="rId16"/>
          <w:pgSz w:w="11907" w:h="16839"/>
          <w:pgMar w:top="400" w:right="1053" w:bottom="400" w:left="1135" w:header="0" w:footer="0" w:gutter="0"/>
          <w:pgNumType w:start="10"/>
          <w:cols w:num="1" w:space="708" w:equalWidth="0">
            <w:col w:w="9718" w:space="0"/>
          </w:cols>
        </w:sectPr>
      </w:pPr>
    </w:p>
    <w:p>
      <w:pPr>
        <w:spacing w:before="76" w:line="382" w:lineRule="exact"/>
        <w:jc w:val="right"/>
        <w:rPr>
          <w:rFonts w:ascii="Microsoft YaHei" w:eastAsia="Microsoft YaHei" w:hAnsi="Microsoft YaHei" w:cs="Microsoft YaHei"/>
          <w:sz w:val="21"/>
          <w:szCs w:val="21"/>
        </w:rPr>
      </w:pPr>
      <w:r>
        <w:rPr>
          <w:rFonts w:ascii="Cambria Math" w:eastAsia="Cambria Math" w:hAnsi="Cambria Math" w:cs="Cambria Math"/>
          <w:position w:val="4"/>
          <w:sz w:val="21"/>
          <w:szCs w:val="21"/>
        </w:rPr>
        <w:drawing>
          <wp:inline distT="0" distB="0" distL="0" distR="0">
            <wp:extent cx="54449" cy="134111"/>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7"/>
                    <a:stretch>
                      <a:fillRect/>
                    </a:stretch>
                  </pic:blipFill>
                  <pic:spPr>
                    <a:xfrm>
                      <a:off x="0" y="0"/>
                      <a:ext cx="54449" cy="134111"/>
                    </a:xfrm>
                    <a:prstGeom prst="rect">
                      <a:avLst/>
                    </a:prstGeom>
                  </pic:spPr>
                </pic:pic>
              </a:graphicData>
            </a:graphic>
          </wp:inline>
        </w:drawing>
      </w:r>
      <w:r>
        <w:rPr>
          <w:rFonts w:ascii="Cambria Math" w:eastAsia="Cambria Math" w:hAnsi="Cambria Math" w:cs="Cambria Math"/>
          <w:spacing w:val="39"/>
          <w:w w:val="101"/>
          <w:position w:val="9"/>
          <w:sz w:val="21"/>
          <w:szCs w:val="21"/>
        </w:rPr>
        <w:t xml:space="preserve"> </w:t>
      </w:r>
      <w:r>
        <w:rPr>
          <w:rFonts w:ascii="Cambria Math" w:eastAsia="Cambria Math" w:hAnsi="Cambria Math" w:cs="Cambria Math"/>
          <w:position w:val="9"/>
          <w:sz w:val="21"/>
          <w:szCs w:val="21"/>
        </w:rPr>
        <w:t>=</w:t>
      </w:r>
      <w:r>
        <w:rPr>
          <w:rFonts w:ascii="Cambria Math" w:eastAsia="Cambria Math" w:hAnsi="Cambria Math" w:cs="Cambria Math"/>
          <w:spacing w:val="18"/>
          <w:w w:val="101"/>
          <w:position w:val="9"/>
          <w:sz w:val="21"/>
          <w:szCs w:val="21"/>
        </w:rPr>
        <w:t xml:space="preserve"> </w:t>
      </w:r>
      <w:r>
        <w:ruby>
          <w:rubyPr>
            <w:rubyAlign w:val="left"/>
            <w:hps w:val="15"/>
            <w:hpsRaise w:val="12"/>
            <w:hpsBaseText w:val="21"/>
          </w:rubyPr>
          <w:rt>
            <w:r>
              <w:rPr>
                <w:rFonts w:ascii="Cambria Math" w:eastAsia="Cambria Math" w:hAnsi="Cambria Math" w:cs="Cambria Math"/>
                <w:w w:val="115"/>
                <w:position w:val="9"/>
                <w:sz w:val="15"/>
                <w:szCs w:val="15"/>
              </w:rPr>
              <w:t>sc</w:t>
            </w:r>
          </w:rt>
          <w:rubyBase>
            <w:r>
              <w:rPr>
                <w:rFonts w:ascii="Cambria Math" w:eastAsia="Cambria Math" w:hAnsi="Cambria Math" w:cs="Cambria Math"/>
                <w:w w:val="108"/>
                <w:position w:val="-1"/>
                <w:sz w:val="15"/>
                <w:szCs w:val="15"/>
              </w:rPr>
              <w:t>sp</w:t>
            </w:r>
          </w:rubyBase>
        </w:ruby>
      </w:r>
      <w:r>
        <w:rPr>
          <w:rFonts w:ascii="Cambria Math" w:eastAsia="Cambria Math" w:hAnsi="Cambria Math" w:cs="Cambria Math"/>
          <w:spacing w:val="-5"/>
          <w:position w:val="-1"/>
          <w:sz w:val="15"/>
          <w:szCs w:val="15"/>
        </w:rPr>
        <w:t xml:space="preserve"> </w:t>
      </w:r>
      <w:r>
        <w:rPr>
          <w:rFonts w:ascii="Microsoft YaHei" w:eastAsia="Microsoft YaHei" w:hAnsi="Microsoft YaHei" w:cs="Microsoft YaHei"/>
          <w:position w:val="9"/>
          <w:sz w:val="21"/>
          <w:szCs w:val="21"/>
        </w:rPr>
        <w:t>·········································</w:t>
      </w:r>
      <w:r>
        <w:rPr>
          <w:rFonts w:ascii="Microsoft YaHei" w:eastAsia="Microsoft YaHei" w:hAnsi="Microsoft YaHei" w:cs="Microsoft YaHei"/>
          <w:spacing w:val="-1"/>
          <w:position w:val="9"/>
          <w:sz w:val="21"/>
          <w:szCs w:val="21"/>
        </w:rPr>
        <w:t>·······································</w:t>
      </w:r>
    </w:p>
    <w:p>
      <w:pPr>
        <w:spacing w:line="14" w:lineRule="auto"/>
        <w:rPr>
          <w:rFonts w:ascii="Arial"/>
          <w:sz w:val="2"/>
        </w:rPr>
      </w:pPr>
      <w:r>
        <w:rPr>
          <w:rFonts w:ascii="Arial" w:eastAsia="Arial" w:hAnsi="Arial" w:cs="Arial"/>
          <w:sz w:val="2"/>
          <w:szCs w:val="2"/>
        </w:rPr>
        <w:br w:type="column"/>
      </w:r>
    </w:p>
    <w:p>
      <w:pPr>
        <w:spacing w:before="137" w:line="223" w:lineRule="auto"/>
        <w:ind w:left="85"/>
        <w:rPr>
          <w:rFonts w:ascii="SimSun" w:eastAsia="SimSun" w:hAnsi="SimSun" w:cs="SimSun"/>
          <w:sz w:val="21"/>
          <w:szCs w:val="21"/>
        </w:rPr>
      </w:pPr>
      <w:r>
        <w:rPr>
          <w:rFonts w:ascii="SimSun" w:eastAsia="SimSun" w:hAnsi="SimSun" w:cs="SimSun"/>
          <w:spacing w:val="-15"/>
          <w:sz w:val="21"/>
          <w:szCs w:val="21"/>
        </w:rPr>
        <w:t>(1)</w:t>
      </w:r>
    </w:p>
    <w:p>
      <w:pPr>
        <w:spacing w:line="223" w:lineRule="auto"/>
        <w:rPr>
          <w:rFonts w:ascii="SimSun" w:eastAsia="SimSun" w:hAnsi="SimSun" w:cs="SimSun"/>
          <w:sz w:val="21"/>
          <w:szCs w:val="21"/>
        </w:rPr>
        <w:sectPr>
          <w:headerReference w:type="default" r:id="rId18"/>
          <w:footerReference w:type="default" r:id="rId19"/>
          <w:type w:val="continuous"/>
          <w:pgSz w:w="11907" w:h="16839"/>
          <w:pgMar w:top="400" w:right="1053" w:bottom="400" w:left="1135" w:header="0" w:footer="0" w:gutter="0"/>
          <w:pgNumType w:start="11"/>
          <w:cols w:num="2" w:space="708" w:equalWidth="0">
            <w:col w:w="8998" w:space="0"/>
            <w:col w:w="720" w:space="0"/>
          </w:cols>
        </w:sectPr>
      </w:pPr>
    </w:p>
    <w:p>
      <w:pPr>
        <w:spacing w:before="268" w:line="221" w:lineRule="auto"/>
        <w:ind w:left="430"/>
        <w:rPr>
          <w:rFonts w:ascii="SimSun" w:eastAsia="SimSun" w:hAnsi="SimSun" w:cs="SimSun"/>
          <w:sz w:val="21"/>
          <w:szCs w:val="21"/>
        </w:rPr>
      </w:pPr>
      <w:r>
        <w:rPr>
          <w:rFonts w:ascii="SimSun" w:eastAsia="SimSun" w:hAnsi="SimSun" w:cs="SimSun"/>
          <w:spacing w:val="-13"/>
          <w:sz w:val="21"/>
          <w:szCs w:val="21"/>
        </w:rPr>
        <w:t>式中：</w:t>
      </w:r>
    </w:p>
    <w:p>
      <w:pPr>
        <w:spacing w:before="58" w:line="312" w:lineRule="exact"/>
        <w:ind w:left="435"/>
        <w:rPr>
          <w:rFonts w:ascii="SimSun" w:eastAsia="SimSun" w:hAnsi="SimSun" w:cs="SimSun"/>
          <w:sz w:val="21"/>
          <w:szCs w:val="21"/>
        </w:rPr>
      </w:pPr>
      <w:r>
        <w:rPr>
          <w:rFonts w:ascii="SimSun" w:eastAsia="SimSun" w:hAnsi="SimSun" w:cs="SimSun"/>
          <w:spacing w:val="-6"/>
          <w:position w:val="6"/>
          <w:sz w:val="21"/>
          <w:szCs w:val="21"/>
        </w:rPr>
        <w:t>s ——苹果小吉丁虫发生范围， 单位为m</w:t>
      </w:r>
      <w:r>
        <w:rPr>
          <w:rFonts w:ascii="SimSun" w:eastAsia="SimSun" w:hAnsi="SimSun" w:cs="SimSun"/>
          <w:spacing w:val="-6"/>
          <w:position w:val="16"/>
          <w:sz w:val="11"/>
          <w:szCs w:val="11"/>
        </w:rPr>
        <w:t>2</w:t>
      </w:r>
      <w:r>
        <w:rPr>
          <w:rFonts w:ascii="SimSun" w:eastAsia="SimSun" w:hAnsi="SimSun" w:cs="SimSun"/>
          <w:spacing w:val="-6"/>
          <w:position w:val="6"/>
          <w:sz w:val="21"/>
          <w:szCs w:val="21"/>
        </w:rPr>
        <w:t>；</w:t>
      </w:r>
    </w:p>
    <w:p>
      <w:pPr>
        <w:spacing w:before="1" w:line="225" w:lineRule="auto"/>
        <w:ind w:left="423"/>
        <w:rPr>
          <w:rFonts w:ascii="SimSun" w:eastAsia="SimSun" w:hAnsi="SimSun" w:cs="SimSun"/>
          <w:sz w:val="21"/>
          <w:szCs w:val="21"/>
        </w:rPr>
      </w:pPr>
      <w:r>
        <w:rPr>
          <w:rFonts w:ascii="SimSun" w:eastAsia="SimSun" w:hAnsi="SimSun" w:cs="SimSun"/>
          <w:spacing w:val="-1"/>
          <w:sz w:val="21"/>
          <w:szCs w:val="21"/>
        </w:rPr>
        <w:t>sc——危害的小班累计面积，单位为m</w:t>
      </w:r>
      <w:r>
        <w:rPr>
          <w:rFonts w:ascii="SimSun" w:eastAsia="SimSun" w:hAnsi="SimSun" w:cs="SimSun"/>
          <w:spacing w:val="-1"/>
          <w:position w:val="10"/>
          <w:sz w:val="11"/>
          <w:szCs w:val="11"/>
        </w:rPr>
        <w:t>2</w:t>
      </w:r>
      <w:r>
        <w:rPr>
          <w:rFonts w:ascii="SimSun" w:eastAsia="SimSun" w:hAnsi="SimSun" w:cs="SimSun"/>
          <w:spacing w:val="-1"/>
          <w:sz w:val="21"/>
          <w:szCs w:val="21"/>
        </w:rPr>
        <w:t>；</w:t>
      </w:r>
    </w:p>
    <w:p>
      <w:pPr>
        <w:spacing w:before="55" w:line="220" w:lineRule="auto"/>
        <w:ind w:left="435"/>
        <w:rPr>
          <w:rFonts w:ascii="SimSun" w:eastAsia="SimSun" w:hAnsi="SimSun" w:cs="SimSun"/>
          <w:sz w:val="21"/>
          <w:szCs w:val="21"/>
        </w:rPr>
      </w:pPr>
      <w:r>
        <w:rPr>
          <w:rFonts w:ascii="SimSun" w:eastAsia="SimSun" w:hAnsi="SimSun" w:cs="SimSun"/>
          <w:spacing w:val="-8"/>
          <w:sz w:val="21"/>
          <w:szCs w:val="21"/>
        </w:rPr>
        <w:t>sp——</w:t>
      </w:r>
      <w:r>
        <w:rPr>
          <w:rFonts w:ascii="SimSun" w:eastAsia="SimSun" w:hAnsi="SimSun" w:cs="SimSun"/>
          <w:spacing w:val="-48"/>
          <w:sz w:val="21"/>
          <w:szCs w:val="21"/>
        </w:rPr>
        <w:t xml:space="preserve"> </w:t>
      </w:r>
      <w:r>
        <w:rPr>
          <w:rFonts w:ascii="SimSun" w:eastAsia="SimSun" w:hAnsi="SimSun" w:cs="SimSun"/>
          <w:spacing w:val="-8"/>
          <w:sz w:val="21"/>
          <w:szCs w:val="21"/>
        </w:rPr>
        <w:t>目测观测小班累计面积， 单位为m</w:t>
      </w:r>
      <w:r>
        <w:rPr>
          <w:rFonts w:ascii="SimSun" w:eastAsia="SimSun" w:hAnsi="SimSun" w:cs="SimSun"/>
          <w:spacing w:val="-8"/>
          <w:position w:val="10"/>
          <w:sz w:val="11"/>
          <w:szCs w:val="11"/>
        </w:rPr>
        <w:t>2</w:t>
      </w:r>
      <w:r>
        <w:rPr>
          <w:rFonts w:ascii="SimSun" w:eastAsia="SimSun" w:hAnsi="SimSun" w:cs="SimSun"/>
          <w:spacing w:val="-8"/>
          <w:sz w:val="21"/>
          <w:szCs w:val="21"/>
        </w:rPr>
        <w:t>。</w:t>
      </w:r>
    </w:p>
    <w:p>
      <w:pPr>
        <w:pStyle w:val="BodyText"/>
        <w:spacing w:before="223" w:line="220" w:lineRule="auto"/>
        <w:rPr>
          <w:sz w:val="21"/>
          <w:szCs w:val="21"/>
        </w:rPr>
      </w:pPr>
      <w:r>
        <w:rPr>
          <w:sz w:val="21"/>
          <w:szCs w:val="21"/>
        </w:rPr>
        <w:t>4.2</w:t>
      </w:r>
      <w:r>
        <w:rPr>
          <w:sz w:val="21"/>
          <w:szCs w:val="21"/>
        </w:rPr>
        <w:t xml:space="preserve">  </w:t>
      </w:r>
      <w:r>
        <w:rPr>
          <w:sz w:val="21"/>
          <w:szCs w:val="21"/>
        </w:rPr>
        <w:t>详查</w:t>
      </w:r>
    </w:p>
    <w:p>
      <w:pPr>
        <w:pStyle w:val="BodyText"/>
        <w:spacing w:before="217" w:line="221" w:lineRule="auto"/>
        <w:rPr>
          <w:sz w:val="21"/>
          <w:szCs w:val="21"/>
        </w:rPr>
      </w:pPr>
      <w:r>
        <w:rPr>
          <w:sz w:val="21"/>
          <w:szCs w:val="21"/>
        </w:rPr>
        <w:t>4.2.1</w:t>
      </w:r>
      <w:r>
        <w:rPr>
          <w:sz w:val="21"/>
          <w:szCs w:val="21"/>
        </w:rPr>
        <w:t xml:space="preserve">  </w:t>
      </w:r>
      <w:r>
        <w:rPr>
          <w:sz w:val="21"/>
          <w:szCs w:val="21"/>
        </w:rPr>
        <w:t>幼虫期调查</w:t>
      </w:r>
    </w:p>
    <w:p>
      <w:pPr>
        <w:spacing w:before="214" w:line="264" w:lineRule="auto"/>
        <w:ind w:left="5" w:right="360" w:firstLine="419"/>
        <w:jc w:val="both"/>
        <w:rPr>
          <w:rFonts w:ascii="SimSun" w:eastAsia="SimSun" w:hAnsi="SimSun" w:cs="SimSun"/>
          <w:sz w:val="21"/>
          <w:szCs w:val="21"/>
        </w:rPr>
      </w:pPr>
      <w:r>
        <w:rPr>
          <w:rFonts w:ascii="SimSun" w:eastAsia="SimSun" w:hAnsi="SimSun" w:cs="SimSun"/>
          <w:spacing w:val="-5"/>
          <w:sz w:val="21"/>
          <w:szCs w:val="21"/>
        </w:rPr>
        <w:t>4 月下旬，</w:t>
      </w:r>
      <w:r>
        <w:rPr>
          <w:rFonts w:ascii="SimSun" w:eastAsia="SimSun" w:hAnsi="SimSun" w:cs="SimSun"/>
          <w:spacing w:val="-43"/>
          <w:sz w:val="21"/>
          <w:szCs w:val="21"/>
        </w:rPr>
        <w:t xml:space="preserve"> </w:t>
      </w:r>
      <w:r>
        <w:rPr>
          <w:rFonts w:ascii="SimSun" w:eastAsia="SimSun" w:hAnsi="SimSun" w:cs="SimSun"/>
          <w:spacing w:val="-5"/>
          <w:sz w:val="21"/>
          <w:szCs w:val="21"/>
        </w:rPr>
        <w:t>在踏查过程中，对有苹果小吉丁虫分布、有危害状的小班设置临时标准地详查，</w:t>
      </w:r>
      <w:r>
        <w:rPr>
          <w:rFonts w:ascii="SimSun" w:eastAsia="SimSun" w:hAnsi="SimSun" w:cs="SimSun"/>
          <w:spacing w:val="-47"/>
          <w:sz w:val="21"/>
          <w:szCs w:val="21"/>
        </w:rPr>
        <w:t xml:space="preserve"> </w:t>
      </w:r>
      <w:r>
        <w:rPr>
          <w:rFonts w:ascii="SimSun" w:eastAsia="SimSun" w:hAnsi="SimSun" w:cs="SimSun"/>
          <w:spacing w:val="-5"/>
          <w:sz w:val="21"/>
          <w:szCs w:val="21"/>
        </w:rPr>
        <w:t>每块标</w:t>
      </w:r>
      <w:r>
        <w:rPr>
          <w:rFonts w:ascii="SimSun" w:eastAsia="SimSun" w:hAnsi="SimSun" w:cs="SimSun"/>
          <w:sz w:val="21"/>
          <w:szCs w:val="21"/>
        </w:rPr>
        <w:t xml:space="preserve"> </w:t>
      </w:r>
      <w:r>
        <w:rPr>
          <w:rFonts w:ascii="SimSun" w:eastAsia="SimSun" w:hAnsi="SimSun" w:cs="SimSun"/>
          <w:spacing w:val="-3"/>
          <w:sz w:val="21"/>
          <w:szCs w:val="21"/>
        </w:rPr>
        <w:t>准地面积不小于2001 ㎡，株树不少于100株，</w:t>
      </w:r>
      <w:r>
        <w:rPr>
          <w:rFonts w:ascii="SimSun" w:eastAsia="SimSun" w:hAnsi="SimSun" w:cs="SimSun"/>
          <w:spacing w:val="-43"/>
          <w:sz w:val="21"/>
          <w:szCs w:val="21"/>
        </w:rPr>
        <w:t xml:space="preserve"> </w:t>
      </w:r>
      <w:r>
        <w:rPr>
          <w:rFonts w:ascii="SimSun" w:eastAsia="SimSun" w:hAnsi="SimSun" w:cs="SimSun"/>
          <w:spacing w:val="-3"/>
          <w:sz w:val="21"/>
          <w:szCs w:val="21"/>
        </w:rPr>
        <w:t>选择10株做调查标准株，片</w:t>
      </w:r>
      <w:r>
        <w:rPr>
          <w:rFonts w:ascii="SimSun" w:eastAsia="SimSun" w:hAnsi="SimSun" w:cs="SimSun"/>
          <w:spacing w:val="-4"/>
          <w:sz w:val="21"/>
          <w:szCs w:val="21"/>
        </w:rPr>
        <w:t>林按平行线法、对角线法、棋</w:t>
      </w:r>
      <w:r>
        <w:rPr>
          <w:rFonts w:ascii="SimSun" w:eastAsia="SimSun" w:hAnsi="SimSun" w:cs="SimSun"/>
          <w:sz w:val="21"/>
          <w:szCs w:val="21"/>
        </w:rPr>
        <w:t xml:space="preserve"> </w:t>
      </w:r>
      <w:r>
        <w:rPr>
          <w:rFonts w:ascii="SimSun" w:eastAsia="SimSun" w:hAnsi="SimSun" w:cs="SimSun"/>
          <w:spacing w:val="-2"/>
          <w:sz w:val="21"/>
          <w:szCs w:val="21"/>
        </w:rPr>
        <w:t>盘法、蛇形法等取样，林带隔固定株数选取标准株，详查标准地数量按照发生</w:t>
      </w:r>
      <w:r>
        <w:rPr>
          <w:rFonts w:ascii="SimSun" w:eastAsia="SimSun" w:hAnsi="SimSun" w:cs="SimSun"/>
          <w:spacing w:val="-3"/>
          <w:sz w:val="21"/>
          <w:szCs w:val="21"/>
        </w:rPr>
        <w:t>标准地累计面积不小于发</w:t>
      </w:r>
      <w:r>
        <w:rPr>
          <w:rFonts w:ascii="SimSun" w:eastAsia="SimSun" w:hAnsi="SimSun" w:cs="SimSun"/>
          <w:sz w:val="21"/>
          <w:szCs w:val="21"/>
        </w:rPr>
        <w:t xml:space="preserve"> </w:t>
      </w:r>
      <w:r>
        <w:rPr>
          <w:rFonts w:ascii="SimSun" w:eastAsia="SimSun" w:hAnsi="SimSun" w:cs="SimSun"/>
          <w:spacing w:val="-3"/>
          <w:sz w:val="21"/>
          <w:szCs w:val="21"/>
        </w:rPr>
        <w:t>生范围3%确定。当标准株出现树皮凹陷，</w:t>
      </w:r>
      <w:r>
        <w:rPr>
          <w:rFonts w:ascii="SimSun" w:eastAsia="SimSun" w:hAnsi="SimSun" w:cs="SimSun"/>
          <w:spacing w:val="-46"/>
          <w:sz w:val="21"/>
          <w:szCs w:val="21"/>
        </w:rPr>
        <w:t xml:space="preserve"> </w:t>
      </w:r>
      <w:r>
        <w:rPr>
          <w:rFonts w:ascii="SimSun" w:eastAsia="SimSun" w:hAnsi="SimSun" w:cs="SimSun"/>
          <w:spacing w:val="-3"/>
          <w:sz w:val="21"/>
          <w:szCs w:val="21"/>
        </w:rPr>
        <w:t>液体渗</w:t>
      </w:r>
      <w:r>
        <w:rPr>
          <w:rFonts w:ascii="SimSun" w:eastAsia="SimSun" w:hAnsi="SimSun" w:cs="SimSun"/>
          <w:spacing w:val="-4"/>
          <w:sz w:val="21"/>
          <w:szCs w:val="21"/>
        </w:rPr>
        <w:t>出等受等害症状不明时，可用刀具纵向剖开树皮，观察</w:t>
      </w:r>
      <w:r>
        <w:rPr>
          <w:rFonts w:ascii="SimSun" w:eastAsia="SimSun" w:hAnsi="SimSun" w:cs="SimSun"/>
          <w:sz w:val="21"/>
          <w:szCs w:val="21"/>
        </w:rPr>
        <w:t xml:space="preserve"> </w:t>
      </w:r>
      <w:r>
        <w:rPr>
          <w:rFonts w:ascii="SimSun" w:eastAsia="SimSun" w:hAnsi="SimSun" w:cs="SimSun"/>
          <w:sz w:val="21"/>
          <w:szCs w:val="21"/>
        </w:rPr>
        <w:t>树皮下是否有新鲜不规则虫道或幼虫，填写附录C中</w:t>
      </w:r>
      <w:r>
        <w:rPr>
          <w:rFonts w:ascii="SimSun" w:eastAsia="SimSun" w:hAnsi="SimSun" w:cs="SimSun"/>
          <w:spacing w:val="-1"/>
          <w:sz w:val="21"/>
          <w:szCs w:val="21"/>
        </w:rPr>
        <w:t>表C.2。</w:t>
      </w:r>
    </w:p>
    <w:p>
      <w:pPr>
        <w:pStyle w:val="BodyText"/>
        <w:spacing w:before="218" w:line="468" w:lineRule="exact"/>
        <w:rPr>
          <w:sz w:val="21"/>
          <w:szCs w:val="21"/>
        </w:rPr>
      </w:pPr>
      <w:r>
        <w:rPr>
          <w:position w:val="19"/>
          <w:sz w:val="21"/>
          <w:szCs w:val="21"/>
        </w:rPr>
        <w:t>4.2.2</w:t>
      </w:r>
      <w:r>
        <w:rPr>
          <w:position w:val="19"/>
          <w:sz w:val="21"/>
          <w:szCs w:val="21"/>
        </w:rPr>
        <w:t xml:space="preserve">  </w:t>
      </w:r>
      <w:r>
        <w:rPr>
          <w:position w:val="19"/>
          <w:sz w:val="21"/>
          <w:szCs w:val="21"/>
        </w:rPr>
        <w:t>成虫期调查</w:t>
      </w:r>
    </w:p>
    <w:p>
      <w:pPr>
        <w:pStyle w:val="BodyText"/>
        <w:spacing w:before="1" w:line="219" w:lineRule="auto"/>
        <w:rPr>
          <w:sz w:val="21"/>
          <w:szCs w:val="21"/>
        </w:rPr>
      </w:pPr>
      <w:hyperlink r:id="rId20" w:history="1">
        <w:r>
          <w:rPr>
            <w:sz w:val="21"/>
            <w:szCs w:val="21"/>
          </w:rPr>
          <w:t>4.2.2.1</w:t>
        </w:r>
      </w:hyperlink>
      <w:r>
        <w:rPr>
          <w:sz w:val="21"/>
          <w:szCs w:val="21"/>
        </w:rPr>
        <w:t xml:space="preserve">  </w:t>
      </w:r>
      <w:r>
        <w:rPr>
          <w:sz w:val="21"/>
          <w:szCs w:val="21"/>
        </w:rPr>
        <w:t>性诱法</w:t>
      </w:r>
    </w:p>
    <w:p>
      <w:pPr>
        <w:spacing w:before="217" w:line="261" w:lineRule="auto"/>
        <w:ind w:left="5" w:right="255" w:firstLine="422"/>
        <w:jc w:val="both"/>
        <w:rPr>
          <w:rFonts w:ascii="SimSun" w:eastAsia="SimSun" w:hAnsi="SimSun" w:cs="SimSun"/>
          <w:sz w:val="21"/>
          <w:szCs w:val="21"/>
        </w:rPr>
        <w:sectPr>
          <w:headerReference w:type="default" r:id="rId21"/>
          <w:footerReference w:type="default" r:id="rId22"/>
          <w:type w:val="continuous"/>
          <w:pgSz w:w="11907" w:h="16839"/>
          <w:pgMar w:top="400" w:right="1053" w:bottom="400" w:left="1135" w:header="0" w:footer="0" w:gutter="0"/>
          <w:pgNumType w:start="12"/>
          <w:cols w:num="1" w:space="708" w:equalWidth="0">
            <w:col w:w="9718" w:space="0"/>
          </w:cols>
        </w:sectPr>
      </w:pPr>
      <w:r>
        <w:rPr>
          <w:rFonts w:ascii="SimSun" w:eastAsia="SimSun" w:hAnsi="SimSun" w:cs="SimSun"/>
          <w:spacing w:val="-5"/>
          <w:sz w:val="21"/>
          <w:szCs w:val="21"/>
        </w:rPr>
        <w:t>6月～8月，在成虫期利用苹果小吉丁虫性引诱剂进行调查，每2001 ㎡悬挂一套诱捕器，诱捕器“Z</w:t>
      </w:r>
      <w:r>
        <w:rPr>
          <w:rFonts w:ascii="SimSun" w:eastAsia="SimSun" w:hAnsi="SimSun" w:cs="SimSun"/>
          <w:spacing w:val="-72"/>
          <w:sz w:val="21"/>
          <w:szCs w:val="21"/>
        </w:rPr>
        <w:t xml:space="preserve"> </w:t>
      </w:r>
      <w:r>
        <w:rPr>
          <w:rFonts w:ascii="SimSun" w:eastAsia="SimSun" w:hAnsi="SimSun" w:cs="SimSun"/>
          <w:spacing w:val="-5"/>
          <w:sz w:val="21"/>
          <w:szCs w:val="21"/>
        </w:rPr>
        <w:t>”</w:t>
      </w:r>
      <w:r>
        <w:rPr>
          <w:rFonts w:ascii="SimSun" w:eastAsia="SimSun" w:hAnsi="SimSun" w:cs="SimSun"/>
          <w:sz w:val="21"/>
          <w:szCs w:val="21"/>
        </w:rPr>
        <w:t xml:space="preserve"> </w:t>
      </w:r>
      <w:r>
        <w:rPr>
          <w:rFonts w:ascii="SimSun" w:eastAsia="SimSun" w:hAnsi="SimSun" w:cs="SimSun"/>
          <w:sz w:val="21"/>
          <w:szCs w:val="21"/>
        </w:rPr>
        <w:t>型布点，悬挂高度一般为树冠上部1/3处通风较好且稍粗的枝条上相邻，隔日调查一次，及时清理并统</w:t>
      </w:r>
      <w:r>
        <w:rPr>
          <w:rFonts w:ascii="SimSun" w:eastAsia="SimSun" w:hAnsi="SimSun" w:cs="SimSun"/>
          <w:spacing w:val="2"/>
          <w:sz w:val="21"/>
          <w:szCs w:val="21"/>
        </w:rPr>
        <w:t xml:space="preserve">  </w:t>
      </w:r>
      <w:r>
        <w:rPr>
          <w:rFonts w:ascii="SimSun" w:eastAsia="SimSun" w:hAnsi="SimSun" w:cs="SimSun"/>
          <w:spacing w:val="-8"/>
          <w:sz w:val="21"/>
          <w:szCs w:val="21"/>
        </w:rPr>
        <w:t>计粘虫板上的昆虫及植物残片， 诱芯一个月换一次，粘虫板15</w:t>
      </w:r>
      <w:r>
        <w:rPr>
          <w:rFonts w:ascii="SimSun" w:eastAsia="SimSun" w:hAnsi="SimSun" w:cs="SimSun"/>
          <w:spacing w:val="-23"/>
          <w:sz w:val="21"/>
          <w:szCs w:val="21"/>
        </w:rPr>
        <w:t xml:space="preserve"> </w:t>
      </w:r>
      <w:r>
        <w:rPr>
          <w:rFonts w:ascii="SimSun" w:eastAsia="SimSun" w:hAnsi="SimSun" w:cs="SimSun"/>
          <w:spacing w:val="-8"/>
          <w:sz w:val="21"/>
          <w:szCs w:val="21"/>
        </w:rPr>
        <w:t>d换一次， 当地气候条件下， 根据粘虫板</w:t>
      </w:r>
      <w:r>
        <w:rPr>
          <w:rFonts w:ascii="SimSun" w:eastAsia="SimSun" w:hAnsi="SimSun" w:cs="SimSun"/>
          <w:sz w:val="21"/>
          <w:szCs w:val="21"/>
        </w:rPr>
        <w:t xml:space="preserve">  </w:t>
      </w:r>
      <w:r>
        <w:rPr>
          <w:rFonts w:ascii="SimSun" w:eastAsia="SimSun" w:hAnsi="SimSun" w:cs="SimSun"/>
          <w:spacing w:val="-5"/>
          <w:sz w:val="21"/>
          <w:szCs w:val="21"/>
        </w:rPr>
        <w:t>的粘性来确定，</w:t>
      </w:r>
      <w:r>
        <w:rPr>
          <w:rFonts w:ascii="SimSun" w:eastAsia="SimSun" w:hAnsi="SimSun" w:cs="SimSun"/>
          <w:spacing w:val="-22"/>
          <w:sz w:val="21"/>
          <w:szCs w:val="21"/>
        </w:rPr>
        <w:t xml:space="preserve"> </w:t>
      </w:r>
      <w:r>
        <w:rPr>
          <w:rFonts w:ascii="SimSun" w:eastAsia="SimSun" w:hAnsi="SimSun" w:cs="SimSun"/>
          <w:spacing w:val="-5"/>
          <w:sz w:val="21"/>
          <w:szCs w:val="21"/>
        </w:rPr>
        <w:t>填写附录C中表C.3。</w:t>
      </w:r>
    </w:p>
    <w:p>
      <w:pPr>
        <w:pStyle w:val="BodyText"/>
        <w:spacing w:before="218" w:line="186" w:lineRule="auto"/>
        <w:rPr>
          <w:sz w:val="21"/>
          <w:szCs w:val="21"/>
        </w:rPr>
      </w:pPr>
      <w:hyperlink r:id="rId23" w:history="1">
        <w:r>
          <w:rPr>
            <w:spacing w:val="-2"/>
            <w:sz w:val="21"/>
            <w:szCs w:val="21"/>
          </w:rPr>
          <w:t>4.2.2.2</w:t>
        </w:r>
      </w:hyperlink>
      <w:r>
        <w:rPr>
          <w:spacing w:val="12"/>
          <w:sz w:val="21"/>
          <w:szCs w:val="21"/>
        </w:rPr>
        <w:t xml:space="preserve">  </w:t>
      </w:r>
      <w:r>
        <w:rPr>
          <w:spacing w:val="-2"/>
          <w:sz w:val="21"/>
          <w:szCs w:val="21"/>
        </w:rPr>
        <w:t>网室法</w:t>
      </w:r>
    </w:p>
    <w:p>
      <w:pPr>
        <w:spacing w:line="186" w:lineRule="auto"/>
        <w:rPr>
          <w:sz w:val="21"/>
          <w:szCs w:val="21"/>
        </w:rPr>
        <w:sectPr>
          <w:headerReference w:type="default" r:id="rId24"/>
          <w:footerReference w:type="default" r:id="rId25"/>
          <w:type w:val="nextPage"/>
          <w:pgSz w:w="11907" w:h="16839"/>
          <w:pgMar w:top="400" w:right="1053" w:bottom="400" w:left="1135" w:header="0" w:footer="0" w:gutter="0"/>
          <w:pgNumType w:start="13"/>
          <w:cols w:num="1" w:space="708" w:equalWidth="0">
            <w:col w:w="9718" w:space="0"/>
          </w:cols>
          <w:titlePg w:val="0"/>
        </w:sect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before="69" w:line="256" w:lineRule="auto"/>
        <w:ind w:left="9" w:firstLine="420"/>
        <w:jc w:val="both"/>
        <w:rPr>
          <w:rFonts w:ascii="SimSun" w:eastAsia="SimSun" w:hAnsi="SimSun" w:cs="SimSun"/>
          <w:sz w:val="21"/>
          <w:szCs w:val="21"/>
        </w:rPr>
      </w:pPr>
      <w:r>
        <w:rPr>
          <w:rFonts w:ascii="SimSun" w:eastAsia="SimSun" w:hAnsi="SimSun" w:cs="SimSun"/>
          <w:spacing w:val="-4"/>
          <w:sz w:val="21"/>
          <w:szCs w:val="21"/>
        </w:rPr>
        <w:t>6月～8月，</w:t>
      </w:r>
      <w:r>
        <w:rPr>
          <w:rFonts w:ascii="SimSun" w:eastAsia="SimSun" w:hAnsi="SimSun" w:cs="SimSun"/>
          <w:spacing w:val="-24"/>
          <w:sz w:val="21"/>
          <w:szCs w:val="21"/>
        </w:rPr>
        <w:t xml:space="preserve"> </w:t>
      </w:r>
      <w:r>
        <w:rPr>
          <w:rFonts w:ascii="SimSun" w:eastAsia="SimSun" w:hAnsi="SimSun" w:cs="SimSun"/>
          <w:spacing w:val="-4"/>
          <w:sz w:val="21"/>
          <w:szCs w:val="21"/>
        </w:rPr>
        <w:t>在每块样地选取10株标准株，</w:t>
      </w:r>
      <w:r>
        <w:rPr>
          <w:rFonts w:ascii="SimSun" w:eastAsia="SimSun" w:hAnsi="SimSun" w:cs="SimSun"/>
          <w:spacing w:val="-23"/>
          <w:sz w:val="21"/>
          <w:szCs w:val="21"/>
        </w:rPr>
        <w:t xml:space="preserve"> </w:t>
      </w:r>
      <w:r>
        <w:rPr>
          <w:rFonts w:ascii="SimSun" w:eastAsia="SimSun" w:hAnsi="SimSun" w:cs="SimSun"/>
          <w:spacing w:val="-4"/>
          <w:sz w:val="21"/>
          <w:szCs w:val="21"/>
        </w:rPr>
        <w:t>在选取的固定标准株上用长×宽为50</w:t>
      </w:r>
      <w:r>
        <w:rPr>
          <w:rFonts w:ascii="SimSun" w:eastAsia="SimSun" w:hAnsi="SimSun" w:cs="SimSun"/>
          <w:spacing w:val="-35"/>
          <w:sz w:val="21"/>
          <w:szCs w:val="21"/>
        </w:rPr>
        <w:t xml:space="preserve"> </w:t>
      </w:r>
      <w:r>
        <w:rPr>
          <w:rFonts w:ascii="SimSun" w:eastAsia="SimSun" w:hAnsi="SimSun" w:cs="SimSun"/>
          <w:spacing w:val="-4"/>
          <w:sz w:val="21"/>
          <w:szCs w:val="21"/>
        </w:rPr>
        <w:t>cm×50</w:t>
      </w:r>
      <w:r>
        <w:rPr>
          <w:rFonts w:ascii="SimSun" w:eastAsia="SimSun" w:hAnsi="SimSun" w:cs="SimSun"/>
          <w:spacing w:val="-35"/>
          <w:sz w:val="21"/>
          <w:szCs w:val="21"/>
        </w:rPr>
        <w:t xml:space="preserve"> </w:t>
      </w:r>
      <w:r>
        <w:rPr>
          <w:rFonts w:ascii="SimSun" w:eastAsia="SimSun" w:hAnsi="SimSun" w:cs="SimSun"/>
          <w:spacing w:val="-4"/>
          <w:sz w:val="21"/>
          <w:szCs w:val="21"/>
        </w:rPr>
        <w:t>cm网</w:t>
      </w:r>
      <w:r>
        <w:rPr>
          <w:rFonts w:ascii="SimSun" w:eastAsia="SimSun" w:hAnsi="SimSun" w:cs="SimSun"/>
          <w:spacing w:val="-5"/>
          <w:sz w:val="21"/>
          <w:szCs w:val="21"/>
        </w:rPr>
        <w:t>眼小于</w:t>
      </w:r>
      <w:r>
        <w:rPr>
          <w:rFonts w:ascii="SimSun" w:eastAsia="SimSun" w:hAnsi="SimSun" w:cs="SimSun"/>
          <w:sz w:val="21"/>
          <w:szCs w:val="21"/>
        </w:rPr>
        <w:t xml:space="preserve"> </w:t>
      </w:r>
      <w:r>
        <w:rPr>
          <w:rFonts w:ascii="SimSun" w:eastAsia="SimSun" w:hAnsi="SimSun" w:cs="SimSun"/>
          <w:spacing w:val="-2"/>
          <w:sz w:val="21"/>
          <w:szCs w:val="21"/>
        </w:rPr>
        <w:t>1.2目的筛网制作带有拉链的小网室，罩住树干1 m～2 m处的被害部位， 隔日调查一次，统计</w:t>
      </w:r>
      <w:r>
        <w:rPr>
          <w:rFonts w:ascii="SimSun" w:eastAsia="SimSun" w:hAnsi="SimSun" w:cs="SimSun"/>
          <w:spacing w:val="-3"/>
          <w:sz w:val="21"/>
          <w:szCs w:val="21"/>
        </w:rPr>
        <w:t>网室内羽</w:t>
      </w:r>
      <w:r>
        <w:rPr>
          <w:rFonts w:ascii="SimSun" w:eastAsia="SimSun" w:hAnsi="SimSun" w:cs="SimSun"/>
          <w:sz w:val="21"/>
          <w:szCs w:val="21"/>
        </w:rPr>
        <w:t xml:space="preserve"> </w:t>
      </w:r>
      <w:r>
        <w:rPr>
          <w:rFonts w:ascii="SimSun" w:eastAsia="SimSun" w:hAnsi="SimSun" w:cs="SimSun"/>
          <w:sz w:val="21"/>
          <w:szCs w:val="21"/>
        </w:rPr>
        <w:t>化的苹果小吉丁虫成虫数量，每次观察完毕后将成虫及时移出，填写附录C中</w:t>
      </w:r>
      <w:r>
        <w:rPr>
          <w:rFonts w:ascii="SimSun" w:eastAsia="SimSun" w:hAnsi="SimSun" w:cs="SimSun"/>
          <w:spacing w:val="-1"/>
          <w:sz w:val="21"/>
          <w:szCs w:val="21"/>
        </w:rPr>
        <w:t>表C.4。</w:t>
      </w:r>
    </w:p>
    <w:p>
      <w:pPr>
        <w:pStyle w:val="BodyText"/>
        <w:spacing w:before="217" w:line="220" w:lineRule="auto"/>
        <w:ind w:left="2"/>
        <w:rPr>
          <w:sz w:val="21"/>
          <w:szCs w:val="21"/>
        </w:rPr>
      </w:pPr>
      <w:r>
        <w:rPr>
          <w:sz w:val="21"/>
          <w:szCs w:val="21"/>
        </w:rPr>
        <w:t>4.2.3</w:t>
      </w:r>
      <w:r>
        <w:rPr>
          <w:sz w:val="21"/>
          <w:szCs w:val="21"/>
        </w:rPr>
        <w:t xml:space="preserve">  </w:t>
      </w:r>
      <w:r>
        <w:rPr>
          <w:sz w:val="21"/>
          <w:szCs w:val="21"/>
        </w:rPr>
        <w:t>化蛹进度调查</w:t>
      </w:r>
    </w:p>
    <w:p>
      <w:pPr>
        <w:spacing w:before="218" w:line="247" w:lineRule="auto"/>
        <w:ind w:left="7" w:firstLine="425"/>
        <w:rPr>
          <w:rFonts w:ascii="SimSun" w:eastAsia="SimSun" w:hAnsi="SimSun" w:cs="SimSun"/>
          <w:sz w:val="21"/>
          <w:szCs w:val="21"/>
        </w:rPr>
      </w:pPr>
      <w:r>
        <w:rPr>
          <w:rFonts w:ascii="SimSun" w:eastAsia="SimSun" w:hAnsi="SimSun" w:cs="SimSun"/>
          <w:spacing w:val="-2"/>
          <w:sz w:val="21"/>
          <w:szCs w:val="21"/>
        </w:rPr>
        <w:t>5月中下旬，</w:t>
      </w:r>
      <w:r>
        <w:rPr>
          <w:rFonts w:ascii="SimSun" w:eastAsia="SimSun" w:hAnsi="SimSun" w:cs="SimSun"/>
          <w:spacing w:val="-17"/>
          <w:sz w:val="21"/>
          <w:szCs w:val="21"/>
        </w:rPr>
        <w:t xml:space="preserve"> </w:t>
      </w:r>
      <w:r>
        <w:rPr>
          <w:rFonts w:ascii="SimSun" w:eastAsia="SimSun" w:hAnsi="SimSun" w:cs="SimSun"/>
          <w:spacing w:val="-2"/>
          <w:sz w:val="21"/>
          <w:szCs w:val="21"/>
        </w:rPr>
        <w:t>在苹果小吉丁虫化蛹期，宜采取标准地调查法，随机抽取标准株20株，用刀具在其主</w:t>
      </w:r>
      <w:r>
        <w:rPr>
          <w:rFonts w:ascii="SimSun" w:eastAsia="SimSun" w:hAnsi="SimSun" w:cs="SimSun"/>
          <w:sz w:val="21"/>
          <w:szCs w:val="21"/>
        </w:rPr>
        <w:t xml:space="preserve"> </w:t>
      </w:r>
      <w:r>
        <w:rPr>
          <w:rFonts w:ascii="SimSun" w:eastAsia="SimSun" w:hAnsi="SimSun" w:cs="SimSun"/>
          <w:spacing w:val="-3"/>
          <w:sz w:val="21"/>
          <w:szCs w:val="21"/>
        </w:rPr>
        <w:t>干剖开树皮，观察树皮下的幼虫及蛹的发育情况，</w:t>
      </w:r>
      <w:r>
        <w:rPr>
          <w:rFonts w:ascii="SimSun" w:eastAsia="SimSun" w:hAnsi="SimSun" w:cs="SimSun"/>
          <w:spacing w:val="-4"/>
          <w:sz w:val="21"/>
          <w:szCs w:val="21"/>
        </w:rPr>
        <w:t xml:space="preserve"> </w:t>
      </w:r>
      <w:r>
        <w:rPr>
          <w:rFonts w:ascii="SimSun" w:eastAsia="SimSun" w:hAnsi="SimSun" w:cs="SimSun"/>
          <w:spacing w:val="-3"/>
          <w:sz w:val="21"/>
          <w:szCs w:val="21"/>
        </w:rPr>
        <w:t>化蛹率按照公式（2）计算。</w:t>
      </w:r>
    </w:p>
    <w:p>
      <w:pPr>
        <w:spacing w:before="167" w:line="219" w:lineRule="auto"/>
        <w:ind w:right="2"/>
        <w:jc w:val="right"/>
        <w:rPr>
          <w:rFonts w:ascii="SimSun" w:eastAsia="SimSun" w:hAnsi="SimSun" w:cs="SimSun"/>
          <w:sz w:val="21"/>
          <w:szCs w:val="21"/>
        </w:rPr>
      </w:pPr>
      <w:r>
        <w:rPr>
          <w:rFonts w:ascii="Cambria Math" w:eastAsia="Cambria Math" w:hAnsi="Cambria Math" w:cs="Cambria Math"/>
          <w:spacing w:val="-1"/>
          <w:sz w:val="21"/>
          <w:szCs w:val="21"/>
        </w:rPr>
        <w:t>PR</w:t>
      </w:r>
      <w:r>
        <w:rPr>
          <w:rFonts w:ascii="Cambria Math" w:eastAsia="Cambria Math" w:hAnsi="Cambria Math" w:cs="Cambria Math"/>
          <w:spacing w:val="25"/>
          <w:w w:val="101"/>
          <w:sz w:val="21"/>
          <w:szCs w:val="21"/>
        </w:rPr>
        <w:t xml:space="preserve"> </w:t>
      </w:r>
      <w:r>
        <w:rPr>
          <w:rFonts w:ascii="Cambria Math" w:eastAsia="Cambria Math" w:hAnsi="Cambria Math" w:cs="Cambria Math"/>
          <w:spacing w:val="-1"/>
          <w:sz w:val="21"/>
          <w:szCs w:val="21"/>
        </w:rPr>
        <w:t>=</w:t>
      </w:r>
      <w:r>
        <w:rPr>
          <w:rFonts w:ascii="Cambria Math" w:eastAsia="Cambria Math" w:hAnsi="Cambria Math" w:cs="Cambria Math"/>
          <w:spacing w:val="12"/>
          <w:sz w:val="21"/>
          <w:szCs w:val="21"/>
        </w:rPr>
        <w:t xml:space="preserve"> </w:t>
      </w:r>
      <w:r>
        <w:rPr>
          <w:position w:val="-10"/>
          <w:sz w:val="21"/>
          <w:szCs w:val="21"/>
        </w:rPr>
        <w:drawing>
          <wp:inline distT="0" distB="0" distL="0" distR="0">
            <wp:extent cx="134119" cy="211304"/>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26"/>
                    <a:stretch>
                      <a:fillRect/>
                    </a:stretch>
                  </pic:blipFill>
                  <pic:spPr>
                    <a:xfrm>
                      <a:off x="0" y="0"/>
                      <a:ext cx="134119" cy="211304"/>
                    </a:xfrm>
                    <a:prstGeom prst="rect">
                      <a:avLst/>
                    </a:prstGeom>
                  </pic:spPr>
                </pic:pic>
              </a:graphicData>
            </a:graphic>
          </wp:inline>
        </w:drawing>
      </w:r>
      <w:r>
        <w:rPr>
          <w:rFonts w:ascii="Cambria Math" w:eastAsia="Cambria Math" w:hAnsi="Cambria Math" w:cs="Cambria Math"/>
          <w:spacing w:val="15"/>
          <w:w w:val="101"/>
          <w:sz w:val="21"/>
          <w:szCs w:val="21"/>
        </w:rPr>
        <w:t xml:space="preserve"> </w:t>
      </w:r>
      <w:r>
        <w:rPr>
          <w:rFonts w:ascii="Cambria Math" w:eastAsia="Cambria Math" w:hAnsi="Cambria Math" w:cs="Cambria Math"/>
          <w:spacing w:val="-1"/>
          <w:sz w:val="21"/>
          <w:szCs w:val="21"/>
        </w:rPr>
        <w:t>×</w:t>
      </w:r>
      <w:r>
        <w:rPr>
          <w:rFonts w:ascii="Cambria Math" w:eastAsia="Cambria Math" w:hAnsi="Cambria Math" w:cs="Cambria Math"/>
          <w:spacing w:val="18"/>
          <w:w w:val="101"/>
          <w:sz w:val="21"/>
          <w:szCs w:val="21"/>
        </w:rPr>
        <w:t xml:space="preserve"> </w:t>
      </w:r>
      <w:r>
        <w:rPr>
          <w:rFonts w:ascii="Cambria Math" w:eastAsia="Cambria Math" w:hAnsi="Cambria Math" w:cs="Cambria Math"/>
          <w:spacing w:val="-1"/>
          <w:sz w:val="21"/>
          <w:szCs w:val="21"/>
        </w:rPr>
        <w:t>100%</w:t>
      </w:r>
      <w:r>
        <w:rPr>
          <w:rFonts w:ascii="Cambria Math" w:eastAsia="Cambria Math" w:hAnsi="Cambria Math" w:cs="Cambria Math"/>
          <w:spacing w:val="-35"/>
          <w:sz w:val="21"/>
          <w:szCs w:val="21"/>
        </w:rPr>
        <w:t xml:space="preserve"> </w:t>
      </w:r>
      <w:r>
        <w:rPr>
          <w:rFonts w:ascii="Microsoft YaHei" w:eastAsia="Microsoft YaHei" w:hAnsi="Microsoft YaHei" w:cs="Microsoft YaHei"/>
          <w:spacing w:val="-1"/>
          <w:sz w:val="21"/>
          <w:szCs w:val="21"/>
        </w:rPr>
        <w:t>·········································</w:t>
      </w:r>
      <w:r>
        <w:rPr>
          <w:rFonts w:ascii="Microsoft YaHei" w:eastAsia="Microsoft YaHei" w:hAnsi="Microsoft YaHei" w:cs="Microsoft YaHei"/>
          <w:spacing w:val="-2"/>
          <w:sz w:val="21"/>
          <w:szCs w:val="21"/>
        </w:rPr>
        <w:t xml:space="preserve">······························ </w:t>
      </w:r>
      <w:r>
        <w:rPr>
          <w:rFonts w:ascii="SimSun" w:eastAsia="SimSun" w:hAnsi="SimSun" w:cs="SimSun"/>
          <w:spacing w:val="-2"/>
          <w:sz w:val="21"/>
          <w:szCs w:val="21"/>
        </w:rPr>
        <w:t>(2)</w:t>
      </w:r>
    </w:p>
    <w:p>
      <w:pPr>
        <w:spacing w:before="264" w:line="221" w:lineRule="auto"/>
        <w:ind w:left="432"/>
        <w:rPr>
          <w:rFonts w:ascii="SimSun" w:eastAsia="SimSun" w:hAnsi="SimSun" w:cs="SimSun"/>
          <w:sz w:val="21"/>
          <w:szCs w:val="21"/>
        </w:rPr>
      </w:pPr>
      <w:r>
        <w:rPr>
          <w:rFonts w:ascii="SimSun" w:eastAsia="SimSun" w:hAnsi="SimSun" w:cs="SimSun"/>
          <w:spacing w:val="-13"/>
          <w:sz w:val="21"/>
          <w:szCs w:val="21"/>
        </w:rPr>
        <w:t>式中：</w:t>
      </w:r>
    </w:p>
    <w:p>
      <w:pPr>
        <w:spacing w:before="62" w:line="221" w:lineRule="auto"/>
        <w:ind w:left="424"/>
        <w:rPr>
          <w:rFonts w:ascii="SimSun" w:eastAsia="SimSun" w:hAnsi="SimSun" w:cs="SimSun"/>
          <w:sz w:val="21"/>
          <w:szCs w:val="21"/>
        </w:rPr>
      </w:pPr>
      <w:r>
        <w:rPr>
          <w:rFonts w:ascii="SimSun" w:eastAsia="SimSun" w:hAnsi="SimSun" w:cs="SimSun"/>
          <w:spacing w:val="-1"/>
          <w:sz w:val="21"/>
          <w:szCs w:val="21"/>
        </w:rPr>
        <w:t>PR——化蛹率，单位为%；</w:t>
      </w:r>
    </w:p>
    <w:p>
      <w:pPr>
        <w:spacing w:before="61" w:line="221" w:lineRule="auto"/>
        <w:ind w:left="409"/>
        <w:rPr>
          <w:rFonts w:ascii="SimSun" w:eastAsia="SimSun" w:hAnsi="SimSun" w:cs="SimSun"/>
          <w:sz w:val="21"/>
          <w:szCs w:val="21"/>
        </w:rPr>
      </w:pPr>
      <w:r>
        <w:rPr>
          <w:rFonts w:ascii="SimSun" w:eastAsia="SimSun" w:hAnsi="SimSun" w:cs="SimSun"/>
          <w:sz w:val="21"/>
          <w:szCs w:val="21"/>
        </w:rPr>
        <w:t>NP——化蛹数量，单位为头；</w:t>
      </w:r>
    </w:p>
    <w:p>
      <w:pPr>
        <w:spacing w:before="60" w:line="221" w:lineRule="auto"/>
        <w:ind w:left="427"/>
        <w:rPr>
          <w:rFonts w:ascii="SimSun" w:eastAsia="SimSun" w:hAnsi="SimSun" w:cs="SimSun"/>
          <w:sz w:val="21"/>
          <w:szCs w:val="21"/>
        </w:rPr>
      </w:pPr>
      <w:r>
        <w:rPr>
          <w:rFonts w:ascii="SimSun" w:eastAsia="SimSun" w:hAnsi="SimSun" w:cs="SimSun"/>
          <w:spacing w:val="-2"/>
          <w:sz w:val="21"/>
          <w:szCs w:val="21"/>
        </w:rPr>
        <w:t>IP——虫口总数量，单位为头。</w:t>
      </w:r>
    </w:p>
    <w:p>
      <w:pPr>
        <w:spacing w:line="305" w:lineRule="auto"/>
        <w:rPr>
          <w:rFonts w:ascii="Arial"/>
          <w:sz w:val="21"/>
        </w:rPr>
      </w:pPr>
    </w:p>
    <w:p>
      <w:pPr>
        <w:pStyle w:val="BodyText"/>
        <w:spacing w:before="69" w:line="220" w:lineRule="auto"/>
        <w:ind w:left="3"/>
        <w:rPr>
          <w:sz w:val="21"/>
          <w:szCs w:val="21"/>
        </w:rPr>
      </w:pPr>
      <w:r>
        <w:rPr>
          <w:spacing w:val="-1"/>
          <w:sz w:val="21"/>
          <w:szCs w:val="21"/>
        </w:rPr>
        <w:t>5</w:t>
      </w:r>
      <w:r>
        <w:rPr>
          <w:spacing w:val="-1"/>
          <w:sz w:val="21"/>
          <w:szCs w:val="21"/>
        </w:rPr>
        <w:t xml:space="preserve">  </w:t>
      </w:r>
      <w:r>
        <w:rPr>
          <w:spacing w:val="-1"/>
          <w:sz w:val="21"/>
          <w:szCs w:val="21"/>
        </w:rPr>
        <w:t>危害程度及成灾标准</w:t>
      </w:r>
    </w:p>
    <w:p>
      <w:pPr>
        <w:spacing w:line="301" w:lineRule="auto"/>
        <w:rPr>
          <w:rFonts w:ascii="Arial"/>
          <w:sz w:val="21"/>
        </w:rPr>
      </w:pPr>
    </w:p>
    <w:p>
      <w:pPr>
        <w:pStyle w:val="BodyText"/>
        <w:spacing w:before="68" w:line="220" w:lineRule="auto"/>
        <w:ind w:left="3"/>
        <w:rPr>
          <w:sz w:val="21"/>
          <w:szCs w:val="21"/>
        </w:rPr>
      </w:pPr>
      <w:r>
        <w:rPr>
          <w:sz w:val="21"/>
          <w:szCs w:val="21"/>
        </w:rPr>
        <w:t>5.1</w:t>
      </w:r>
      <w:r>
        <w:rPr>
          <w:sz w:val="21"/>
          <w:szCs w:val="21"/>
        </w:rPr>
        <w:t xml:space="preserve">  </w:t>
      </w:r>
      <w:r>
        <w:rPr>
          <w:sz w:val="21"/>
          <w:szCs w:val="21"/>
        </w:rPr>
        <w:t>危害程度</w:t>
      </w:r>
    </w:p>
    <w:p>
      <w:pPr>
        <w:spacing w:before="219" w:line="247" w:lineRule="auto"/>
        <w:ind w:left="9" w:right="48" w:firstLine="418"/>
        <w:rPr>
          <w:rFonts w:ascii="SimSun" w:eastAsia="SimSun" w:hAnsi="SimSun" w:cs="SimSun"/>
          <w:sz w:val="21"/>
          <w:szCs w:val="21"/>
        </w:rPr>
      </w:pPr>
      <w:r>
        <w:rPr>
          <w:rFonts w:ascii="SimSun" w:eastAsia="SimSun" w:hAnsi="SimSun" w:cs="SimSun"/>
          <w:spacing w:val="-6"/>
          <w:sz w:val="21"/>
          <w:szCs w:val="21"/>
        </w:rPr>
        <w:t>根据苹果小吉丁虫危害时表现出的“D”形羽化孔、树皮凹陷、液体渗出等特征之一计算有虫株率，</w:t>
      </w:r>
      <w:r>
        <w:rPr>
          <w:rFonts w:ascii="SimSun" w:eastAsia="SimSun" w:hAnsi="SimSun" w:cs="SimSun"/>
          <w:spacing w:val="10"/>
          <w:sz w:val="21"/>
          <w:szCs w:val="21"/>
        </w:rPr>
        <w:t xml:space="preserve"> </w:t>
      </w:r>
      <w:r>
        <w:rPr>
          <w:rFonts w:ascii="SimSun" w:eastAsia="SimSun" w:hAnsi="SimSun" w:cs="SimSun"/>
          <w:sz w:val="21"/>
          <w:szCs w:val="21"/>
        </w:rPr>
        <w:t>按照公式（3）计算，发生程度分为未发生、轻度、中度、重度四级，分级</w:t>
      </w:r>
      <w:r>
        <w:rPr>
          <w:rFonts w:ascii="SimSun" w:eastAsia="SimSun" w:hAnsi="SimSun" w:cs="SimSun"/>
          <w:spacing w:val="-1"/>
          <w:sz w:val="21"/>
          <w:szCs w:val="21"/>
        </w:rPr>
        <w:t>标准见表1。</w:t>
      </w:r>
    </w:p>
    <w:p>
      <w:pPr>
        <w:spacing w:line="305" w:lineRule="auto"/>
        <w:rPr>
          <w:rFonts w:ascii="Arial"/>
          <w:sz w:val="21"/>
        </w:rPr>
      </w:pPr>
    </w:p>
    <w:p>
      <w:pPr>
        <w:pStyle w:val="BodyText"/>
        <w:spacing w:before="69" w:line="219" w:lineRule="auto"/>
        <w:ind w:left="3216"/>
        <w:rPr>
          <w:sz w:val="21"/>
          <w:szCs w:val="21"/>
        </w:rPr>
      </w:pPr>
      <w:r>
        <w:rPr>
          <w:spacing w:val="-1"/>
          <w:sz w:val="21"/>
          <w:szCs w:val="21"/>
        </w:rPr>
        <w:t>表1</w:t>
      </w:r>
      <w:r>
        <w:rPr>
          <w:spacing w:val="-1"/>
          <w:sz w:val="21"/>
          <w:szCs w:val="21"/>
        </w:rPr>
        <w:t xml:space="preserve"> </w:t>
      </w:r>
      <w:r>
        <w:rPr>
          <w:spacing w:val="-1"/>
          <w:sz w:val="21"/>
          <w:szCs w:val="21"/>
        </w:rPr>
        <w:t>苹果小吉丁虫危害程度分级标准</w:t>
      </w:r>
    </w:p>
    <w:p>
      <w:pPr>
        <w:spacing w:before="80"/>
      </w:pPr>
    </w:p>
    <w:tbl>
      <w:tblPr>
        <w:tblStyle w:val="TableNormal0"/>
        <w:tblW w:w="9339"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1874"/>
        <w:gridCol w:w="1865"/>
        <w:gridCol w:w="1864"/>
        <w:gridCol w:w="1862"/>
        <w:gridCol w:w="1874"/>
      </w:tblGrid>
      <w:tr>
        <w:tblPrEx>
          <w:tblW w:w="9339"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321"/>
        </w:trPr>
        <w:tc>
          <w:tcPr>
            <w:tcW w:w="1874" w:type="dxa"/>
            <w:tcBorders>
              <w:right w:val="single" w:sz="2" w:space="0" w:color="000000"/>
            </w:tcBorders>
            <w:vAlign w:val="top"/>
          </w:tcPr>
          <w:p>
            <w:pPr>
              <w:pStyle w:val="TableText"/>
              <w:spacing w:before="55" w:line="221" w:lineRule="auto"/>
              <w:ind w:left="542"/>
            </w:pPr>
            <w:r>
              <w:rPr>
                <w:spacing w:val="-3"/>
              </w:rPr>
              <w:t>受害程度</w:t>
            </w:r>
          </w:p>
        </w:tc>
        <w:tc>
          <w:tcPr>
            <w:tcW w:w="1865" w:type="dxa"/>
            <w:tcBorders>
              <w:left w:val="single" w:sz="2" w:space="0" w:color="000000"/>
              <w:right w:val="single" w:sz="2" w:space="0" w:color="000000"/>
            </w:tcBorders>
            <w:vAlign w:val="top"/>
          </w:tcPr>
          <w:p>
            <w:pPr>
              <w:pStyle w:val="TableText"/>
              <w:spacing w:before="55" w:line="221" w:lineRule="auto"/>
              <w:ind w:left="429"/>
            </w:pPr>
            <w:r>
              <w:rPr>
                <w:spacing w:val="-2"/>
              </w:rPr>
              <w:t>未发生</w:t>
            </w:r>
          </w:p>
        </w:tc>
        <w:tc>
          <w:tcPr>
            <w:tcW w:w="1864" w:type="dxa"/>
            <w:tcBorders>
              <w:left w:val="single" w:sz="2" w:space="0" w:color="000000"/>
              <w:right w:val="single" w:sz="2" w:space="0" w:color="000000"/>
            </w:tcBorders>
            <w:vAlign w:val="top"/>
          </w:tcPr>
          <w:p>
            <w:pPr>
              <w:pStyle w:val="TableText"/>
              <w:spacing w:before="55" w:line="221" w:lineRule="auto"/>
              <w:ind w:left="427"/>
            </w:pPr>
            <w:r>
              <w:rPr>
                <w:spacing w:val="-2"/>
              </w:rPr>
              <w:t>轻度</w:t>
            </w:r>
          </w:p>
        </w:tc>
        <w:tc>
          <w:tcPr>
            <w:tcW w:w="1862" w:type="dxa"/>
            <w:tcBorders>
              <w:left w:val="single" w:sz="2" w:space="0" w:color="000000"/>
              <w:right w:val="single" w:sz="2" w:space="0" w:color="000000"/>
            </w:tcBorders>
            <w:vAlign w:val="top"/>
          </w:tcPr>
          <w:p>
            <w:pPr>
              <w:pStyle w:val="TableText"/>
              <w:spacing w:before="55" w:line="221" w:lineRule="auto"/>
              <w:ind w:left="449"/>
            </w:pPr>
            <w:r>
              <w:rPr>
                <w:spacing w:val="-7"/>
              </w:rPr>
              <w:t>中度</w:t>
            </w:r>
          </w:p>
        </w:tc>
        <w:tc>
          <w:tcPr>
            <w:tcW w:w="1874" w:type="dxa"/>
            <w:tcBorders>
              <w:left w:val="single" w:sz="2" w:space="0" w:color="000000"/>
            </w:tcBorders>
            <w:vAlign w:val="top"/>
          </w:tcPr>
          <w:p>
            <w:pPr>
              <w:pStyle w:val="TableText"/>
              <w:spacing w:before="55" w:line="221" w:lineRule="auto"/>
              <w:ind w:left="436"/>
            </w:pPr>
            <w:r>
              <w:rPr>
                <w:spacing w:val="-2"/>
              </w:rPr>
              <w:t>重度</w:t>
            </w:r>
          </w:p>
        </w:tc>
      </w:tr>
      <w:tr>
        <w:tblPrEx>
          <w:tblW w:w="9339" w:type="dxa"/>
          <w:tblInd w:w="7" w:type="dxa"/>
          <w:tblLayout w:type="fixed"/>
        </w:tblPrEx>
        <w:trPr>
          <w:trHeight w:val="630"/>
        </w:trPr>
        <w:tc>
          <w:tcPr>
            <w:tcW w:w="1874" w:type="dxa"/>
            <w:tcBorders>
              <w:right w:val="single" w:sz="2" w:space="0" w:color="000000"/>
            </w:tcBorders>
            <w:vAlign w:val="top"/>
          </w:tcPr>
          <w:p>
            <w:pPr>
              <w:pStyle w:val="TableText"/>
              <w:spacing w:before="53" w:line="249" w:lineRule="auto"/>
              <w:ind w:left="876" w:right="316" w:hanging="674"/>
            </w:pPr>
            <w:r>
              <w:rPr>
                <w:spacing w:val="12"/>
              </w:rPr>
              <w:t>有虫株率(χ)</w:t>
            </w:r>
            <w:r>
              <w:t xml:space="preserve"> </w:t>
            </w:r>
            <w:r>
              <w:t>%</w:t>
            </w:r>
          </w:p>
        </w:tc>
        <w:tc>
          <w:tcPr>
            <w:tcW w:w="1865" w:type="dxa"/>
            <w:tcBorders>
              <w:left w:val="single" w:sz="2" w:space="0" w:color="000000"/>
              <w:right w:val="single" w:sz="2" w:space="0" w:color="000000"/>
            </w:tcBorders>
            <w:vAlign w:val="top"/>
          </w:tcPr>
          <w:p>
            <w:pPr>
              <w:pStyle w:val="TableText"/>
              <w:spacing w:before="208" w:line="241" w:lineRule="auto"/>
              <w:ind w:left="477"/>
            </w:pPr>
            <w:r>
              <w:rPr>
                <w:spacing w:val="9"/>
              </w:rPr>
              <w:t>χ</w:t>
            </w:r>
            <w:r>
              <w:rPr>
                <w:spacing w:val="-76"/>
              </w:rPr>
              <w:t xml:space="preserve"> </w:t>
            </w:r>
            <w:r>
              <w:rPr>
                <w:spacing w:val="9"/>
              </w:rPr>
              <w:t>=0</w:t>
            </w:r>
          </w:p>
        </w:tc>
        <w:tc>
          <w:tcPr>
            <w:tcW w:w="1864" w:type="dxa"/>
            <w:tcBorders>
              <w:left w:val="single" w:sz="2" w:space="0" w:color="000000"/>
              <w:right w:val="single" w:sz="2" w:space="0" w:color="000000"/>
            </w:tcBorders>
            <w:vAlign w:val="top"/>
          </w:tcPr>
          <w:p>
            <w:pPr>
              <w:pStyle w:val="TableText"/>
              <w:spacing w:before="208" w:line="239" w:lineRule="auto"/>
              <w:ind w:left="427"/>
            </w:pPr>
            <w:r>
              <w:rPr>
                <w:spacing w:val="16"/>
              </w:rPr>
              <w:t>0&lt;χ</w:t>
            </w:r>
            <w:r>
              <w:rPr>
                <w:rFonts w:ascii="Times New Roman" w:eastAsia="Times New Roman" w:hAnsi="Times New Roman" w:cs="Times New Roman"/>
                <w:spacing w:val="16"/>
              </w:rPr>
              <w:t>≤</w:t>
            </w:r>
            <w:r>
              <w:rPr>
                <w:spacing w:val="16"/>
              </w:rPr>
              <w:t>10</w:t>
            </w:r>
          </w:p>
        </w:tc>
        <w:tc>
          <w:tcPr>
            <w:tcW w:w="1862" w:type="dxa"/>
            <w:tcBorders>
              <w:left w:val="single" w:sz="2" w:space="0" w:color="000000"/>
              <w:right w:val="single" w:sz="2" w:space="0" w:color="000000"/>
            </w:tcBorders>
            <w:vAlign w:val="top"/>
          </w:tcPr>
          <w:p>
            <w:pPr>
              <w:pStyle w:val="TableText"/>
              <w:spacing w:before="208" w:line="239" w:lineRule="auto"/>
              <w:ind w:left="445"/>
            </w:pPr>
            <w:r>
              <w:rPr>
                <w:spacing w:val="12"/>
              </w:rPr>
              <w:t>10&lt;χ</w:t>
            </w:r>
            <w:r>
              <w:rPr>
                <w:rFonts w:ascii="Times New Roman" w:eastAsia="Times New Roman" w:hAnsi="Times New Roman" w:cs="Times New Roman"/>
                <w:spacing w:val="12"/>
              </w:rPr>
              <w:t>≤</w:t>
            </w:r>
            <w:r>
              <w:rPr>
                <w:spacing w:val="12"/>
              </w:rPr>
              <w:t>20</w:t>
            </w:r>
          </w:p>
        </w:tc>
        <w:tc>
          <w:tcPr>
            <w:tcW w:w="1874" w:type="dxa"/>
            <w:tcBorders>
              <w:left w:val="single" w:sz="2" w:space="0" w:color="000000"/>
            </w:tcBorders>
            <w:vAlign w:val="top"/>
          </w:tcPr>
          <w:p>
            <w:pPr>
              <w:pStyle w:val="TableText"/>
              <w:spacing w:before="208" w:line="241" w:lineRule="auto"/>
              <w:ind w:left="438"/>
            </w:pPr>
            <w:r>
              <w:rPr>
                <w:spacing w:val="24"/>
              </w:rPr>
              <w:t>20&lt;χ</w:t>
            </w:r>
          </w:p>
        </w:tc>
      </w:tr>
    </w:tbl>
    <w:p>
      <w:pPr>
        <w:spacing w:line="363" w:lineRule="auto"/>
        <w:rPr>
          <w:rFonts w:ascii="Arial"/>
          <w:sz w:val="21"/>
        </w:rPr>
      </w:pPr>
    </w:p>
    <w:p>
      <w:pPr>
        <w:spacing w:before="91" w:line="225" w:lineRule="auto"/>
        <w:ind w:right="2"/>
        <w:jc w:val="right"/>
        <w:rPr>
          <w:rFonts w:ascii="SimSun" w:eastAsia="SimSun" w:hAnsi="SimSun" w:cs="SimSun"/>
          <w:sz w:val="21"/>
          <w:szCs w:val="21"/>
        </w:rPr>
      </w:pPr>
      <w:r>
        <w:rPr>
          <w:rFonts w:ascii="Cambria Math" w:eastAsia="Cambria Math" w:hAnsi="Cambria Math" w:cs="Cambria Math"/>
          <w:position w:val="-4"/>
          <w:sz w:val="21"/>
          <w:szCs w:val="21"/>
        </w:rPr>
        <w:drawing>
          <wp:inline distT="0" distB="0" distL="0" distR="0">
            <wp:extent cx="124724" cy="134111"/>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27"/>
                    <a:stretch>
                      <a:fillRect/>
                    </a:stretch>
                  </pic:blipFill>
                  <pic:spPr>
                    <a:xfrm>
                      <a:off x="0" y="0"/>
                      <a:ext cx="124724" cy="134111"/>
                    </a:xfrm>
                    <a:prstGeom prst="rect">
                      <a:avLst/>
                    </a:prstGeom>
                  </pic:spPr>
                </pic:pic>
              </a:graphicData>
            </a:graphic>
          </wp:inline>
        </w:drawing>
      </w:r>
      <w:r>
        <w:rPr>
          <w:rFonts w:ascii="Cambria Math" w:eastAsia="Cambria Math" w:hAnsi="Cambria Math" w:cs="Cambria Math"/>
          <w:spacing w:val="45"/>
          <w:w w:val="101"/>
          <w:sz w:val="21"/>
          <w:szCs w:val="21"/>
        </w:rPr>
        <w:t xml:space="preserve"> </w:t>
      </w:r>
      <w:r>
        <w:rPr>
          <w:rFonts w:ascii="Cambria Math" w:eastAsia="Cambria Math" w:hAnsi="Cambria Math" w:cs="Cambria Math"/>
          <w:spacing w:val="-1"/>
          <w:sz w:val="21"/>
          <w:szCs w:val="21"/>
        </w:rPr>
        <w:t xml:space="preserve">= </w:t>
      </w:r>
      <w:r>
        <w:rPr>
          <w:position w:val="-14"/>
          <w:sz w:val="21"/>
          <w:szCs w:val="21"/>
        </w:rPr>
        <w:drawing>
          <wp:inline distT="0" distB="0" distL="0" distR="0">
            <wp:extent cx="115823" cy="242316"/>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28"/>
                    <a:stretch>
                      <a:fillRect/>
                    </a:stretch>
                  </pic:blipFill>
                  <pic:spPr>
                    <a:xfrm>
                      <a:off x="0" y="0"/>
                      <a:ext cx="115823" cy="242316"/>
                    </a:xfrm>
                    <a:prstGeom prst="rect">
                      <a:avLst/>
                    </a:prstGeom>
                  </pic:spPr>
                </pic:pic>
              </a:graphicData>
            </a:graphic>
          </wp:inline>
        </w:drawing>
      </w:r>
      <w:r>
        <w:rPr>
          <w:rFonts w:ascii="Cambria Math" w:eastAsia="Cambria Math" w:hAnsi="Cambria Math" w:cs="Cambria Math"/>
          <w:spacing w:val="20"/>
          <w:sz w:val="21"/>
          <w:szCs w:val="21"/>
        </w:rPr>
        <w:t xml:space="preserve"> </w:t>
      </w:r>
      <w:r>
        <w:rPr>
          <w:rFonts w:ascii="Cambria Math" w:eastAsia="Cambria Math" w:hAnsi="Cambria Math" w:cs="Cambria Math"/>
          <w:spacing w:val="-1"/>
          <w:sz w:val="21"/>
          <w:szCs w:val="21"/>
        </w:rPr>
        <w:t>×</w:t>
      </w:r>
      <w:r>
        <w:rPr>
          <w:rFonts w:ascii="Cambria Math" w:eastAsia="Cambria Math" w:hAnsi="Cambria Math" w:cs="Cambria Math"/>
          <w:spacing w:val="18"/>
          <w:w w:val="101"/>
          <w:sz w:val="21"/>
          <w:szCs w:val="21"/>
        </w:rPr>
        <w:t xml:space="preserve"> </w:t>
      </w:r>
      <w:r>
        <w:rPr>
          <w:rFonts w:ascii="Cambria Math" w:eastAsia="Cambria Math" w:hAnsi="Cambria Math" w:cs="Cambria Math"/>
          <w:spacing w:val="-1"/>
          <w:sz w:val="21"/>
          <w:szCs w:val="21"/>
        </w:rPr>
        <w:t xml:space="preserve">100% </w:t>
      </w:r>
      <w:r>
        <w:rPr>
          <w:rFonts w:ascii="Microsoft YaHei" w:eastAsia="Microsoft YaHei" w:hAnsi="Microsoft YaHei" w:cs="Microsoft YaHei"/>
          <w:spacing w:val="-1"/>
          <w:sz w:val="21"/>
          <w:szCs w:val="21"/>
        </w:rPr>
        <w:t>······················································</w:t>
      </w:r>
      <w:r>
        <w:rPr>
          <w:rFonts w:ascii="Microsoft YaHei" w:eastAsia="Microsoft YaHei" w:hAnsi="Microsoft YaHei" w:cs="Microsoft YaHei"/>
          <w:spacing w:val="-2"/>
          <w:sz w:val="21"/>
          <w:szCs w:val="21"/>
        </w:rPr>
        <w:t xml:space="preserve">················· </w:t>
      </w:r>
      <w:r>
        <w:rPr>
          <w:rFonts w:ascii="SimSun" w:eastAsia="SimSun" w:hAnsi="SimSun" w:cs="SimSun"/>
          <w:spacing w:val="-2"/>
          <w:sz w:val="21"/>
          <w:szCs w:val="21"/>
        </w:rPr>
        <w:t>(3)</w:t>
      </w:r>
    </w:p>
    <w:p>
      <w:pPr>
        <w:spacing w:before="236" w:line="221" w:lineRule="auto"/>
        <w:ind w:left="432"/>
        <w:rPr>
          <w:rFonts w:ascii="SimSun" w:eastAsia="SimSun" w:hAnsi="SimSun" w:cs="SimSun"/>
          <w:sz w:val="21"/>
          <w:szCs w:val="21"/>
        </w:rPr>
      </w:pPr>
      <w:r>
        <w:rPr>
          <w:rFonts w:ascii="SimSun" w:eastAsia="SimSun" w:hAnsi="SimSun" w:cs="SimSun"/>
          <w:spacing w:val="-13"/>
          <w:sz w:val="21"/>
          <w:szCs w:val="21"/>
        </w:rPr>
        <w:t>式中：</w:t>
      </w:r>
    </w:p>
    <w:p>
      <w:pPr>
        <w:spacing w:before="63" w:line="221" w:lineRule="auto"/>
        <w:ind w:left="439"/>
        <w:rPr>
          <w:rFonts w:ascii="SimSun" w:eastAsia="SimSun" w:hAnsi="SimSun" w:cs="SimSun"/>
          <w:sz w:val="21"/>
          <w:szCs w:val="21"/>
        </w:rPr>
      </w:pPr>
      <w:r>
        <w:rPr>
          <w:rFonts w:ascii="SimSun" w:eastAsia="SimSun" w:hAnsi="SimSun" w:cs="SimSun"/>
          <w:spacing w:val="-2"/>
          <w:sz w:val="21"/>
          <w:szCs w:val="21"/>
        </w:rPr>
        <w:t>IR——有虫株率，单位为%；</w:t>
      </w:r>
    </w:p>
    <w:p>
      <w:pPr>
        <w:spacing w:before="61" w:line="312" w:lineRule="exact"/>
        <w:ind w:left="421"/>
        <w:rPr>
          <w:rFonts w:ascii="SimSun" w:eastAsia="SimSun" w:hAnsi="SimSun" w:cs="SimSun"/>
          <w:sz w:val="21"/>
          <w:szCs w:val="21"/>
        </w:rPr>
      </w:pPr>
      <w:r>
        <w:rPr>
          <w:rFonts w:ascii="SimSun" w:eastAsia="SimSun" w:hAnsi="SimSun" w:cs="SimSun"/>
          <w:position w:val="7"/>
          <w:sz w:val="21"/>
          <w:szCs w:val="21"/>
        </w:rPr>
        <w:t>N</w:t>
      </w:r>
      <w:r>
        <w:rPr>
          <w:rFonts w:ascii="SimSun" w:eastAsia="SimSun" w:hAnsi="SimSun" w:cs="SimSun"/>
          <w:position w:val="7"/>
          <w:sz w:val="11"/>
          <w:szCs w:val="11"/>
        </w:rPr>
        <w:t>i</w:t>
      </w:r>
      <w:r>
        <w:rPr>
          <w:rFonts w:ascii="SimSun" w:eastAsia="SimSun" w:hAnsi="SimSun" w:cs="SimSun"/>
          <w:position w:val="7"/>
          <w:sz w:val="21"/>
          <w:szCs w:val="21"/>
        </w:rPr>
        <w:t>——调查受害株数，单位为株；</w:t>
      </w:r>
    </w:p>
    <w:p>
      <w:pPr>
        <w:spacing w:before="1" w:line="220" w:lineRule="auto"/>
        <w:ind w:left="421"/>
        <w:rPr>
          <w:rFonts w:ascii="SimSun" w:eastAsia="SimSun" w:hAnsi="SimSun" w:cs="SimSun"/>
          <w:sz w:val="21"/>
          <w:szCs w:val="21"/>
        </w:rPr>
      </w:pPr>
      <w:r>
        <w:rPr>
          <w:rFonts w:ascii="SimSun" w:eastAsia="SimSun" w:hAnsi="SimSun" w:cs="SimSun"/>
          <w:sz w:val="21"/>
          <w:szCs w:val="21"/>
        </w:rPr>
        <w:t>N</w:t>
      </w:r>
      <w:r>
        <w:rPr>
          <w:rFonts w:ascii="SimSun" w:eastAsia="SimSun" w:hAnsi="SimSun" w:cs="SimSun"/>
          <w:sz w:val="11"/>
          <w:szCs w:val="11"/>
        </w:rPr>
        <w:t>t</w:t>
      </w:r>
      <w:r>
        <w:rPr>
          <w:rFonts w:ascii="SimSun" w:eastAsia="SimSun" w:hAnsi="SimSun" w:cs="SimSun"/>
          <w:sz w:val="21"/>
          <w:szCs w:val="21"/>
        </w:rPr>
        <w:t>——调查总株树，单位为株。</w:t>
      </w:r>
    </w:p>
    <w:p>
      <w:pPr>
        <w:pStyle w:val="BodyText"/>
        <w:spacing w:before="217" w:line="221" w:lineRule="auto"/>
        <w:ind w:left="3"/>
        <w:rPr>
          <w:sz w:val="21"/>
          <w:szCs w:val="21"/>
        </w:rPr>
      </w:pPr>
      <w:r>
        <w:rPr>
          <w:sz w:val="21"/>
          <w:szCs w:val="21"/>
        </w:rPr>
        <w:t>5.2</w:t>
      </w:r>
      <w:r>
        <w:rPr>
          <w:sz w:val="21"/>
          <w:szCs w:val="21"/>
        </w:rPr>
        <w:t xml:space="preserve">  </w:t>
      </w:r>
      <w:r>
        <w:rPr>
          <w:sz w:val="21"/>
          <w:szCs w:val="21"/>
        </w:rPr>
        <w:t>成灾标准</w:t>
      </w:r>
    </w:p>
    <w:p>
      <w:pPr>
        <w:spacing w:before="218" w:line="247" w:lineRule="auto"/>
        <w:ind w:left="8" w:right="14" w:firstLine="423"/>
        <w:rPr>
          <w:rFonts w:ascii="SimSun" w:eastAsia="SimSun" w:hAnsi="SimSun" w:cs="SimSun"/>
          <w:sz w:val="21"/>
          <w:szCs w:val="21"/>
        </w:rPr>
      </w:pPr>
      <w:r>
        <w:rPr>
          <w:rFonts w:ascii="SimSun" w:eastAsia="SimSun" w:hAnsi="SimSun" w:cs="SimSun"/>
          <w:spacing w:val="-2"/>
          <w:sz w:val="21"/>
          <w:szCs w:val="21"/>
        </w:rPr>
        <w:t>发生程度为重度时视为成灾，成灾标准判定应按照LY/T 1681-2006执行，</w:t>
      </w:r>
      <w:r>
        <w:rPr>
          <w:rFonts w:ascii="SimSun" w:eastAsia="SimSun" w:hAnsi="SimSun" w:cs="SimSun"/>
          <w:spacing w:val="-19"/>
          <w:sz w:val="21"/>
          <w:szCs w:val="21"/>
        </w:rPr>
        <w:t xml:space="preserve"> </w:t>
      </w:r>
      <w:r>
        <w:rPr>
          <w:rFonts w:ascii="SimSun" w:eastAsia="SimSun" w:hAnsi="SimSun" w:cs="SimSun"/>
          <w:spacing w:val="-2"/>
          <w:sz w:val="21"/>
          <w:szCs w:val="21"/>
        </w:rPr>
        <w:t>成灾面积按照公式（4）</w:t>
      </w:r>
      <w:r>
        <w:rPr>
          <w:rFonts w:ascii="SimSun" w:eastAsia="SimSun" w:hAnsi="SimSun" w:cs="SimSun"/>
          <w:sz w:val="21"/>
          <w:szCs w:val="21"/>
        </w:rPr>
        <w:t xml:space="preserve"> </w:t>
      </w:r>
      <w:r>
        <w:rPr>
          <w:rFonts w:ascii="SimSun" w:eastAsia="SimSun" w:hAnsi="SimSun" w:cs="SimSun"/>
          <w:spacing w:val="-8"/>
          <w:sz w:val="21"/>
          <w:szCs w:val="21"/>
        </w:rPr>
        <w:t>计算。</w:t>
      </w:r>
      <w:r>
        <w:rPr>
          <w:rFonts w:ascii="SimSun" w:eastAsia="SimSun" w:hAnsi="SimSun" w:cs="SimSun"/>
          <w:sz w:val="21"/>
          <w:szCs w:val="21"/>
        </w:rPr>
        <w:br/>
      </w:r>
      <w:r>
        <w:rPr>
          <w:rFonts w:ascii="SimSun" w:eastAsia="SimSun" w:hAnsi="SimSun" w:cs="SimSun"/>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9" w:history="1">
        <w:r>
          <w:rPr>
            <w:rFonts w:ascii="SimSun" w:eastAsia="SimSun" w:hAnsi="SimSun" w:cs="SimSun"/>
            <w:b/>
            <w:bCs/>
            <w:noProof w:val="0"/>
            <w:snapToGrid/>
            <w:color w:val="0000EE"/>
            <w:kern w:val="0"/>
            <w:sz w:val="30"/>
            <w:szCs w:val="30"/>
            <w:u w:val="single" w:color="0000EE"/>
          </w:rPr>
          <w:t>https://d.book118.com/548027005135006023</w:t>
        </w:r>
      </w:hyperlink>
    </w:p>
    <w:p>
      <w:pPr>
        <w:spacing w:before="218" w:line="247" w:lineRule="auto"/>
        <w:ind w:left="8" w:right="14" w:firstLine="423"/>
        <w:rPr>
          <w:rFonts w:ascii="SimSun" w:eastAsia="SimSun" w:hAnsi="SimSun" w:cs="SimSun"/>
          <w:sz w:val="21"/>
          <w:szCs w:val="21"/>
        </w:rPr>
      </w:pPr>
    </w:p>
    <w:sectPr>
      <w:headerReference w:type="default" r:id="rId30"/>
      <w:footerReference w:type="default" r:id="rId31"/>
      <w:pgSz w:w="11907" w:h="16839"/>
      <w:pgMar w:top="400" w:right="1128" w:bottom="400" w:left="1418" w:header="0" w:footer="0" w:gutter="0"/>
      <w:pgNumType w:start="14"/>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Hei" w:eastAsia="SimHei" w:hAnsi="SimHei" w:cs="SimHei"/>
      <w:sz w:val="28"/>
      <w:szCs w:val="28"/>
      <w:lang w:val="en-US" w:eastAsia="en-US" w:bidi="ar-SA"/>
    </w:rPr>
  </w:style>
  <w:style w:type="paragraph" w:customStyle="1" w:styleId="TableText">
    <w:name w:val="Table Text"/>
    <w:basedOn w:val="Normal"/>
    <w:semiHidden/>
    <w:qFormat/>
    <w:rPr>
      <w:rFonts w:ascii="SimSun" w:eastAsia="SimSun" w:hAnsi="SimSun" w:cs="SimSun"/>
      <w:sz w:val="21"/>
      <w:szCs w:val="21"/>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image" Target="media/image2.png"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yperlink" Target="4.2.2.1" TargetMode="Externa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yperlink" Target="4.2.2.2" TargetMode="External" /><Relationship Id="rId24" Type="http://schemas.openxmlformats.org/officeDocument/2006/relationships/header" Target="header9.xml" /><Relationship Id="rId25" Type="http://schemas.openxmlformats.org/officeDocument/2006/relationships/footer" Target="footer9.xml" /><Relationship Id="rId26" Type="http://schemas.openxmlformats.org/officeDocument/2006/relationships/image" Target="media/image3.png" /><Relationship Id="rId27" Type="http://schemas.openxmlformats.org/officeDocument/2006/relationships/image" Target="media/image4.png" /><Relationship Id="rId28" Type="http://schemas.openxmlformats.org/officeDocument/2006/relationships/image" Target="media/image5.png" /><Relationship Id="rId29" Type="http://schemas.openxmlformats.org/officeDocument/2006/relationships/hyperlink" Target="https://d.book118.com/548027005135006023" TargetMode="External" /><Relationship Id="rId3" Type="http://schemas.openxmlformats.org/officeDocument/2006/relationships/fontTable" Target="fontTable.xml" /><Relationship Id="rId30" Type="http://schemas.openxmlformats.org/officeDocument/2006/relationships/header" Target="header10.xml" /><Relationship Id="rId31" Type="http://schemas.openxmlformats.org/officeDocument/2006/relationships/footer" Target="footer10.xml" /><Relationship Id="rId32" Type="http://schemas.openxmlformats.org/officeDocument/2006/relationships/theme" Target="theme/theme1.xml" /><Relationship Id="rId33" Type="http://schemas.openxmlformats.org/officeDocument/2006/relationships/styles" Target="styles.xml" /><Relationship Id="rId4" Type="http://schemas.openxmlformats.org/officeDocument/2006/relationships/image" Target="media/image1.jpeg"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2024-01-06T14:37:30Z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2024-01-06T14:37:32Z</vt:filetime>
  </property>
  <property fmtid="{D5CDD505-2E9C-101B-9397-08002B2CF9AE}" pid="3" name="CRO">
    <vt:lpwstr>wqlLaW5nc29mdCBQREYgdG8gV1BTIDkw</vt:lpwstr>
  </property>
  <property fmtid="{D5CDD505-2E9C-101B-9397-08002B2CF9AE}" pid="4" name="UsrData">
    <vt:lpwstr>6598f527f23622001f80d71cwl</vt:lpwstr>
  </property>
</Properties>
</file>