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双道氢化物发生原子荧光光度计项目规划设计方案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9" w:history="1">
        <w:r>
          <w:rPr>
            <w:rFonts w:ascii="仿宋" w:eastAsia="仿宋" w:hAnsi="仿宋" w:cs="仿宋" w:hint="eastAsia"/>
            <w:lang w:eastAsia="zh-CN"/>
          </w:rPr>
          <w:t>概论</w:t>
        </w:r>
        <w:r>
          <w:tab/>
        </w:r>
        <w:r>
          <w:fldChar w:fldCharType="begin"/>
        </w:r>
        <w:r>
          <w:instrText xml:space="preserve"> PAGEREF _Toc27209 \h </w:instrText>
        </w:r>
        <w:r>
          <w:fldChar w:fldCharType="separate"/>
        </w:r>
        <w:r>
          <w:t>3</w:t>
        </w:r>
        <w:r>
          <w:fldChar w:fldCharType="end"/>
        </w:r>
      </w:hyperlink>
    </w:p>
    <w:p>
      <w:pPr>
        <w:pStyle w:val="TOC1"/>
        <w:tabs>
          <w:tab w:val="right" w:leader="dot" w:pos="8306"/>
        </w:tabs>
      </w:pPr>
      <w:hyperlink w:anchor="_Toc30911" w:history="1">
        <w:r>
          <w:rPr>
            <w:rFonts w:ascii="仿宋" w:eastAsia="仿宋" w:hAnsi="仿宋" w:cs="仿宋" w:hint="eastAsia"/>
            <w:lang w:eastAsia="zh-CN"/>
          </w:rPr>
          <w:t>一、双道氢化物发生原子荧光光度计项目绩效评估</w:t>
        </w:r>
        <w:r>
          <w:tab/>
        </w:r>
        <w:r>
          <w:fldChar w:fldCharType="begin"/>
        </w:r>
        <w:r>
          <w:instrText xml:space="preserve"> PAGEREF _Toc30911 \h </w:instrText>
        </w:r>
        <w:r>
          <w:fldChar w:fldCharType="separate"/>
        </w:r>
        <w:r>
          <w:t>3</w:t>
        </w:r>
        <w:r>
          <w:fldChar w:fldCharType="end"/>
        </w:r>
      </w:hyperlink>
    </w:p>
    <w:p>
      <w:pPr>
        <w:pStyle w:val="TOC2"/>
        <w:tabs>
          <w:tab w:val="right" w:leader="dot" w:pos="8306"/>
        </w:tabs>
      </w:pPr>
      <w:hyperlink w:anchor="_Toc29411" w:history="1">
        <w:r>
          <w:rPr>
            <w:rFonts w:ascii="仿宋" w:eastAsia="仿宋" w:hAnsi="仿宋" w:cs="仿宋" w:hint="eastAsia"/>
            <w:lang w:eastAsia="zh-CN"/>
          </w:rPr>
          <w:t>(一)、绩效评估指标</w:t>
        </w:r>
        <w:r>
          <w:tab/>
        </w:r>
        <w:r>
          <w:fldChar w:fldCharType="begin"/>
        </w:r>
        <w:r>
          <w:instrText xml:space="preserve"> PAGEREF _Toc29411 \h </w:instrText>
        </w:r>
        <w:r>
          <w:fldChar w:fldCharType="separate"/>
        </w:r>
        <w:r>
          <w:t>3</w:t>
        </w:r>
        <w:r>
          <w:fldChar w:fldCharType="end"/>
        </w:r>
      </w:hyperlink>
    </w:p>
    <w:p>
      <w:pPr>
        <w:pStyle w:val="TOC2"/>
        <w:tabs>
          <w:tab w:val="right" w:leader="dot" w:pos="8306"/>
        </w:tabs>
      </w:pPr>
      <w:hyperlink w:anchor="_Toc27285" w:history="1">
        <w:r>
          <w:rPr>
            <w:rFonts w:ascii="仿宋" w:eastAsia="仿宋" w:hAnsi="仿宋" w:cs="仿宋" w:hint="eastAsia"/>
            <w:lang w:eastAsia="zh-CN"/>
          </w:rPr>
          <w:t>(二)、绩效评估方法</w:t>
        </w:r>
        <w:r>
          <w:tab/>
        </w:r>
        <w:r>
          <w:fldChar w:fldCharType="begin"/>
        </w:r>
        <w:r>
          <w:instrText xml:space="preserve"> PAGEREF _Toc27285 \h </w:instrText>
        </w:r>
        <w:r>
          <w:fldChar w:fldCharType="separate"/>
        </w:r>
        <w:r>
          <w:t>4</w:t>
        </w:r>
        <w:r>
          <w:fldChar w:fldCharType="end"/>
        </w:r>
      </w:hyperlink>
    </w:p>
    <w:p>
      <w:pPr>
        <w:pStyle w:val="TOC2"/>
        <w:tabs>
          <w:tab w:val="right" w:leader="dot" w:pos="8306"/>
        </w:tabs>
      </w:pPr>
      <w:hyperlink w:anchor="_Toc3348" w:history="1">
        <w:r>
          <w:rPr>
            <w:rFonts w:ascii="仿宋" w:eastAsia="仿宋" w:hAnsi="仿宋" w:cs="仿宋" w:hint="eastAsia"/>
            <w:lang w:eastAsia="zh-CN"/>
          </w:rPr>
          <w:t>(三)、绩效评估周期</w:t>
        </w:r>
        <w:r>
          <w:tab/>
        </w:r>
        <w:r>
          <w:fldChar w:fldCharType="begin"/>
        </w:r>
        <w:r>
          <w:instrText xml:space="preserve"> PAGEREF _Toc3348 \h </w:instrText>
        </w:r>
        <w:r>
          <w:fldChar w:fldCharType="separate"/>
        </w:r>
        <w:r>
          <w:t>5</w:t>
        </w:r>
        <w:r>
          <w:fldChar w:fldCharType="end"/>
        </w:r>
      </w:hyperlink>
    </w:p>
    <w:p>
      <w:pPr>
        <w:pStyle w:val="TOC1"/>
        <w:tabs>
          <w:tab w:val="right" w:leader="dot" w:pos="8306"/>
        </w:tabs>
      </w:pPr>
      <w:hyperlink w:anchor="_Toc5382" w:history="1">
        <w:r>
          <w:rPr>
            <w:rFonts w:ascii="仿宋" w:eastAsia="仿宋" w:hAnsi="仿宋" w:cs="仿宋" w:hint="eastAsia"/>
            <w:lang w:eastAsia="zh-CN"/>
          </w:rPr>
          <w:t>二、工艺说明</w:t>
        </w:r>
        <w:r>
          <w:tab/>
        </w:r>
        <w:r>
          <w:fldChar w:fldCharType="begin"/>
        </w:r>
        <w:r>
          <w:instrText xml:space="preserve"> PAGEREF _Toc5382 \h </w:instrText>
        </w:r>
        <w:r>
          <w:fldChar w:fldCharType="separate"/>
        </w:r>
        <w:r>
          <w:t>7</w:t>
        </w:r>
        <w:r>
          <w:fldChar w:fldCharType="end"/>
        </w:r>
      </w:hyperlink>
    </w:p>
    <w:p>
      <w:pPr>
        <w:pStyle w:val="TOC2"/>
        <w:tabs>
          <w:tab w:val="right" w:leader="dot" w:pos="8306"/>
        </w:tabs>
      </w:pPr>
      <w:hyperlink w:anchor="_Toc19025" w:history="1">
        <w:r>
          <w:rPr>
            <w:rFonts w:ascii="仿宋" w:eastAsia="仿宋" w:hAnsi="仿宋" w:cs="仿宋" w:hint="eastAsia"/>
            <w:lang w:eastAsia="zh-CN"/>
          </w:rPr>
          <w:t>(一)、技术管理特点</w:t>
        </w:r>
        <w:r>
          <w:tab/>
        </w:r>
        <w:r>
          <w:fldChar w:fldCharType="begin"/>
        </w:r>
        <w:r>
          <w:instrText xml:space="preserve"> PAGEREF _Toc19025 \h </w:instrText>
        </w:r>
        <w:r>
          <w:fldChar w:fldCharType="separate"/>
        </w:r>
        <w:r>
          <w:t>7</w:t>
        </w:r>
        <w:r>
          <w:fldChar w:fldCharType="end"/>
        </w:r>
      </w:hyperlink>
    </w:p>
    <w:p>
      <w:pPr>
        <w:pStyle w:val="TOC2"/>
        <w:tabs>
          <w:tab w:val="right" w:leader="dot" w:pos="8306"/>
        </w:tabs>
      </w:pPr>
      <w:hyperlink w:anchor="_Toc12481" w:history="1">
        <w:r>
          <w:rPr>
            <w:rFonts w:ascii="仿宋" w:eastAsia="仿宋" w:hAnsi="仿宋" w:cs="仿宋" w:hint="eastAsia"/>
            <w:lang w:eastAsia="zh-CN"/>
          </w:rPr>
          <w:t>(二)、双道氢化物发生原子荧光光度计项目工艺技术设计方案</w:t>
        </w:r>
        <w:r>
          <w:tab/>
        </w:r>
        <w:r>
          <w:fldChar w:fldCharType="begin"/>
        </w:r>
        <w:r>
          <w:instrText xml:space="preserve"> PAGEREF _Toc12481 \h </w:instrText>
        </w:r>
        <w:r>
          <w:fldChar w:fldCharType="separate"/>
        </w:r>
        <w:r>
          <w:t>8</w:t>
        </w:r>
        <w:r>
          <w:fldChar w:fldCharType="end"/>
        </w:r>
      </w:hyperlink>
    </w:p>
    <w:p>
      <w:pPr>
        <w:pStyle w:val="TOC2"/>
        <w:tabs>
          <w:tab w:val="right" w:leader="dot" w:pos="8306"/>
        </w:tabs>
      </w:pPr>
      <w:hyperlink w:anchor="_Toc24942" w:history="1">
        <w:r>
          <w:rPr>
            <w:rFonts w:ascii="仿宋" w:eastAsia="仿宋" w:hAnsi="仿宋" w:cs="仿宋" w:hint="eastAsia"/>
            <w:lang w:eastAsia="zh-CN"/>
          </w:rPr>
          <w:t>(三)、设备选型方案</w:t>
        </w:r>
        <w:r>
          <w:tab/>
        </w:r>
        <w:r>
          <w:fldChar w:fldCharType="begin"/>
        </w:r>
        <w:r>
          <w:instrText xml:space="preserve"> PAGEREF _Toc24942 \h </w:instrText>
        </w:r>
        <w:r>
          <w:fldChar w:fldCharType="separate"/>
        </w:r>
        <w:r>
          <w:t>9</w:t>
        </w:r>
        <w:r>
          <w:fldChar w:fldCharType="end"/>
        </w:r>
      </w:hyperlink>
    </w:p>
    <w:p>
      <w:pPr>
        <w:pStyle w:val="TOC1"/>
        <w:tabs>
          <w:tab w:val="right" w:leader="dot" w:pos="8306"/>
        </w:tabs>
      </w:pPr>
      <w:hyperlink w:anchor="_Toc32415" w:history="1">
        <w:r>
          <w:rPr>
            <w:rFonts w:ascii="仿宋" w:eastAsia="仿宋" w:hAnsi="仿宋" w:cs="仿宋" w:hint="eastAsia"/>
            <w:lang w:eastAsia="zh-CN"/>
          </w:rPr>
          <w:t>三、双道氢化物发生原子荧光光度计项目可持续发展</w:t>
        </w:r>
        <w:r>
          <w:tab/>
        </w:r>
        <w:r>
          <w:fldChar w:fldCharType="begin"/>
        </w:r>
        <w:r>
          <w:instrText xml:space="preserve"> PAGEREF _Toc32415 \h </w:instrText>
        </w:r>
        <w:r>
          <w:fldChar w:fldCharType="separate"/>
        </w:r>
        <w:r>
          <w:t>11</w:t>
        </w:r>
        <w:r>
          <w:fldChar w:fldCharType="end"/>
        </w:r>
      </w:hyperlink>
    </w:p>
    <w:p>
      <w:pPr>
        <w:pStyle w:val="TOC2"/>
        <w:tabs>
          <w:tab w:val="right" w:leader="dot" w:pos="8306"/>
        </w:tabs>
      </w:pPr>
      <w:hyperlink w:anchor="_Toc18386" w:history="1">
        <w:r>
          <w:rPr>
            <w:rFonts w:ascii="仿宋" w:eastAsia="仿宋" w:hAnsi="仿宋" w:cs="仿宋" w:hint="eastAsia"/>
            <w:lang w:eastAsia="zh-CN"/>
          </w:rPr>
          <w:t>(一)、可持续战略与实践</w:t>
        </w:r>
        <w:r>
          <w:tab/>
        </w:r>
        <w:r>
          <w:fldChar w:fldCharType="begin"/>
        </w:r>
        <w:r>
          <w:instrText xml:space="preserve"> PAGEREF _Toc18386 \h </w:instrText>
        </w:r>
        <w:r>
          <w:fldChar w:fldCharType="separate"/>
        </w:r>
        <w:r>
          <w:t>11</w:t>
        </w:r>
        <w:r>
          <w:fldChar w:fldCharType="end"/>
        </w:r>
      </w:hyperlink>
    </w:p>
    <w:p>
      <w:pPr>
        <w:pStyle w:val="TOC2"/>
        <w:tabs>
          <w:tab w:val="right" w:leader="dot" w:pos="8306"/>
        </w:tabs>
      </w:pPr>
      <w:hyperlink w:anchor="_Toc16024" w:history="1">
        <w:r>
          <w:rPr>
            <w:rFonts w:ascii="仿宋" w:eastAsia="仿宋" w:hAnsi="仿宋" w:cs="仿宋" w:hint="eastAsia"/>
            <w:lang w:eastAsia="zh-CN"/>
          </w:rPr>
          <w:t>(二)、环保与社会责任</w:t>
        </w:r>
        <w:r>
          <w:tab/>
        </w:r>
        <w:r>
          <w:fldChar w:fldCharType="begin"/>
        </w:r>
        <w:r>
          <w:instrText xml:space="preserve"> PAGEREF _Toc16024 \h </w:instrText>
        </w:r>
        <w:r>
          <w:fldChar w:fldCharType="separate"/>
        </w:r>
        <w:r>
          <w:t>12</w:t>
        </w:r>
        <w:r>
          <w:fldChar w:fldCharType="end"/>
        </w:r>
      </w:hyperlink>
    </w:p>
    <w:p>
      <w:pPr>
        <w:pStyle w:val="TOC1"/>
        <w:tabs>
          <w:tab w:val="right" w:leader="dot" w:pos="8306"/>
        </w:tabs>
      </w:pPr>
      <w:hyperlink w:anchor="_Toc1303" w:history="1">
        <w:r>
          <w:rPr>
            <w:rFonts w:ascii="仿宋" w:eastAsia="仿宋" w:hAnsi="仿宋" w:cs="仿宋" w:hint="eastAsia"/>
            <w:lang w:eastAsia="zh-CN"/>
          </w:rPr>
          <w:t>四、双道氢化物发生原子荧光光度计项目概论</w:t>
        </w:r>
        <w:r>
          <w:tab/>
        </w:r>
        <w:r>
          <w:fldChar w:fldCharType="begin"/>
        </w:r>
        <w:r>
          <w:instrText xml:space="preserve"> PAGEREF _Toc1303 \h </w:instrText>
        </w:r>
        <w:r>
          <w:fldChar w:fldCharType="separate"/>
        </w:r>
        <w:r>
          <w:t>13</w:t>
        </w:r>
        <w:r>
          <w:fldChar w:fldCharType="end"/>
        </w:r>
      </w:hyperlink>
    </w:p>
    <w:p>
      <w:pPr>
        <w:pStyle w:val="TOC2"/>
        <w:tabs>
          <w:tab w:val="right" w:leader="dot" w:pos="8306"/>
        </w:tabs>
      </w:pPr>
      <w:hyperlink w:anchor="_Toc2904" w:history="1">
        <w:r>
          <w:rPr>
            <w:rFonts w:ascii="仿宋" w:eastAsia="仿宋" w:hAnsi="仿宋" w:cs="仿宋" w:hint="eastAsia"/>
            <w:lang w:eastAsia="zh-CN"/>
          </w:rPr>
          <w:t>(一)、双道氢化物发生原子荧光光度计项目概况</w:t>
        </w:r>
        <w:r>
          <w:tab/>
        </w:r>
        <w:r>
          <w:fldChar w:fldCharType="begin"/>
        </w:r>
        <w:r>
          <w:instrText xml:space="preserve"> PAGEREF _Toc2904 \h </w:instrText>
        </w:r>
        <w:r>
          <w:fldChar w:fldCharType="separate"/>
        </w:r>
        <w:r>
          <w:t>13</w:t>
        </w:r>
        <w:r>
          <w:fldChar w:fldCharType="end"/>
        </w:r>
      </w:hyperlink>
    </w:p>
    <w:p>
      <w:pPr>
        <w:pStyle w:val="TOC2"/>
        <w:tabs>
          <w:tab w:val="right" w:leader="dot" w:pos="8306"/>
        </w:tabs>
      </w:pPr>
      <w:hyperlink w:anchor="_Toc7371" w:history="1">
        <w:r>
          <w:rPr>
            <w:rFonts w:ascii="仿宋" w:eastAsia="仿宋" w:hAnsi="仿宋" w:cs="仿宋" w:hint="eastAsia"/>
            <w:lang w:eastAsia="zh-CN"/>
          </w:rPr>
          <w:t>(二)、双道氢化物发生原子荧光光度计项目目标</w:t>
        </w:r>
        <w:r>
          <w:tab/>
        </w:r>
        <w:r>
          <w:fldChar w:fldCharType="begin"/>
        </w:r>
        <w:r>
          <w:instrText xml:space="preserve"> PAGEREF _Toc7371 \h </w:instrText>
        </w:r>
        <w:r>
          <w:fldChar w:fldCharType="separate"/>
        </w:r>
        <w:r>
          <w:t>16</w:t>
        </w:r>
        <w:r>
          <w:fldChar w:fldCharType="end"/>
        </w:r>
      </w:hyperlink>
    </w:p>
    <w:p>
      <w:pPr>
        <w:pStyle w:val="TOC2"/>
        <w:tabs>
          <w:tab w:val="right" w:leader="dot" w:pos="8306"/>
        </w:tabs>
      </w:pPr>
      <w:hyperlink w:anchor="_Toc10109" w:history="1">
        <w:r>
          <w:rPr>
            <w:rFonts w:ascii="仿宋" w:eastAsia="仿宋" w:hAnsi="仿宋" w:cs="仿宋" w:hint="eastAsia"/>
            <w:lang w:eastAsia="zh-CN"/>
          </w:rPr>
          <w:t>(三)、双道氢化物发生原子荧光光度计项目提出的理由</w:t>
        </w:r>
        <w:r>
          <w:tab/>
        </w:r>
        <w:r>
          <w:fldChar w:fldCharType="begin"/>
        </w:r>
        <w:r>
          <w:instrText xml:space="preserve"> PAGEREF _Toc10109 \h </w:instrText>
        </w:r>
        <w:r>
          <w:fldChar w:fldCharType="separate"/>
        </w:r>
        <w:r>
          <w:t>17</w:t>
        </w:r>
        <w:r>
          <w:fldChar w:fldCharType="end"/>
        </w:r>
      </w:hyperlink>
    </w:p>
    <w:p>
      <w:pPr>
        <w:pStyle w:val="TOC2"/>
        <w:tabs>
          <w:tab w:val="right" w:leader="dot" w:pos="8306"/>
        </w:tabs>
      </w:pPr>
      <w:hyperlink w:anchor="_Toc1848" w:history="1">
        <w:r>
          <w:rPr>
            <w:rFonts w:ascii="仿宋" w:eastAsia="仿宋" w:hAnsi="仿宋" w:cs="仿宋" w:hint="eastAsia"/>
            <w:lang w:eastAsia="zh-CN"/>
          </w:rPr>
          <w:t>(四)、双道氢化物发生原子荧光光度计项目意义</w:t>
        </w:r>
        <w:r>
          <w:tab/>
        </w:r>
        <w:r>
          <w:fldChar w:fldCharType="begin"/>
        </w:r>
        <w:r>
          <w:instrText xml:space="preserve"> PAGEREF _Toc1848 \h </w:instrText>
        </w:r>
        <w:r>
          <w:fldChar w:fldCharType="separate"/>
        </w:r>
        <w:r>
          <w:t>18</w:t>
        </w:r>
        <w:r>
          <w:fldChar w:fldCharType="end"/>
        </w:r>
      </w:hyperlink>
    </w:p>
    <w:p>
      <w:pPr>
        <w:pStyle w:val="TOC2"/>
        <w:tabs>
          <w:tab w:val="right" w:leader="dot" w:pos="8306"/>
        </w:tabs>
      </w:pPr>
      <w:hyperlink w:anchor="_Toc29125" w:history="1">
        <w:r>
          <w:rPr>
            <w:rFonts w:ascii="仿宋" w:eastAsia="仿宋" w:hAnsi="仿宋" w:cs="仿宋" w:hint="eastAsia"/>
            <w:lang w:eastAsia="zh-CN"/>
          </w:rPr>
          <w:t>(五)、双道氢化物发生原子荧光光度计项目背景</w:t>
        </w:r>
        <w:r>
          <w:tab/>
        </w:r>
        <w:r>
          <w:fldChar w:fldCharType="begin"/>
        </w:r>
        <w:r>
          <w:instrText xml:space="preserve"> PAGEREF _Toc29125 \h </w:instrText>
        </w:r>
        <w:r>
          <w:fldChar w:fldCharType="separate"/>
        </w:r>
        <w:r>
          <w:t>19</w:t>
        </w:r>
        <w:r>
          <w:fldChar w:fldCharType="end"/>
        </w:r>
      </w:hyperlink>
    </w:p>
    <w:p>
      <w:pPr>
        <w:pStyle w:val="TOC1"/>
        <w:tabs>
          <w:tab w:val="right" w:leader="dot" w:pos="8306"/>
        </w:tabs>
      </w:pPr>
      <w:hyperlink w:anchor="_Toc14676" w:history="1">
        <w:r>
          <w:rPr>
            <w:rFonts w:ascii="仿宋" w:eastAsia="仿宋" w:hAnsi="仿宋" w:cs="仿宋" w:hint="eastAsia"/>
            <w:lang w:eastAsia="zh-CN"/>
          </w:rPr>
          <w:t>五、双道氢化物发生原子荧光光度计项目文档管理</w:t>
        </w:r>
        <w:r>
          <w:tab/>
        </w:r>
        <w:r>
          <w:fldChar w:fldCharType="begin"/>
        </w:r>
        <w:r>
          <w:instrText xml:space="preserve"> PAGEREF _Toc14676 \h </w:instrText>
        </w:r>
        <w:r>
          <w:fldChar w:fldCharType="separate"/>
        </w:r>
        <w:r>
          <w:t>21</w:t>
        </w:r>
        <w:r>
          <w:fldChar w:fldCharType="end"/>
        </w:r>
      </w:hyperlink>
    </w:p>
    <w:p>
      <w:pPr>
        <w:pStyle w:val="TOC2"/>
        <w:tabs>
          <w:tab w:val="right" w:leader="dot" w:pos="8306"/>
        </w:tabs>
      </w:pPr>
      <w:hyperlink w:anchor="_Toc8119" w:history="1">
        <w:r>
          <w:rPr>
            <w:rFonts w:ascii="仿宋" w:eastAsia="仿宋" w:hAnsi="仿宋" w:cs="仿宋" w:hint="eastAsia"/>
            <w:lang w:eastAsia="zh-CN"/>
          </w:rPr>
          <w:t>(一)、文档编制与审查</w:t>
        </w:r>
        <w:r>
          <w:tab/>
        </w:r>
        <w:r>
          <w:fldChar w:fldCharType="begin"/>
        </w:r>
        <w:r>
          <w:instrText xml:space="preserve"> PAGEREF _Toc8119 \h </w:instrText>
        </w:r>
        <w:r>
          <w:fldChar w:fldCharType="separate"/>
        </w:r>
        <w:r>
          <w:t>21</w:t>
        </w:r>
        <w:r>
          <w:fldChar w:fldCharType="end"/>
        </w:r>
      </w:hyperlink>
    </w:p>
    <w:p>
      <w:pPr>
        <w:pStyle w:val="TOC2"/>
        <w:tabs>
          <w:tab w:val="right" w:leader="dot" w:pos="8306"/>
        </w:tabs>
      </w:pPr>
      <w:hyperlink w:anchor="_Toc32073" w:history="1">
        <w:r>
          <w:rPr>
            <w:rFonts w:ascii="仿宋" w:eastAsia="仿宋" w:hAnsi="仿宋" w:cs="仿宋" w:hint="eastAsia"/>
            <w:lang w:eastAsia="zh-CN"/>
          </w:rPr>
          <w:t>(二)、文档发布与分发</w:t>
        </w:r>
        <w:r>
          <w:tab/>
        </w:r>
        <w:r>
          <w:fldChar w:fldCharType="begin"/>
        </w:r>
        <w:r>
          <w:instrText xml:space="preserve"> PAGEREF _Toc32073 \h </w:instrText>
        </w:r>
        <w:r>
          <w:fldChar w:fldCharType="separate"/>
        </w:r>
        <w:r>
          <w:t>22</w:t>
        </w:r>
        <w:r>
          <w:fldChar w:fldCharType="end"/>
        </w:r>
      </w:hyperlink>
    </w:p>
    <w:p>
      <w:pPr>
        <w:pStyle w:val="TOC2"/>
        <w:tabs>
          <w:tab w:val="right" w:leader="dot" w:pos="8306"/>
        </w:tabs>
      </w:pPr>
      <w:hyperlink w:anchor="_Toc6799" w:history="1">
        <w:r>
          <w:rPr>
            <w:rFonts w:ascii="仿宋" w:eastAsia="仿宋" w:hAnsi="仿宋" w:cs="仿宋" w:hint="eastAsia"/>
            <w:lang w:eastAsia="zh-CN"/>
          </w:rPr>
          <w:t>(三)、文档存档与归档</w:t>
        </w:r>
        <w:r>
          <w:tab/>
        </w:r>
        <w:r>
          <w:fldChar w:fldCharType="begin"/>
        </w:r>
        <w:r>
          <w:instrText xml:space="preserve"> PAGEREF _Toc6799 \h </w:instrText>
        </w:r>
        <w:r>
          <w:fldChar w:fldCharType="separate"/>
        </w:r>
        <w:r>
          <w:t>23</w:t>
        </w:r>
        <w:r>
          <w:fldChar w:fldCharType="end"/>
        </w:r>
      </w:hyperlink>
    </w:p>
    <w:p>
      <w:pPr>
        <w:pStyle w:val="TOC1"/>
        <w:tabs>
          <w:tab w:val="right" w:leader="dot" w:pos="8306"/>
        </w:tabs>
      </w:pPr>
      <w:hyperlink w:anchor="_Toc10300" w:history="1">
        <w:r>
          <w:rPr>
            <w:rFonts w:ascii="仿宋" w:eastAsia="仿宋" w:hAnsi="仿宋" w:cs="仿宋" w:hint="eastAsia"/>
            <w:lang w:eastAsia="zh-CN"/>
          </w:rPr>
          <w:t>六、双道氢化物发生原子荧光光度计项目选址可行性分析</w:t>
        </w:r>
        <w:r>
          <w:tab/>
        </w:r>
        <w:r>
          <w:fldChar w:fldCharType="begin"/>
        </w:r>
        <w:r>
          <w:instrText xml:space="preserve"> PAGEREF _Toc10300 \h </w:instrText>
        </w:r>
        <w:r>
          <w:fldChar w:fldCharType="separate"/>
        </w:r>
        <w:r>
          <w:t>24</w:t>
        </w:r>
        <w:r>
          <w:fldChar w:fldCharType="end"/>
        </w:r>
      </w:hyperlink>
    </w:p>
    <w:p>
      <w:pPr>
        <w:pStyle w:val="TOC2"/>
        <w:tabs>
          <w:tab w:val="right" w:leader="dot" w:pos="8306"/>
        </w:tabs>
      </w:pPr>
      <w:hyperlink w:anchor="_Toc30826" w:history="1">
        <w:r>
          <w:rPr>
            <w:rFonts w:ascii="仿宋" w:eastAsia="仿宋" w:hAnsi="仿宋" w:cs="仿宋" w:hint="eastAsia"/>
            <w:lang w:eastAsia="zh-CN"/>
          </w:rPr>
          <w:t>(一)、双道氢化物发生原子荧光光度计项目选址</w:t>
        </w:r>
        <w:r>
          <w:tab/>
        </w:r>
        <w:r>
          <w:fldChar w:fldCharType="begin"/>
        </w:r>
        <w:r>
          <w:instrText xml:space="preserve"> PAGEREF _Toc30826 \h </w:instrText>
        </w:r>
        <w:r>
          <w:fldChar w:fldCharType="separate"/>
        </w:r>
        <w:r>
          <w:t>24</w:t>
        </w:r>
        <w:r>
          <w:fldChar w:fldCharType="end"/>
        </w:r>
      </w:hyperlink>
    </w:p>
    <w:p>
      <w:pPr>
        <w:pStyle w:val="TOC2"/>
        <w:tabs>
          <w:tab w:val="right" w:leader="dot" w:pos="8306"/>
        </w:tabs>
      </w:pPr>
      <w:hyperlink w:anchor="_Toc24370" w:history="1">
        <w:r>
          <w:rPr>
            <w:rFonts w:ascii="仿宋" w:eastAsia="仿宋" w:hAnsi="仿宋" w:cs="仿宋" w:hint="eastAsia"/>
            <w:lang w:eastAsia="zh-CN"/>
          </w:rPr>
          <w:t>(二)、用地控制指标</w:t>
        </w:r>
        <w:r>
          <w:tab/>
        </w:r>
        <w:r>
          <w:fldChar w:fldCharType="begin"/>
        </w:r>
        <w:r>
          <w:instrText xml:space="preserve"> PAGEREF _Toc24370 \h </w:instrText>
        </w:r>
        <w:r>
          <w:fldChar w:fldCharType="separate"/>
        </w:r>
        <w:r>
          <w:t>24</w:t>
        </w:r>
        <w:r>
          <w:fldChar w:fldCharType="end"/>
        </w:r>
      </w:hyperlink>
    </w:p>
    <w:p>
      <w:pPr>
        <w:pStyle w:val="TOC2"/>
        <w:tabs>
          <w:tab w:val="right" w:leader="dot" w:pos="8306"/>
        </w:tabs>
      </w:pPr>
      <w:hyperlink w:anchor="_Toc7183" w:history="1">
        <w:r>
          <w:rPr>
            <w:rFonts w:ascii="仿宋" w:eastAsia="仿宋" w:hAnsi="仿宋" w:cs="仿宋" w:hint="eastAsia"/>
            <w:lang w:eastAsia="zh-CN"/>
          </w:rPr>
          <w:t>(三)、节约用地措施</w:t>
        </w:r>
        <w:r>
          <w:tab/>
        </w:r>
        <w:r>
          <w:fldChar w:fldCharType="begin"/>
        </w:r>
        <w:r>
          <w:instrText xml:space="preserve"> PAGEREF _Toc7183 \h </w:instrText>
        </w:r>
        <w:r>
          <w:fldChar w:fldCharType="separate"/>
        </w:r>
        <w:r>
          <w:t>27</w:t>
        </w:r>
        <w:r>
          <w:fldChar w:fldCharType="end"/>
        </w:r>
      </w:hyperlink>
    </w:p>
    <w:p>
      <w:pPr>
        <w:pStyle w:val="TOC2"/>
        <w:tabs>
          <w:tab w:val="right" w:leader="dot" w:pos="8306"/>
        </w:tabs>
      </w:pPr>
      <w:hyperlink w:anchor="_Toc27724" w:history="1">
        <w:r>
          <w:rPr>
            <w:rFonts w:ascii="仿宋" w:eastAsia="仿宋" w:hAnsi="仿宋" w:cs="仿宋" w:hint="eastAsia"/>
            <w:lang w:eastAsia="zh-CN"/>
          </w:rPr>
          <w:t>(四)、总图布置方案</w:t>
        </w:r>
        <w:r>
          <w:tab/>
        </w:r>
        <w:r>
          <w:fldChar w:fldCharType="begin"/>
        </w:r>
        <w:r>
          <w:instrText xml:space="preserve"> PAGEREF _Toc27724 \h </w:instrText>
        </w:r>
        <w:r>
          <w:fldChar w:fldCharType="separate"/>
        </w:r>
        <w:r>
          <w:t>28</w:t>
        </w:r>
        <w:r>
          <w:fldChar w:fldCharType="end"/>
        </w:r>
      </w:hyperlink>
    </w:p>
    <w:p>
      <w:pPr>
        <w:pStyle w:val="TOC2"/>
        <w:tabs>
          <w:tab w:val="right" w:leader="dot" w:pos="8306"/>
        </w:tabs>
      </w:pPr>
      <w:hyperlink w:anchor="_Toc6086" w:history="1">
        <w:r>
          <w:rPr>
            <w:rFonts w:ascii="仿宋" w:eastAsia="仿宋" w:hAnsi="仿宋" w:cs="仿宋" w:hint="eastAsia"/>
            <w:lang w:eastAsia="zh-CN"/>
          </w:rPr>
          <w:t>(五)、选址综合评价</w:t>
        </w:r>
        <w:r>
          <w:tab/>
        </w:r>
        <w:r>
          <w:fldChar w:fldCharType="begin"/>
        </w:r>
        <w:r>
          <w:instrText xml:space="preserve"> PAGEREF _Toc6086 \h </w:instrText>
        </w:r>
        <w:r>
          <w:fldChar w:fldCharType="separate"/>
        </w:r>
        <w:r>
          <w:t>29</w:t>
        </w:r>
        <w:r>
          <w:fldChar w:fldCharType="end"/>
        </w:r>
      </w:hyperlink>
    </w:p>
    <w:p>
      <w:pPr>
        <w:pStyle w:val="TOC1"/>
        <w:tabs>
          <w:tab w:val="right" w:leader="dot" w:pos="8306"/>
        </w:tabs>
      </w:pPr>
      <w:hyperlink w:anchor="_Toc28336" w:history="1">
        <w:r>
          <w:rPr>
            <w:rFonts w:ascii="仿宋" w:eastAsia="仿宋" w:hAnsi="仿宋" w:cs="仿宋" w:hint="eastAsia"/>
            <w:lang w:eastAsia="zh-CN"/>
          </w:rPr>
          <w:t>七、生产安全保护</w:t>
        </w:r>
        <w:r>
          <w:tab/>
        </w:r>
        <w:r>
          <w:fldChar w:fldCharType="begin"/>
        </w:r>
        <w:r>
          <w:instrText xml:space="preserve"> PAGEREF _Toc28336 \h </w:instrText>
        </w:r>
        <w:r>
          <w:fldChar w:fldCharType="separate"/>
        </w:r>
        <w:r>
          <w:t>30</w:t>
        </w:r>
        <w:r>
          <w:fldChar w:fldCharType="end"/>
        </w:r>
      </w:hyperlink>
    </w:p>
    <w:p>
      <w:pPr>
        <w:pStyle w:val="TOC2"/>
        <w:tabs>
          <w:tab w:val="right" w:leader="dot" w:pos="8306"/>
        </w:tabs>
      </w:pPr>
      <w:hyperlink w:anchor="_Toc5147" w:history="1">
        <w:r>
          <w:rPr>
            <w:rFonts w:ascii="仿宋" w:eastAsia="仿宋" w:hAnsi="仿宋" w:cs="仿宋" w:hint="eastAsia"/>
            <w:lang w:eastAsia="zh-CN"/>
          </w:rPr>
          <w:t>(一)、消防安全</w:t>
        </w:r>
        <w:r>
          <w:tab/>
        </w:r>
        <w:r>
          <w:fldChar w:fldCharType="begin"/>
        </w:r>
        <w:r>
          <w:instrText xml:space="preserve"> PAGEREF _Toc5147 \h </w:instrText>
        </w:r>
        <w:r>
          <w:fldChar w:fldCharType="separate"/>
        </w:r>
        <w:r>
          <w:t>30</w:t>
        </w:r>
        <w:r>
          <w:fldChar w:fldCharType="end"/>
        </w:r>
      </w:hyperlink>
    </w:p>
    <w:p>
      <w:pPr>
        <w:pStyle w:val="TOC2"/>
        <w:tabs>
          <w:tab w:val="right" w:leader="dot" w:pos="8306"/>
        </w:tabs>
      </w:pPr>
      <w:hyperlink w:anchor="_Toc17104" w:history="1">
        <w:r>
          <w:rPr>
            <w:rFonts w:ascii="仿宋" w:eastAsia="仿宋" w:hAnsi="仿宋" w:cs="仿宋" w:hint="eastAsia"/>
            <w:lang w:eastAsia="zh-CN"/>
          </w:rPr>
          <w:t>(二)、防火防爆总图布置措施</w:t>
        </w:r>
        <w:r>
          <w:tab/>
        </w:r>
        <w:r>
          <w:fldChar w:fldCharType="begin"/>
        </w:r>
        <w:r>
          <w:instrText xml:space="preserve"> PAGEREF _Toc17104 \h </w:instrText>
        </w:r>
        <w:r>
          <w:fldChar w:fldCharType="separate"/>
        </w:r>
        <w:r>
          <w:t>32</w:t>
        </w:r>
        <w:r>
          <w:fldChar w:fldCharType="end"/>
        </w:r>
      </w:hyperlink>
    </w:p>
    <w:p>
      <w:pPr>
        <w:pStyle w:val="TOC2"/>
        <w:tabs>
          <w:tab w:val="right" w:leader="dot" w:pos="8306"/>
        </w:tabs>
      </w:pPr>
      <w:hyperlink w:anchor="_Toc16767" w:history="1">
        <w:r>
          <w:rPr>
            <w:rFonts w:ascii="仿宋" w:eastAsia="仿宋" w:hAnsi="仿宋" w:cs="仿宋" w:hint="eastAsia"/>
            <w:lang w:eastAsia="zh-CN"/>
          </w:rPr>
          <w:t>(三)、自然灾害防范措施</w:t>
        </w:r>
        <w:r>
          <w:tab/>
        </w:r>
        <w:r>
          <w:fldChar w:fldCharType="begin"/>
        </w:r>
        <w:r>
          <w:instrText xml:space="preserve"> PAGEREF _Toc16767 \h </w:instrText>
        </w:r>
        <w:r>
          <w:fldChar w:fldCharType="separate"/>
        </w:r>
        <w:r>
          <w:t>33</w:t>
        </w:r>
        <w:r>
          <w:fldChar w:fldCharType="end"/>
        </w:r>
      </w:hyperlink>
    </w:p>
    <w:p>
      <w:pPr>
        <w:pStyle w:val="TOC2"/>
        <w:tabs>
          <w:tab w:val="right" w:leader="dot" w:pos="8306"/>
        </w:tabs>
      </w:pPr>
      <w:hyperlink w:anchor="_Toc11771" w:history="1">
        <w:r>
          <w:rPr>
            <w:rFonts w:ascii="仿宋" w:eastAsia="仿宋" w:hAnsi="仿宋" w:cs="仿宋" w:hint="eastAsia"/>
            <w:lang w:eastAsia="zh-CN"/>
          </w:rPr>
          <w:t>(四)、安全色及安全标志使用要求</w:t>
        </w:r>
        <w:r>
          <w:tab/>
        </w:r>
        <w:r>
          <w:fldChar w:fldCharType="begin"/>
        </w:r>
        <w:r>
          <w:instrText xml:space="preserve"> PAGEREF _Toc11771 \h </w:instrText>
        </w:r>
        <w:r>
          <w:fldChar w:fldCharType="separate"/>
        </w:r>
        <w:r>
          <w:t>34</w:t>
        </w:r>
        <w:r>
          <w:fldChar w:fldCharType="end"/>
        </w:r>
      </w:hyperlink>
    </w:p>
    <w:p>
      <w:pPr>
        <w:pStyle w:val="TOC2"/>
        <w:tabs>
          <w:tab w:val="right" w:leader="dot" w:pos="8306"/>
        </w:tabs>
      </w:pPr>
      <w:hyperlink w:anchor="_Toc21536" w:history="1">
        <w:r>
          <w:rPr>
            <w:rFonts w:ascii="仿宋" w:eastAsia="仿宋" w:hAnsi="仿宋" w:cs="仿宋" w:hint="eastAsia"/>
            <w:lang w:eastAsia="zh-CN"/>
          </w:rPr>
          <w:t>(五)、防尘防毒措施</w:t>
        </w:r>
        <w:r>
          <w:tab/>
        </w:r>
        <w:r>
          <w:fldChar w:fldCharType="begin"/>
        </w:r>
        <w:r>
          <w:instrText xml:space="preserve"> PAGEREF _Toc21536 \h </w:instrText>
        </w:r>
        <w:r>
          <w:fldChar w:fldCharType="separate"/>
        </w:r>
        <w:r>
          <w:t>35</w:t>
        </w:r>
        <w:r>
          <w:fldChar w:fldCharType="end"/>
        </w:r>
      </w:hyperlink>
    </w:p>
    <w:p>
      <w:pPr>
        <w:pStyle w:val="TOC2"/>
        <w:tabs>
          <w:tab w:val="right" w:leader="dot" w:pos="8306"/>
        </w:tabs>
      </w:pPr>
      <w:hyperlink w:anchor="_Toc28500" w:history="1">
        <w:r>
          <w:rPr>
            <w:rFonts w:ascii="仿宋" w:eastAsia="仿宋" w:hAnsi="仿宋" w:cs="仿宋" w:hint="eastAsia"/>
            <w:lang w:eastAsia="zh-CN"/>
          </w:rPr>
          <w:t>(六)、防静电、触电防护及防雷措施</w:t>
        </w:r>
        <w:r>
          <w:tab/>
        </w:r>
        <w:r>
          <w:fldChar w:fldCharType="begin"/>
        </w:r>
        <w:r>
          <w:instrText xml:space="preserve"> PAGEREF _Toc28500 \h </w:instrText>
        </w:r>
        <w:r>
          <w:fldChar w:fldCharType="separate"/>
        </w:r>
        <w:r>
          <w:t>36</w:t>
        </w:r>
        <w:r>
          <w:fldChar w:fldCharType="end"/>
        </w:r>
      </w:hyperlink>
    </w:p>
    <w:p>
      <w:pPr>
        <w:pStyle w:val="TOC2"/>
        <w:tabs>
          <w:tab w:val="right" w:leader="dot" w:pos="8306"/>
        </w:tabs>
      </w:pPr>
      <w:hyperlink w:anchor="_Toc17277" w:history="1">
        <w:r>
          <w:rPr>
            <w:rFonts w:ascii="仿宋" w:eastAsia="仿宋" w:hAnsi="仿宋" w:cs="仿宋" w:hint="eastAsia"/>
            <w:lang w:eastAsia="zh-CN"/>
          </w:rPr>
          <w:t>(七)、机械设备安全保障措施</w:t>
        </w:r>
        <w:r>
          <w:tab/>
        </w:r>
        <w:r>
          <w:fldChar w:fldCharType="begin"/>
        </w:r>
        <w:r>
          <w:instrText xml:space="preserve"> PAGEREF _Toc17277 \h </w:instrText>
        </w:r>
        <w:r>
          <w:fldChar w:fldCharType="separate"/>
        </w:r>
        <w:r>
          <w:t>38</w:t>
        </w:r>
        <w:r>
          <w:fldChar w:fldCharType="end"/>
        </w:r>
      </w:hyperlink>
    </w:p>
    <w:p>
      <w:pPr>
        <w:pStyle w:val="TOC1"/>
        <w:tabs>
          <w:tab w:val="right" w:leader="dot" w:pos="8306"/>
        </w:tabs>
      </w:pPr>
      <w:hyperlink w:anchor="_Toc10662" w:history="1">
        <w:r>
          <w:rPr>
            <w:rFonts w:ascii="仿宋" w:eastAsia="仿宋" w:hAnsi="仿宋" w:cs="仿宋" w:hint="eastAsia"/>
            <w:lang w:eastAsia="zh-CN"/>
          </w:rPr>
          <w:t>八、双道氢化物发生原子荧光光度计项目人力资源培养与发展</w:t>
        </w:r>
        <w:r>
          <w:tab/>
        </w:r>
        <w:r>
          <w:fldChar w:fldCharType="begin"/>
        </w:r>
        <w:r>
          <w:instrText xml:space="preserve"> PAGEREF _Toc10662 \h </w:instrText>
        </w:r>
        <w:r>
          <w:fldChar w:fldCharType="separate"/>
        </w:r>
        <w:r>
          <w:t>39</w:t>
        </w:r>
        <w:r>
          <w:fldChar w:fldCharType="end"/>
        </w:r>
      </w:hyperlink>
    </w:p>
    <w:p>
      <w:pPr>
        <w:pStyle w:val="TOC2"/>
        <w:tabs>
          <w:tab w:val="right" w:leader="dot" w:pos="8306"/>
        </w:tabs>
      </w:pPr>
      <w:hyperlink w:anchor="_Toc4977" w:history="1">
        <w:r>
          <w:rPr>
            <w:rFonts w:ascii="仿宋" w:eastAsia="仿宋" w:hAnsi="仿宋" w:cs="仿宋" w:hint="eastAsia"/>
            <w:lang w:eastAsia="zh-CN"/>
          </w:rPr>
          <w:t>(一)、人才需求与规划</w:t>
        </w:r>
        <w:r>
          <w:tab/>
        </w:r>
        <w:r>
          <w:fldChar w:fldCharType="begin"/>
        </w:r>
        <w:r>
          <w:instrText xml:space="preserve"> PAGEREF _Toc4977 \h </w:instrText>
        </w:r>
        <w:r>
          <w:fldChar w:fldCharType="separate"/>
        </w:r>
        <w:r>
          <w:t>39</w:t>
        </w:r>
        <w:r>
          <w:fldChar w:fldCharType="end"/>
        </w:r>
      </w:hyperlink>
    </w:p>
    <w:p>
      <w:pPr>
        <w:pStyle w:val="TOC2"/>
        <w:tabs>
          <w:tab w:val="right" w:leader="dot" w:pos="8306"/>
        </w:tabs>
      </w:pPr>
      <w:hyperlink w:anchor="_Toc29868" w:history="1">
        <w:r>
          <w:rPr>
            <w:rFonts w:ascii="仿宋" w:eastAsia="仿宋" w:hAnsi="仿宋" w:cs="仿宋" w:hint="eastAsia"/>
            <w:lang w:eastAsia="zh-CN"/>
          </w:rPr>
          <w:t>(二)、培训与发展计划</w:t>
        </w:r>
        <w:r>
          <w:tab/>
        </w:r>
        <w:r>
          <w:fldChar w:fldCharType="begin"/>
        </w:r>
        <w:r>
          <w:instrText xml:space="preserve"> PAGEREF _Toc29868 \h </w:instrText>
        </w:r>
        <w:r>
          <w:fldChar w:fldCharType="separate"/>
        </w:r>
        <w:r>
          <w:t>40</w:t>
        </w:r>
        <w:r>
          <w:fldChar w:fldCharType="end"/>
        </w:r>
      </w:hyperlink>
    </w:p>
    <w:p>
      <w:pPr>
        <w:pStyle w:val="TOC1"/>
        <w:tabs>
          <w:tab w:val="right" w:leader="dot" w:pos="8306"/>
        </w:tabs>
      </w:pPr>
      <w:hyperlink w:anchor="_Toc23252" w:history="1">
        <w:r>
          <w:rPr>
            <w:rFonts w:ascii="仿宋" w:eastAsia="仿宋" w:hAnsi="仿宋" w:cs="仿宋" w:hint="eastAsia"/>
            <w:lang w:eastAsia="zh-CN"/>
          </w:rPr>
          <w:t>九、双道氢化物发生原子荧光光度计项目财务管理</w:t>
        </w:r>
        <w:r>
          <w:tab/>
        </w:r>
        <w:r>
          <w:fldChar w:fldCharType="begin"/>
        </w:r>
        <w:r>
          <w:instrText xml:space="preserve"> PAGEREF _Toc23252 \h </w:instrText>
        </w:r>
        <w:r>
          <w:fldChar w:fldCharType="separate"/>
        </w:r>
        <w:r>
          <w:t>40</w:t>
        </w:r>
        <w:r>
          <w:fldChar w:fldCharType="end"/>
        </w:r>
      </w:hyperlink>
    </w:p>
    <w:p>
      <w:pPr>
        <w:pStyle w:val="TOC2"/>
        <w:tabs>
          <w:tab w:val="right" w:leader="dot" w:pos="8306"/>
        </w:tabs>
      </w:pPr>
      <w:hyperlink w:anchor="_Toc6598" w:history="1">
        <w:r>
          <w:rPr>
            <w:rFonts w:ascii="仿宋" w:eastAsia="仿宋" w:hAnsi="仿宋" w:cs="仿宋" w:hint="eastAsia"/>
            <w:lang w:eastAsia="zh-CN"/>
          </w:rPr>
          <w:t>(一)、资金需求大</w:t>
        </w:r>
        <w:r>
          <w:tab/>
        </w:r>
        <w:r>
          <w:fldChar w:fldCharType="begin"/>
        </w:r>
        <w:r>
          <w:instrText xml:space="preserve"> PAGEREF _Toc6598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35" w:history="1">
        <w:r>
          <w:rPr>
            <w:rFonts w:ascii="仿宋" w:eastAsia="仿宋" w:hAnsi="仿宋" w:cs="仿宋" w:hint="eastAsia"/>
            <w:lang w:eastAsia="zh-CN"/>
          </w:rPr>
          <w:t>(二)、研发周期长</w:t>
        </w:r>
        <w:r>
          <w:tab/>
        </w:r>
        <w:r>
          <w:fldChar w:fldCharType="begin"/>
        </w:r>
        <w:r>
          <w:instrText xml:space="preserve"> PAGEREF _Toc7135 \h </w:instrText>
        </w:r>
        <w:r>
          <w:fldChar w:fldCharType="separate"/>
        </w:r>
        <w:r>
          <w:t>42</w:t>
        </w:r>
        <w:r>
          <w:fldChar w:fldCharType="end"/>
        </w:r>
      </w:hyperlink>
    </w:p>
    <w:p>
      <w:pPr>
        <w:pStyle w:val="TOC2"/>
        <w:tabs>
          <w:tab w:val="right" w:leader="dot" w:pos="8306"/>
        </w:tabs>
      </w:pPr>
      <w:hyperlink w:anchor="_Toc24375" w:history="1">
        <w:r>
          <w:rPr>
            <w:rFonts w:ascii="仿宋" w:eastAsia="仿宋" w:hAnsi="仿宋" w:cs="仿宋" w:hint="eastAsia"/>
            <w:lang w:eastAsia="zh-CN"/>
          </w:rPr>
          <w:t>(三)、市场风险大</w:t>
        </w:r>
        <w:r>
          <w:tab/>
        </w:r>
        <w:r>
          <w:fldChar w:fldCharType="begin"/>
        </w:r>
        <w:r>
          <w:instrText xml:space="preserve"> PAGEREF _Toc24375 \h </w:instrText>
        </w:r>
        <w:r>
          <w:fldChar w:fldCharType="separate"/>
        </w:r>
        <w:r>
          <w:t>43</w:t>
        </w:r>
        <w:r>
          <w:fldChar w:fldCharType="end"/>
        </w:r>
      </w:hyperlink>
    </w:p>
    <w:p>
      <w:pPr>
        <w:pStyle w:val="TOC2"/>
        <w:tabs>
          <w:tab w:val="right" w:leader="dot" w:pos="8306"/>
        </w:tabs>
      </w:pPr>
      <w:hyperlink w:anchor="_Toc25846" w:history="1">
        <w:r>
          <w:rPr>
            <w:rFonts w:ascii="仿宋" w:eastAsia="仿宋" w:hAnsi="仿宋" w:cs="仿宋" w:hint="eastAsia"/>
            <w:lang w:eastAsia="zh-CN"/>
          </w:rPr>
          <w:t>(四)、利润率高</w:t>
        </w:r>
        <w:r>
          <w:tab/>
        </w:r>
        <w:r>
          <w:fldChar w:fldCharType="begin"/>
        </w:r>
        <w:r>
          <w:instrText xml:space="preserve"> PAGEREF _Toc25846 \h </w:instrText>
        </w:r>
        <w:r>
          <w:fldChar w:fldCharType="separate"/>
        </w:r>
        <w:r>
          <w:t>46</w:t>
        </w:r>
        <w:r>
          <w:fldChar w:fldCharType="end"/>
        </w:r>
      </w:hyperlink>
    </w:p>
    <w:p>
      <w:pPr>
        <w:pStyle w:val="TOC1"/>
        <w:tabs>
          <w:tab w:val="right" w:leader="dot" w:pos="8306"/>
        </w:tabs>
      </w:pPr>
      <w:hyperlink w:anchor="_Toc7766" w:history="1">
        <w:r>
          <w:rPr>
            <w:rFonts w:ascii="仿宋" w:eastAsia="仿宋" w:hAnsi="仿宋" w:cs="仿宋" w:hint="eastAsia"/>
            <w:lang w:eastAsia="zh-CN"/>
          </w:rPr>
          <w:t>十、双道氢化物发生原子荧光光度计项目计划安排</w:t>
        </w:r>
        <w:r>
          <w:tab/>
        </w:r>
        <w:r>
          <w:fldChar w:fldCharType="begin"/>
        </w:r>
        <w:r>
          <w:instrText xml:space="preserve"> PAGEREF _Toc7766 \h </w:instrText>
        </w:r>
        <w:r>
          <w:fldChar w:fldCharType="separate"/>
        </w:r>
        <w:r>
          <w:t>48</w:t>
        </w:r>
        <w:r>
          <w:fldChar w:fldCharType="end"/>
        </w:r>
      </w:hyperlink>
    </w:p>
    <w:p>
      <w:pPr>
        <w:pStyle w:val="TOC2"/>
        <w:tabs>
          <w:tab w:val="right" w:leader="dot" w:pos="8306"/>
        </w:tabs>
      </w:pPr>
      <w:hyperlink w:anchor="_Toc9354" w:history="1">
        <w:r>
          <w:rPr>
            <w:rFonts w:ascii="仿宋" w:eastAsia="仿宋" w:hAnsi="仿宋" w:cs="仿宋" w:hint="eastAsia"/>
            <w:lang w:eastAsia="zh-CN"/>
          </w:rPr>
          <w:t>(一)、建设周期</w:t>
        </w:r>
        <w:r>
          <w:tab/>
        </w:r>
        <w:r>
          <w:fldChar w:fldCharType="begin"/>
        </w:r>
        <w:r>
          <w:instrText xml:space="preserve"> PAGEREF _Toc9354 \h </w:instrText>
        </w:r>
        <w:r>
          <w:fldChar w:fldCharType="separate"/>
        </w:r>
        <w:r>
          <w:t>48</w:t>
        </w:r>
        <w:r>
          <w:fldChar w:fldCharType="end"/>
        </w:r>
      </w:hyperlink>
    </w:p>
    <w:p>
      <w:pPr>
        <w:pStyle w:val="TOC2"/>
        <w:tabs>
          <w:tab w:val="right" w:leader="dot" w:pos="8306"/>
        </w:tabs>
      </w:pPr>
      <w:hyperlink w:anchor="_Toc1124" w:history="1">
        <w:r>
          <w:rPr>
            <w:rFonts w:ascii="仿宋" w:eastAsia="仿宋" w:hAnsi="仿宋" w:cs="仿宋" w:hint="eastAsia"/>
            <w:lang w:eastAsia="zh-CN"/>
          </w:rPr>
          <w:t>(二)、建设进度</w:t>
        </w:r>
        <w:r>
          <w:tab/>
        </w:r>
        <w:r>
          <w:fldChar w:fldCharType="begin"/>
        </w:r>
        <w:r>
          <w:instrText xml:space="preserve"> PAGEREF _Toc1124 \h </w:instrText>
        </w:r>
        <w:r>
          <w:fldChar w:fldCharType="separate"/>
        </w:r>
        <w:r>
          <w:t>49</w:t>
        </w:r>
        <w:r>
          <w:fldChar w:fldCharType="end"/>
        </w:r>
      </w:hyperlink>
    </w:p>
    <w:p>
      <w:pPr>
        <w:pStyle w:val="TOC2"/>
        <w:tabs>
          <w:tab w:val="right" w:leader="dot" w:pos="8306"/>
        </w:tabs>
      </w:pPr>
      <w:hyperlink w:anchor="_Toc12584" w:history="1">
        <w:r>
          <w:rPr>
            <w:rFonts w:ascii="仿宋" w:eastAsia="仿宋" w:hAnsi="仿宋" w:cs="仿宋" w:hint="eastAsia"/>
            <w:lang w:eastAsia="zh-CN"/>
          </w:rPr>
          <w:t>(三)、进度安排注意事项</w:t>
        </w:r>
        <w:r>
          <w:tab/>
        </w:r>
        <w:r>
          <w:fldChar w:fldCharType="begin"/>
        </w:r>
        <w:r>
          <w:instrText xml:space="preserve"> PAGEREF _Toc12584 \h </w:instrText>
        </w:r>
        <w:r>
          <w:fldChar w:fldCharType="separate"/>
        </w:r>
        <w:r>
          <w:t>50</w:t>
        </w:r>
        <w:r>
          <w:fldChar w:fldCharType="end"/>
        </w:r>
      </w:hyperlink>
    </w:p>
    <w:p>
      <w:pPr>
        <w:pStyle w:val="TOC2"/>
        <w:tabs>
          <w:tab w:val="right" w:leader="dot" w:pos="8306"/>
        </w:tabs>
      </w:pPr>
      <w:hyperlink w:anchor="_Toc6874" w:history="1">
        <w:r>
          <w:rPr>
            <w:rFonts w:ascii="仿宋" w:eastAsia="仿宋" w:hAnsi="仿宋" w:cs="仿宋" w:hint="eastAsia"/>
            <w:lang w:eastAsia="zh-CN"/>
          </w:rPr>
          <w:t>(四)、人力资源配置</w:t>
        </w:r>
        <w:r>
          <w:tab/>
        </w:r>
        <w:r>
          <w:fldChar w:fldCharType="begin"/>
        </w:r>
        <w:r>
          <w:instrText xml:space="preserve"> PAGEREF _Toc6874 \h </w:instrText>
        </w:r>
        <w:r>
          <w:fldChar w:fldCharType="separate"/>
        </w:r>
        <w:r>
          <w:t>52</w:t>
        </w:r>
        <w:r>
          <w:fldChar w:fldCharType="end"/>
        </w:r>
      </w:hyperlink>
    </w:p>
    <w:p>
      <w:pPr>
        <w:pStyle w:val="TOC1"/>
        <w:tabs>
          <w:tab w:val="right" w:leader="dot" w:pos="8306"/>
        </w:tabs>
      </w:pPr>
      <w:hyperlink w:anchor="_Toc20215" w:history="1">
        <w:r>
          <w:rPr>
            <w:rFonts w:ascii="仿宋" w:eastAsia="仿宋" w:hAnsi="仿宋" w:cs="仿宋" w:hint="eastAsia"/>
            <w:lang w:eastAsia="zh-CN"/>
          </w:rPr>
          <w:t>十一、双道氢化物发生原子荧光光度计项目经营效益</w:t>
        </w:r>
        <w:r>
          <w:tab/>
        </w:r>
        <w:r>
          <w:fldChar w:fldCharType="begin"/>
        </w:r>
        <w:r>
          <w:instrText xml:space="preserve"> PAGEREF _Toc20215 \h </w:instrText>
        </w:r>
        <w:r>
          <w:fldChar w:fldCharType="separate"/>
        </w:r>
        <w:r>
          <w:t>53</w:t>
        </w:r>
        <w:r>
          <w:fldChar w:fldCharType="end"/>
        </w:r>
      </w:hyperlink>
    </w:p>
    <w:p>
      <w:pPr>
        <w:pStyle w:val="TOC2"/>
        <w:tabs>
          <w:tab w:val="right" w:leader="dot" w:pos="8306"/>
        </w:tabs>
      </w:pPr>
      <w:hyperlink w:anchor="_Toc23412" w:history="1">
        <w:r>
          <w:rPr>
            <w:rFonts w:ascii="仿宋" w:eastAsia="仿宋" w:hAnsi="仿宋" w:cs="仿宋" w:hint="eastAsia"/>
            <w:lang w:eastAsia="zh-CN"/>
          </w:rPr>
          <w:t>(一)、经济评价财务测算</w:t>
        </w:r>
        <w:r>
          <w:tab/>
        </w:r>
        <w:r>
          <w:fldChar w:fldCharType="begin"/>
        </w:r>
        <w:r>
          <w:instrText xml:space="preserve"> PAGEREF _Toc23412 \h </w:instrText>
        </w:r>
        <w:r>
          <w:fldChar w:fldCharType="separate"/>
        </w:r>
        <w:r>
          <w:t>53</w:t>
        </w:r>
        <w:r>
          <w:fldChar w:fldCharType="end"/>
        </w:r>
      </w:hyperlink>
    </w:p>
    <w:p>
      <w:pPr>
        <w:pStyle w:val="TOC2"/>
        <w:tabs>
          <w:tab w:val="right" w:leader="dot" w:pos="8306"/>
        </w:tabs>
      </w:pPr>
      <w:hyperlink w:anchor="_Toc1586" w:history="1">
        <w:r>
          <w:rPr>
            <w:rFonts w:ascii="仿宋" w:eastAsia="仿宋" w:hAnsi="仿宋" w:cs="仿宋" w:hint="eastAsia"/>
            <w:lang w:eastAsia="zh-CN"/>
          </w:rPr>
          <w:t>(二)、双道氢化物发生原子荧光光度计项目盈利能力分析</w:t>
        </w:r>
        <w:r>
          <w:tab/>
        </w:r>
        <w:r>
          <w:fldChar w:fldCharType="begin"/>
        </w:r>
        <w:r>
          <w:instrText xml:space="preserve"> PAGEREF _Toc1586 \h </w:instrText>
        </w:r>
        <w:r>
          <w:fldChar w:fldCharType="separate"/>
        </w:r>
        <w:r>
          <w:t>54</w:t>
        </w:r>
        <w:r>
          <w:fldChar w:fldCharType="end"/>
        </w:r>
      </w:hyperlink>
    </w:p>
    <w:p>
      <w:pPr>
        <w:pStyle w:val="TOC1"/>
        <w:tabs>
          <w:tab w:val="right" w:leader="dot" w:pos="8306"/>
        </w:tabs>
      </w:pPr>
      <w:hyperlink w:anchor="_Toc30019" w:history="1">
        <w:r>
          <w:rPr>
            <w:rFonts w:ascii="仿宋" w:eastAsia="仿宋" w:hAnsi="仿宋" w:cs="仿宋" w:hint="eastAsia"/>
            <w:lang w:eastAsia="zh-CN"/>
          </w:rPr>
          <w:t>十二、双道氢化物发生原子荧光光度计项目技术管理</w:t>
        </w:r>
        <w:r>
          <w:tab/>
        </w:r>
        <w:r>
          <w:fldChar w:fldCharType="begin"/>
        </w:r>
        <w:r>
          <w:instrText xml:space="preserve"> PAGEREF _Toc30019 \h </w:instrText>
        </w:r>
        <w:r>
          <w:fldChar w:fldCharType="separate"/>
        </w:r>
        <w:r>
          <w:t>55</w:t>
        </w:r>
        <w:r>
          <w:fldChar w:fldCharType="end"/>
        </w:r>
      </w:hyperlink>
    </w:p>
    <w:p>
      <w:pPr>
        <w:pStyle w:val="TOC2"/>
        <w:tabs>
          <w:tab w:val="right" w:leader="dot" w:pos="8306"/>
        </w:tabs>
      </w:pPr>
      <w:hyperlink w:anchor="_Toc31330" w:history="1">
        <w:r>
          <w:rPr>
            <w:rFonts w:ascii="仿宋" w:eastAsia="仿宋" w:hAnsi="仿宋" w:cs="仿宋" w:hint="eastAsia"/>
            <w:lang w:eastAsia="zh-CN"/>
          </w:rPr>
          <w:t>(一)、技术方案选用方向</w:t>
        </w:r>
        <w:r>
          <w:tab/>
        </w:r>
        <w:r>
          <w:fldChar w:fldCharType="begin"/>
        </w:r>
        <w:r>
          <w:instrText xml:space="preserve"> PAGEREF _Toc31330 \h </w:instrText>
        </w:r>
        <w:r>
          <w:fldChar w:fldCharType="separate"/>
        </w:r>
        <w:r>
          <w:t>55</w:t>
        </w:r>
        <w:r>
          <w:fldChar w:fldCharType="end"/>
        </w:r>
      </w:hyperlink>
    </w:p>
    <w:p>
      <w:pPr>
        <w:pStyle w:val="TOC2"/>
        <w:tabs>
          <w:tab w:val="right" w:leader="dot" w:pos="8306"/>
        </w:tabs>
      </w:pPr>
      <w:hyperlink w:anchor="_Toc21378" w:history="1">
        <w:r>
          <w:rPr>
            <w:rFonts w:ascii="仿宋" w:eastAsia="仿宋" w:hAnsi="仿宋" w:cs="仿宋" w:hint="eastAsia"/>
            <w:lang w:eastAsia="zh-CN"/>
          </w:rPr>
          <w:t>(二)、工艺技术方案选用原则</w:t>
        </w:r>
        <w:r>
          <w:tab/>
        </w:r>
        <w:r>
          <w:fldChar w:fldCharType="begin"/>
        </w:r>
        <w:r>
          <w:instrText xml:space="preserve"> PAGEREF _Toc21378 \h </w:instrText>
        </w:r>
        <w:r>
          <w:fldChar w:fldCharType="separate"/>
        </w:r>
        <w:r>
          <w:t>57</w:t>
        </w:r>
        <w:r>
          <w:fldChar w:fldCharType="end"/>
        </w:r>
      </w:hyperlink>
    </w:p>
    <w:p>
      <w:pPr>
        <w:pStyle w:val="TOC2"/>
        <w:tabs>
          <w:tab w:val="right" w:leader="dot" w:pos="8306"/>
        </w:tabs>
      </w:pPr>
      <w:hyperlink w:anchor="_Toc12379" w:history="1">
        <w:r>
          <w:rPr>
            <w:rFonts w:ascii="仿宋" w:eastAsia="仿宋" w:hAnsi="仿宋" w:cs="仿宋" w:hint="eastAsia"/>
            <w:lang w:eastAsia="zh-CN"/>
          </w:rPr>
          <w:t>(三)、工艺技术方案要求</w:t>
        </w:r>
        <w:r>
          <w:tab/>
        </w:r>
        <w:r>
          <w:fldChar w:fldCharType="begin"/>
        </w:r>
        <w:r>
          <w:instrText xml:space="preserve"> PAGEREF _Toc12379 \h </w:instrText>
        </w:r>
        <w:r>
          <w:fldChar w:fldCharType="separate"/>
        </w:r>
        <w:r>
          <w:t>59</w:t>
        </w:r>
        <w:r>
          <w:fldChar w:fldCharType="end"/>
        </w:r>
      </w:hyperlink>
    </w:p>
    <w:p>
      <w:pPr>
        <w:pStyle w:val="TOC1"/>
        <w:tabs>
          <w:tab w:val="right" w:leader="dot" w:pos="8306"/>
        </w:tabs>
      </w:pPr>
      <w:hyperlink w:anchor="_Toc15379" w:history="1">
        <w:r>
          <w:rPr>
            <w:rFonts w:ascii="仿宋" w:eastAsia="仿宋" w:hAnsi="仿宋" w:cs="仿宋" w:hint="eastAsia"/>
            <w:lang w:eastAsia="zh-CN"/>
          </w:rPr>
          <w:t>十三、双道氢化物发生原子荧光光度计项目实施保障措施</w:t>
        </w:r>
        <w:r>
          <w:tab/>
        </w:r>
        <w:r>
          <w:fldChar w:fldCharType="begin"/>
        </w:r>
        <w:r>
          <w:instrText xml:space="preserve"> PAGEREF _Toc15379 \h </w:instrText>
        </w:r>
        <w:r>
          <w:fldChar w:fldCharType="separate"/>
        </w:r>
        <w:r>
          <w:t>62</w:t>
        </w:r>
        <w:r>
          <w:fldChar w:fldCharType="end"/>
        </w:r>
      </w:hyperlink>
    </w:p>
    <w:p>
      <w:pPr>
        <w:pStyle w:val="TOC2"/>
        <w:tabs>
          <w:tab w:val="right" w:leader="dot" w:pos="8306"/>
        </w:tabs>
      </w:pPr>
      <w:hyperlink w:anchor="_Toc24917" w:history="1">
        <w:r>
          <w:rPr>
            <w:rFonts w:ascii="仿宋" w:eastAsia="仿宋" w:hAnsi="仿宋" w:cs="仿宋" w:hint="eastAsia"/>
            <w:lang w:eastAsia="zh-CN"/>
          </w:rPr>
          <w:t>(一)、双道氢化物发生原子荧光光度计项目实施保障机制</w:t>
        </w:r>
        <w:r>
          <w:tab/>
        </w:r>
        <w:r>
          <w:fldChar w:fldCharType="begin"/>
        </w:r>
        <w:r>
          <w:instrText xml:space="preserve"> PAGEREF _Toc24917 \h </w:instrText>
        </w:r>
        <w:r>
          <w:fldChar w:fldCharType="separate"/>
        </w:r>
        <w:r>
          <w:t>62</w:t>
        </w:r>
        <w:r>
          <w:fldChar w:fldCharType="end"/>
        </w:r>
      </w:hyperlink>
    </w:p>
    <w:p>
      <w:pPr>
        <w:pStyle w:val="TOC2"/>
        <w:tabs>
          <w:tab w:val="right" w:leader="dot" w:pos="8306"/>
        </w:tabs>
      </w:pPr>
      <w:hyperlink w:anchor="_Toc19137" w:history="1">
        <w:r>
          <w:rPr>
            <w:rFonts w:ascii="仿宋" w:eastAsia="仿宋" w:hAnsi="仿宋" w:cs="仿宋" w:hint="eastAsia"/>
            <w:lang w:eastAsia="zh-CN"/>
          </w:rPr>
          <w:t>(二)、双道氢化物发生原子荧光光度计项目法律合规要求</w:t>
        </w:r>
        <w:r>
          <w:tab/>
        </w:r>
        <w:r>
          <w:fldChar w:fldCharType="begin"/>
        </w:r>
        <w:r>
          <w:instrText xml:space="preserve"> PAGEREF _Toc19137 \h </w:instrText>
        </w:r>
        <w:r>
          <w:fldChar w:fldCharType="separate"/>
        </w:r>
        <w:r>
          <w:t>66</w:t>
        </w:r>
        <w:r>
          <w:fldChar w:fldCharType="end"/>
        </w:r>
      </w:hyperlink>
    </w:p>
    <w:p>
      <w:pPr>
        <w:pStyle w:val="TOC2"/>
        <w:tabs>
          <w:tab w:val="right" w:leader="dot" w:pos="8306"/>
        </w:tabs>
      </w:pPr>
      <w:hyperlink w:anchor="_Toc11156" w:history="1">
        <w:r>
          <w:rPr>
            <w:rFonts w:ascii="仿宋" w:eastAsia="仿宋" w:hAnsi="仿宋" w:cs="仿宋" w:hint="eastAsia"/>
            <w:lang w:eastAsia="zh-CN"/>
          </w:rPr>
          <w:t>(三)、双道氢化物发生原子荧光光度计项目合同管理与法律事务</w:t>
        </w:r>
        <w:r>
          <w:tab/>
        </w:r>
        <w:r>
          <w:fldChar w:fldCharType="begin"/>
        </w:r>
        <w:r>
          <w:instrText xml:space="preserve"> PAGEREF _Toc11156 \h </w:instrText>
        </w:r>
        <w:r>
          <w:fldChar w:fldCharType="separate"/>
        </w:r>
        <w:r>
          <w:t>71</w:t>
        </w:r>
        <w:r>
          <w:fldChar w:fldCharType="end"/>
        </w:r>
      </w:hyperlink>
    </w:p>
    <w:p>
      <w:pPr>
        <w:pStyle w:val="TOC2"/>
        <w:tabs>
          <w:tab w:val="right" w:leader="dot" w:pos="8306"/>
        </w:tabs>
      </w:pPr>
      <w:hyperlink w:anchor="_Toc30657" w:history="1">
        <w:r>
          <w:rPr>
            <w:rFonts w:ascii="仿宋" w:eastAsia="仿宋" w:hAnsi="仿宋" w:cs="仿宋" w:hint="eastAsia"/>
            <w:lang w:eastAsia="zh-CN"/>
          </w:rPr>
          <w:t>(四)、双道氢化物发生原子荧光光度计项目知识产权保护策略</w:t>
        </w:r>
        <w:r>
          <w:tab/>
        </w:r>
        <w:r>
          <w:fldChar w:fldCharType="begin"/>
        </w:r>
        <w:r>
          <w:instrText xml:space="preserve"> PAGEREF _Toc30657 \h </w:instrText>
        </w:r>
        <w:r>
          <w:fldChar w:fldCharType="separate"/>
        </w:r>
        <w:r>
          <w:t>77</w:t>
        </w:r>
        <w:r>
          <w:fldChar w:fldCharType="end"/>
        </w:r>
      </w:hyperlink>
    </w:p>
    <w:p>
      <w:pPr>
        <w:pStyle w:val="TOC1"/>
        <w:tabs>
          <w:tab w:val="right" w:leader="dot" w:pos="8306"/>
        </w:tabs>
      </w:pPr>
      <w:hyperlink w:anchor="_Toc13689" w:history="1">
        <w:r>
          <w:rPr>
            <w:rFonts w:ascii="仿宋" w:eastAsia="仿宋" w:hAnsi="仿宋" w:cs="仿宋" w:hint="eastAsia"/>
            <w:lang w:eastAsia="zh-CN"/>
          </w:rPr>
          <w:t>十四、双道氢化物发生原子荧光光度计项目变更管理</w:t>
        </w:r>
        <w:r>
          <w:tab/>
        </w:r>
        <w:r>
          <w:fldChar w:fldCharType="begin"/>
        </w:r>
        <w:r>
          <w:instrText xml:space="preserve"> PAGEREF _Toc13689 \h </w:instrText>
        </w:r>
        <w:r>
          <w:fldChar w:fldCharType="separate"/>
        </w:r>
        <w:r>
          <w:t>80</w:t>
        </w:r>
        <w:r>
          <w:fldChar w:fldCharType="end"/>
        </w:r>
      </w:hyperlink>
    </w:p>
    <w:p>
      <w:pPr>
        <w:pStyle w:val="TOC2"/>
        <w:tabs>
          <w:tab w:val="right" w:leader="dot" w:pos="8306"/>
        </w:tabs>
      </w:pPr>
      <w:hyperlink w:anchor="_Toc2822" w:history="1">
        <w:r>
          <w:rPr>
            <w:rFonts w:ascii="仿宋" w:eastAsia="仿宋" w:hAnsi="仿宋" w:cs="仿宋" w:hint="eastAsia"/>
            <w:lang w:eastAsia="zh-CN"/>
          </w:rPr>
          <w:t>(一)、变更申请与评估</w:t>
        </w:r>
        <w:r>
          <w:tab/>
        </w:r>
        <w:r>
          <w:fldChar w:fldCharType="begin"/>
        </w:r>
        <w:r>
          <w:instrText xml:space="preserve"> PAGEREF _Toc2822 \h </w:instrText>
        </w:r>
        <w:r>
          <w:fldChar w:fldCharType="separate"/>
        </w:r>
        <w:r>
          <w:t>80</w:t>
        </w:r>
        <w:r>
          <w:fldChar w:fldCharType="end"/>
        </w:r>
      </w:hyperlink>
    </w:p>
    <w:p>
      <w:pPr>
        <w:pStyle w:val="TOC2"/>
        <w:tabs>
          <w:tab w:val="right" w:leader="dot" w:pos="8306"/>
        </w:tabs>
      </w:pPr>
      <w:hyperlink w:anchor="_Toc15860" w:history="1">
        <w:r>
          <w:rPr>
            <w:rFonts w:ascii="仿宋" w:eastAsia="仿宋" w:hAnsi="仿宋" w:cs="仿宋" w:hint="eastAsia"/>
            <w:lang w:eastAsia="zh-CN"/>
          </w:rPr>
          <w:t>(二)、变更实施与控制</w:t>
        </w:r>
        <w:r>
          <w:tab/>
        </w:r>
        <w:r>
          <w:fldChar w:fldCharType="begin"/>
        </w:r>
        <w:r>
          <w:instrText xml:space="preserve"> PAGEREF _Toc15860 \h </w:instrText>
        </w:r>
        <w:r>
          <w:fldChar w:fldCharType="separate"/>
        </w:r>
        <w:r>
          <w:t>81</w:t>
        </w:r>
        <w:r>
          <w:fldChar w:fldCharType="end"/>
        </w:r>
      </w:hyperlink>
    </w:p>
    <w:p>
      <w:pPr>
        <w:pStyle w:val="TOC1"/>
        <w:tabs>
          <w:tab w:val="right" w:leader="dot" w:pos="8306"/>
        </w:tabs>
      </w:pPr>
      <w:hyperlink w:anchor="_Toc11103" w:history="1">
        <w:r>
          <w:rPr>
            <w:rFonts w:ascii="仿宋" w:eastAsia="仿宋" w:hAnsi="仿宋" w:cs="仿宋" w:hint="eastAsia"/>
            <w:lang w:eastAsia="zh-CN"/>
          </w:rPr>
          <w:t>十五、双道氢化物发生原子荧光光度计项目治理与监督</w:t>
        </w:r>
        <w:r>
          <w:tab/>
        </w:r>
        <w:r>
          <w:fldChar w:fldCharType="begin"/>
        </w:r>
        <w:r>
          <w:instrText xml:space="preserve"> PAGEREF _Toc11103 \h </w:instrText>
        </w:r>
        <w:r>
          <w:fldChar w:fldCharType="separate"/>
        </w:r>
        <w:r>
          <w:t>81</w:t>
        </w:r>
        <w:r>
          <w:fldChar w:fldCharType="end"/>
        </w:r>
      </w:hyperlink>
    </w:p>
    <w:p>
      <w:pPr>
        <w:pStyle w:val="TOC2"/>
        <w:tabs>
          <w:tab w:val="right" w:leader="dot" w:pos="8306"/>
        </w:tabs>
      </w:pPr>
      <w:hyperlink w:anchor="_Toc11693" w:history="1">
        <w:r>
          <w:rPr>
            <w:rFonts w:ascii="仿宋" w:eastAsia="仿宋" w:hAnsi="仿宋" w:cs="仿宋" w:hint="eastAsia"/>
            <w:lang w:eastAsia="zh-CN"/>
          </w:rPr>
          <w:t>(一)、双道氢化物发生原子荧光光度计项目治理结构</w:t>
        </w:r>
        <w:r>
          <w:tab/>
        </w:r>
        <w:r>
          <w:fldChar w:fldCharType="begin"/>
        </w:r>
        <w:r>
          <w:instrText xml:space="preserve"> PAGEREF _Toc11693 \h </w:instrText>
        </w:r>
        <w:r>
          <w:fldChar w:fldCharType="separate"/>
        </w:r>
        <w:r>
          <w:t>81</w:t>
        </w:r>
        <w:r>
          <w:fldChar w:fldCharType="end"/>
        </w:r>
      </w:hyperlink>
    </w:p>
    <w:p>
      <w:pPr>
        <w:pStyle w:val="TOC2"/>
        <w:tabs>
          <w:tab w:val="right" w:leader="dot" w:pos="8306"/>
        </w:tabs>
      </w:pPr>
      <w:hyperlink w:anchor="_Toc28550" w:history="1">
        <w:r>
          <w:rPr>
            <w:rFonts w:ascii="仿宋" w:eastAsia="仿宋" w:hAnsi="仿宋" w:cs="仿宋" w:hint="eastAsia"/>
            <w:lang w:eastAsia="zh-CN"/>
          </w:rPr>
          <w:t>(二)、监督与审计</w:t>
        </w:r>
        <w:r>
          <w:tab/>
        </w:r>
        <w:r>
          <w:fldChar w:fldCharType="begin"/>
        </w:r>
        <w:r>
          <w:instrText xml:space="preserve"> PAGEREF _Toc28550 \h </w:instrText>
        </w:r>
        <w:r>
          <w:fldChar w:fldCharType="separate"/>
        </w:r>
        <w:r>
          <w:t>83</w:t>
        </w:r>
        <w:r>
          <w:fldChar w:fldCharType="end"/>
        </w:r>
      </w:hyperlink>
    </w:p>
    <w:p>
      <w:pPr>
        <w:pStyle w:val="TOC1"/>
        <w:tabs>
          <w:tab w:val="right" w:leader="dot" w:pos="8306"/>
        </w:tabs>
      </w:pPr>
      <w:hyperlink w:anchor="_Toc5732" w:history="1">
        <w:r>
          <w:rPr>
            <w:rFonts w:ascii="仿宋" w:eastAsia="仿宋" w:hAnsi="仿宋" w:cs="仿宋" w:hint="eastAsia"/>
            <w:lang w:eastAsia="zh-CN"/>
          </w:rPr>
          <w:t>十六、双道氢化物发生原子荧光光度计项目工程方案分析</w:t>
        </w:r>
        <w:r>
          <w:tab/>
        </w:r>
        <w:r>
          <w:fldChar w:fldCharType="begin"/>
        </w:r>
        <w:r>
          <w:instrText xml:space="preserve"> PAGEREF _Toc5732 \h </w:instrText>
        </w:r>
        <w:r>
          <w:fldChar w:fldCharType="separate"/>
        </w:r>
        <w:r>
          <w:t>85</w:t>
        </w:r>
        <w:r>
          <w:fldChar w:fldCharType="end"/>
        </w:r>
      </w:hyperlink>
    </w:p>
    <w:p>
      <w:pPr>
        <w:pStyle w:val="TOC2"/>
        <w:tabs>
          <w:tab w:val="right" w:leader="dot" w:pos="8306"/>
        </w:tabs>
      </w:pPr>
      <w:hyperlink w:anchor="_Toc18554" w:history="1">
        <w:r>
          <w:rPr>
            <w:rFonts w:ascii="仿宋" w:eastAsia="仿宋" w:hAnsi="仿宋" w:cs="仿宋" w:hint="eastAsia"/>
            <w:lang w:eastAsia="zh-CN"/>
          </w:rPr>
          <w:t>(一)、建筑工程设计原则</w:t>
        </w:r>
        <w:r>
          <w:tab/>
        </w:r>
        <w:r>
          <w:fldChar w:fldCharType="begin"/>
        </w:r>
        <w:r>
          <w:instrText xml:space="preserve"> PAGEREF _Toc18554 \h </w:instrText>
        </w:r>
        <w:r>
          <w:fldChar w:fldCharType="separate"/>
        </w:r>
        <w:r>
          <w:t>85</w:t>
        </w:r>
        <w:r>
          <w:fldChar w:fldCharType="end"/>
        </w:r>
      </w:hyperlink>
    </w:p>
    <w:p>
      <w:pPr>
        <w:pStyle w:val="TOC2"/>
        <w:tabs>
          <w:tab w:val="right" w:leader="dot" w:pos="8306"/>
        </w:tabs>
      </w:pPr>
      <w:hyperlink w:anchor="_Toc14933" w:history="1">
        <w:r>
          <w:rPr>
            <w:rFonts w:ascii="仿宋" w:eastAsia="仿宋" w:hAnsi="仿宋" w:cs="仿宋" w:hint="eastAsia"/>
            <w:lang w:eastAsia="zh-CN"/>
          </w:rPr>
          <w:t>(二)、土建工程建设指标</w:t>
        </w:r>
        <w:r>
          <w:tab/>
        </w:r>
        <w:r>
          <w:fldChar w:fldCharType="begin"/>
        </w:r>
        <w:r>
          <w:instrText xml:space="preserve"> PAGEREF _Toc14933 \h </w:instrText>
        </w:r>
        <w:r>
          <w:fldChar w:fldCharType="separate"/>
        </w:r>
        <w:r>
          <w:t>88</w:t>
        </w:r>
        <w:r>
          <w:fldChar w:fldCharType="end"/>
        </w:r>
      </w:hyperlink>
    </w:p>
    <w:p>
      <w:pPr>
        <w:pStyle w:val="TOC1"/>
        <w:tabs>
          <w:tab w:val="right" w:leader="dot" w:pos="8306"/>
        </w:tabs>
      </w:pPr>
      <w:hyperlink w:anchor="_Toc6112" w:history="1">
        <w:r>
          <w:rPr>
            <w:rFonts w:ascii="仿宋" w:eastAsia="仿宋" w:hAnsi="仿宋" w:cs="仿宋" w:hint="eastAsia"/>
            <w:lang w:eastAsia="zh-CN"/>
          </w:rPr>
          <w:t>十七、利益相关者分析与沟通计划</w:t>
        </w:r>
        <w:r>
          <w:tab/>
        </w:r>
        <w:r>
          <w:fldChar w:fldCharType="begin"/>
        </w:r>
        <w:r>
          <w:instrText xml:space="preserve"> PAGEREF _Toc6112 \h </w:instrText>
        </w:r>
        <w:r>
          <w:fldChar w:fldCharType="separate"/>
        </w:r>
        <w:r>
          <w:t>90</w:t>
        </w:r>
        <w:r>
          <w:fldChar w:fldCharType="end"/>
        </w:r>
      </w:hyperlink>
    </w:p>
    <w:p>
      <w:pPr>
        <w:pStyle w:val="TOC2"/>
        <w:tabs>
          <w:tab w:val="right" w:leader="dot" w:pos="8306"/>
        </w:tabs>
      </w:pPr>
      <w:hyperlink w:anchor="_Toc17308" w:history="1">
        <w:r>
          <w:rPr>
            <w:rFonts w:ascii="仿宋" w:eastAsia="仿宋" w:hAnsi="仿宋" w:cs="仿宋" w:hint="eastAsia"/>
            <w:lang w:eastAsia="zh-CN"/>
          </w:rPr>
          <w:t>(一)、利益相关者分析</w:t>
        </w:r>
        <w:r>
          <w:tab/>
        </w:r>
        <w:r>
          <w:fldChar w:fldCharType="begin"/>
        </w:r>
        <w:r>
          <w:instrText xml:space="preserve"> PAGEREF _Toc17308 \h </w:instrText>
        </w:r>
        <w:r>
          <w:fldChar w:fldCharType="separate"/>
        </w:r>
        <w:r>
          <w:t>90</w:t>
        </w:r>
        <w:r>
          <w:fldChar w:fldCharType="end"/>
        </w:r>
      </w:hyperlink>
    </w:p>
    <w:p>
      <w:pPr>
        <w:pStyle w:val="TOC2"/>
        <w:tabs>
          <w:tab w:val="right" w:leader="dot" w:pos="8306"/>
        </w:tabs>
      </w:pPr>
      <w:hyperlink w:anchor="_Toc6722" w:history="1">
        <w:r>
          <w:rPr>
            <w:rFonts w:ascii="仿宋" w:eastAsia="仿宋" w:hAnsi="仿宋" w:cs="仿宋" w:hint="eastAsia"/>
            <w:lang w:eastAsia="zh-CN"/>
          </w:rPr>
          <w:t>(二)、沟通计划</w:t>
        </w:r>
        <w:r>
          <w:tab/>
        </w:r>
        <w:r>
          <w:fldChar w:fldCharType="begin"/>
        </w:r>
        <w:r>
          <w:instrText xml:space="preserve"> PAGEREF _Toc6722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11"/>
      <w:r>
        <w:rPr>
          <w:rFonts w:ascii="仿宋" w:eastAsia="仿宋" w:hAnsi="仿宋" w:cs="仿宋" w:hint="eastAsia"/>
          <w:sz w:val="28"/>
          <w:lang w:eastAsia="zh-CN"/>
        </w:rPr>
        <w:t>一、双道氢化物发生原子荧光光度计项目绩效评估</w:t>
      </w:r>
      <w:bookmarkEnd w:id="2"/>
    </w:p>
    <w:p>
      <w:pPr>
        <w:pStyle w:val="Heading2"/>
        <w:rPr>
          <w:rFonts w:ascii="仿宋" w:eastAsia="仿宋" w:hAnsi="仿宋" w:cs="仿宋" w:hint="eastAsia"/>
          <w:lang w:eastAsia="zh-CN"/>
        </w:rPr>
      </w:pPr>
      <w:bookmarkStart w:id="3" w:name="_Toc294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道氢化物发生原子荧光光度计项目中，我们设计了一套全面的绩效评估指标，以确保双道氢化物发生原子荧光光度计项目的可控和成功交付。这些指标跨足双道氢化物发生原子荧光光度计项目目标、成本、进度和质量等多个维度，为我们提供了全面洞察双道氢化物发生原子荧光光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目标达成率是我们关注的首要指标。我们设定了明确的目标，并通过定期监测和评估，迅速发现并应对潜在的目标偏差。这为双道氢化物发生原子荧光光度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成本绩效是另一个核心关注点。通过实际成本与预算成本的对比分析，我们深入了解成本差异的原因，及时调整资源分配，保持双道氢化物发生原子荧光光度计项目在经济效益方面的合理水平。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进度作为关键的绩效指标之一，得到了精心的关注。我们制定了详细的双道氢化物发生原子荧光光度计项目进度计划，并设立了进度符合度指标，确保实际进度与计划进度保持一致。这使我们能够快速发现和解决潜在的进度问题，保持双道氢化物发生原子荧光光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道氢化物发生原子荧光光度计项目绩效的不可或缺的一环。我们引入了一系列的质量标准和客户满意度指标，以确保双道氢化物发生原子荧光光度计项目交付的成果在质量上达到或超越预期水平。通过持续监测这些指标，我们努力提升双道氢化物发生原子荧光光度计项目整体质量水平，为双道氢化物发生原子荧光光度计项目的成功交付提供有力保障。通过这些科学且全面的绩效评估，我们能够更好地引导双道氢化物发生原子荧光光度计项目的持续改进，确保双道氢化物发生原子荧光光度计项目目标的顺利达成。</w:t>
      </w:r>
    </w:p>
    <w:p>
      <w:pPr>
        <w:pStyle w:val="Heading2"/>
        <w:ind w:firstLine="560" w:firstLineChars="200"/>
        <w:rPr>
          <w:rFonts w:ascii="仿宋" w:eastAsia="仿宋" w:hAnsi="仿宋" w:cs="仿宋" w:hint="eastAsia"/>
          <w:sz w:val="28"/>
          <w:lang w:eastAsia="zh-CN"/>
        </w:rPr>
      </w:pPr>
      <w:bookmarkStart w:id="4" w:name="_Toc272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绩效评估是双道氢化物发生原子荧光光度计项目中的关键环节，为确保双道氢化物发生原子荧光光度计项目达到预期目标，我们采用了多层次、多维度的绩效评估方法。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道氢化物发生原子荧光光度计项目的战略目标对齐，确保每个决策和行动都与双道氢化物发生原子荧光光度计项目整体目标保持一致。团队会定期召开战略对齐会议，审视当前工作与双道氢化物发生原子荧光光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道氢化物发生原子荧光光度计项目进度、质量、成本和风险等方面。这些指标通过数据收集和分析，为双道氢化物发生原子荧光光度计项目管理团队提供了客观的评估依据。例如，我们通过双道氢化物发生原子荧光光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道氢化物发生原子荧光光度计项目内部，还考虑了双道氢化物发生原子荧光光度计项目对外部环境的影响。我们定期进行干系人满意度调查，以了解各利益相关方对双道氢化物发生原子荧光光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这种多层次、多角度的绩效评估方法，使得我们能够全面了解双道氢化物发生原子荧光光度计项目的运行状态，及时做出调整，确保双道氢化物发生原子荧光光度计项目在不断变化的环境中保持稳健前行。</w:t>
      </w:r>
    </w:p>
    <w:p>
      <w:pPr>
        <w:pStyle w:val="Heading2"/>
        <w:ind w:firstLine="560" w:firstLineChars="200"/>
        <w:rPr>
          <w:rFonts w:ascii="仿宋" w:eastAsia="仿宋" w:hAnsi="仿宋" w:cs="仿宋" w:hint="eastAsia"/>
          <w:sz w:val="28"/>
          <w:lang w:eastAsia="zh-CN"/>
        </w:rPr>
      </w:pPr>
      <w:bookmarkStart w:id="5" w:name="_Toc33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道氢化物发生原子荧光光度计项目的有效管理和不断优化，我们采用了精心设计的绩效评估周期。这个周期旨在实现灵活、实时和全面的评估，以适应双道氢化物发生原子荧光光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道氢化物发生原子荧光光度计项目的不同需求，分为短期、中期和长期。短期评估关注每个迭代或工作周期，以及时发现和解决当前任务中的问题。中期评估涵盖几个迭代，深入了解整体双道氢化物发生原子荧光光度计项目的趋势和性能。长期评估则着眼于整个双道氢化物发生原子荧光光度计项目阶段，确保双道氢化物发生原子荧光光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道氢化物发生原子荧光光度计项目管理工具和协作平台，团队成员能够随时更新和分享双道氢化物发生原子荧光光度计项目数据。这种实时性的反馈机制使我们能够及时察觉潜在问题，快速调整，保持双道氢化物发生原子荧光光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双道氢化物发生原子荧光光度计项目的决策制定密不可分。每个周期的双道氢化物发生原子荧光光度计项目回顾会议成为集体总结经验、识别问题深层次原因并找到创新解决方案的平台。这种定期的反思与调整机制使双道氢化物发生原子荧光光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8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902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技术管理特点体现在其创新导向。通过引入最先进的技术趋势和解决方案，双道氢化物发生原子荧光光度计项目致力于提升科技含量、提高质量和效率水平。这意味着我们将采用最新的工具和方法，确保双道氢化物发生原子荧光光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道氢化物发生原子荧光光度计项目技术管理的显著特征。通过整合不同领域的技术资源，我们实现了跨学科的协同工作。这有助于优化技术架构，提高整体效能。此外，整合性策略还促进了不同技术团队之间的紧密沟通和高效合作，确保双道氢化物发生原子荧光光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道氢化物发生原子荧光光度计项目所采用的技术。通过不断优化技术方案，双道氢化物发生原子荧光光度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道氢化物发生原子荧光光度计项目团队将在双道氢化物发生原子荧光光度计项目初期识别可能的技术风险，并采取相应的预防和应对措施。通过建立健全的风险评估机制，双道氢化物发生原子荧光光度计项目能够在实施过程中及时发现并解决潜在的技术问题，保障双道氢化物发生原子荧光光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道氢化物发生原子荧光光度计项目中，技术将成为双道氢化物发生原子荧光光度计项目成功的有力支持。这一深度剖析揭示了技术管理在双道氢化物发生原子荧光光度计项目实施中的关键作用，为双道氢化物发生原子荧光光度计项目的技术基础奠定了坚实的基础。</w:t>
      </w:r>
    </w:p>
    <w:p>
      <w:pPr>
        <w:pStyle w:val="Heading2"/>
        <w:ind w:firstLine="560" w:firstLineChars="200"/>
        <w:rPr>
          <w:rFonts w:ascii="仿宋" w:eastAsia="仿宋" w:hAnsi="仿宋" w:cs="仿宋" w:hint="eastAsia"/>
          <w:sz w:val="28"/>
          <w:lang w:eastAsia="zh-CN"/>
        </w:rPr>
      </w:pPr>
      <w:bookmarkStart w:id="8" w:name="_Toc12481"/>
      <w:r>
        <w:rPr>
          <w:rFonts w:ascii="仿宋" w:eastAsia="仿宋" w:hAnsi="仿宋" w:cs="仿宋" w:hint="eastAsia"/>
          <w:sz w:val="28"/>
          <w:lang w:eastAsia="zh-CN"/>
        </w:rPr>
        <w:t>(二)、双道氢化物发生原子荧光光度计项目工艺技术设计方案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道氢化物发生原子荧光光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双道氢化物发生原子荧光光度计项目将严格按照相关行业规范要求进行组织。通过有效控制产品质量，双道氢化物发生原子荧光光度计项目将致力于为顾客提供优质的双道氢化物发生原子荧光光度计项目产品和良好的服务。这体现了双道氢化物发生原子荧光光度计项目对于生产活动合规性和质量标准的高度重视，为双道氢化物发生原子荧光光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道氢化物发生原子荧光光度计项目注重生态效益和清洁生产原则。双道氢化物发生原子荧光光度计项目建设将紧密结合地方特色经济发展，与社会经济发展规划和区域环境保护规划方案相协调一致。通过与当地区域自然生态系统的结合，双道氢化物发生原子荧光光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道氢化物发生原子荧光光度计项目产品具有多样化的客户需求和个性化的特点。因此，双道氢化物发生原子荧光光度计项目产品规格品种多样，且单批生产数量较小。为满足这一特点，双道氢化物发生原子荧光光度计项目承办单位将建设先进的柔性制造生产线。通过广泛应用柔性制造技术，双道氢化物发生原子荧光光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道氢化物发生原子荧光光度计项目采用的技术具有较高的技术含量和自动化水平，处于国内先进水平。这一技术选用不仅体现了对生产效率、质量和环境友好性的高标准要求，同时为双道氢化物发生原子荧光光度计项目的可持续发展奠定了坚实的基础。</w:t>
      </w:r>
    </w:p>
    <w:p>
      <w:pPr>
        <w:pStyle w:val="Heading2"/>
        <w:ind w:firstLine="560" w:firstLineChars="200"/>
        <w:rPr>
          <w:rFonts w:ascii="仿宋" w:eastAsia="仿宋" w:hAnsi="仿宋" w:cs="仿宋" w:hint="eastAsia"/>
          <w:sz w:val="28"/>
          <w:lang w:eastAsia="zh-CN"/>
        </w:rPr>
      </w:pPr>
      <w:bookmarkStart w:id="9" w:name="_Toc2494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为确保双道氢化物发生原子荧光光度计项目的高效生产和技术实施，我们制定了一套精心设计的设备选型方案，以满足双道氢化物发生原子荧光光度计项目生产、质量和环保的要求。该方案的主要特点如下：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道氢化物发生原子荧光光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双道氢化物发生原子荧光光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415"/>
      <w:r>
        <w:rPr>
          <w:rFonts w:ascii="仿宋" w:eastAsia="仿宋" w:hAnsi="仿宋" w:cs="仿宋" w:hint="eastAsia"/>
          <w:sz w:val="28"/>
          <w:lang w:eastAsia="zh-CN"/>
        </w:rPr>
        <w:t>三、双道氢化物发生原子荧光光度计项目可持续发展</w:t>
      </w:r>
      <w:bookmarkEnd w:id="10"/>
    </w:p>
    <w:p>
      <w:pPr>
        <w:pStyle w:val="Heading2"/>
        <w:rPr>
          <w:rFonts w:ascii="仿宋" w:eastAsia="仿宋" w:hAnsi="仿宋" w:cs="仿宋" w:hint="eastAsia"/>
          <w:lang w:eastAsia="zh-CN"/>
        </w:rPr>
      </w:pPr>
      <w:bookmarkStart w:id="11" w:name="_Toc1838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道氢化物发生原子荧光光度计项目中，双道氢化物发生原子荧光光度计项目团队着眼于未来，明确了可持续发展的战略方向。制定的具体可持续发展目标包括降低资源使用、采用环保技术、最大化社会效益等。这一步骤不仅有助于双道氢化物发生原子荧光光度计项目在环保和社会责任方面达到最高标准，也为未来提供了明确的指引，确保双道氢化物发生原子荧光光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可持续实践的融入双道氢化物发生原子荧光光度计项目管理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道氢化物发生原子荧光光度计项目管理周期。从双道氢化物发生原子荧光光度计项目规划开始，双道氢化物发生原子荧光光度计项目团队就考虑了环境和社会的因素。在执行阶段，双道氢化物发生原子荧光光度计项目团队积极推动绿色技术的应用，优化资源利用。此外，关注员工的社会责任，通过培训和沟通活动提高员工对可持续发展的认知，使他们能够在日常工作中践行可持续实践。这些举措不仅为双道氢化物发生原子荧光光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602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道氢化物发生原子荧光光度计项目的可持续发展理念，我们深信环保与社会责任是双道氢化物发生原子荧光光度计项目成功的关键支柱。在双道氢化物发生原子荧光光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团队通过引入先进的环保技术、建立高效的废物处理系统以及推动能源节约措施，积极履行环保责任。定期的环保监测和评估确保双道氢化物发生原子荧光光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不仅致力于自身可持续发展，还注重对社会的回馈。通过支持社区双道氢化物发生原子荧光光度计项目、参与慈善事业、提供培训机会等方式，双道氢化物发生原子荧光光度计项目积极履行社会责任。与当地社区建立积极互动，关注员工的工作与生活平衡，以及员工的身心健康，是双道氢化物发生原子荧光光度计项目在社会责任层面的关键举措。这样的实践不仅增强了双道氢化物发生原子荧光光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303"/>
      <w:r>
        <w:rPr>
          <w:rFonts w:ascii="仿宋" w:eastAsia="仿宋" w:hAnsi="仿宋" w:cs="仿宋" w:hint="eastAsia"/>
          <w:sz w:val="28"/>
          <w:lang w:eastAsia="zh-CN"/>
        </w:rPr>
        <w:t>四、双道氢化物发生原子荧光光度计项目概论</w:t>
      </w:r>
      <w:bookmarkEnd w:id="13"/>
    </w:p>
    <w:p>
      <w:pPr>
        <w:pStyle w:val="Heading2"/>
        <w:rPr>
          <w:rFonts w:ascii="仿宋" w:eastAsia="仿宋" w:hAnsi="仿宋" w:cs="仿宋" w:hint="eastAsia"/>
          <w:lang w:eastAsia="zh-CN"/>
        </w:rPr>
      </w:pPr>
      <w:bookmarkStart w:id="14" w:name="_Toc2904"/>
      <w:r>
        <w:rPr>
          <w:rFonts w:ascii="仿宋" w:eastAsia="仿宋" w:hAnsi="仿宋" w:cs="仿宋" w:hint="eastAsia"/>
          <w:lang w:eastAsia="zh-CN"/>
        </w:rPr>
        <w:t>(一)、双道氢化物发生原子荧光光度计项目概况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起源追溯至对市场的深入洞察。市场的不断演变与变革为双道氢化物发生原子荧光光度计项目提供了难得的机遇。当前市场存在的需求缺口和变革的大环境共同构成了双道氢化物发生原子荧光光度计项目的背景。这个双道氢化物发生原子荧光光度计项目旨在充分利用市场机遇，填补行业中尚未满足的需求，为客户提供全新的解决方案。市场的变革和需求的增长使得这个双道氢化物发生原子荧光光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双道氢化物发生原子荧光光度计项目名称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双道氢化物发生原子荧光光度计项目正式命名为双道氢化物发生原子荧光光度计。这个名称不仅仅是一个标识，更代表了双道氢化物发生原子荧光光度计项目的核心理念和愿景。它蕴含着双道氢化物发生原子荧光光度计项目所要解决问题的关键字，具有强烈的表达和辨识度，为双道氢化物发生原子荧光光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双道氢化物发生原子荧光光度计项目目标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核心目标是提供一种全新、高效的解决方案，满足客户日益增长的需求。双道氢化物发生原子荧光光度计项目追求的不仅仅是满足市场需求，更是在市场中获得卓越的竞争优势。通过不断提升产品或服务的质量和创新水平，双道氢化物发生原子荧光光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双道氢化物发生原子荧光光度计项目范围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全面涵盖了产品研发、制造、市场推广和售后服务，确保从产品设计到最终用户体验的全方位关注。这一全面的双道氢化物发生原子荧光光度计项目范围是为了确保双道氢化物发生原子荧光光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双道氢化物发生原子荧光光度计项目时间表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计划在未来18个月内完成，包括研发、测试、市场试点和正式推出等不同阶段。这个时间表的合理设计是为了确保双道氢化物发生原子荧光光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双道氢化物发生原子荧光光度计项目预算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双道氢化物发生原子荧光光度计项目总预算估算为XX百万美元，主要分配在研发、市场推广、人员培训和运营等方面。这一充足的预算为双道氢化物发生原子荧光光度计项目提供了充足的资源，确保双道氢化物发生原子荧光光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双道氢化物发生原子荧光光度计项目风险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可能面临的风险包括市场接受度低、技术难题、竞争激烈等。双道氢化物发生原子荧光光度计项目团队已经制定了相应的风险应对计划，通过前瞻性的风险管理，确保双道氢化物发生原子荧光光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双道氢化物发生原子荧光光度计项目团队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汇聚了一支经验丰富、多领域专业素养的核心团队，确保双道氢化物发生原子荧光光度计项目在各个方面都能拥有高水平的执行力。团队的协同作战是双道氢化物发生原子荧光光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双道氢化物发生原子荧光光度计项目背景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背景根植于市场对更高效、创新产品的渴望，同时也受到科技发展对行业格局的深刻改变的影响。这为双道氢化物发生原子荧光光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双道氢化物发生原子荧光光度计项目现状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截至目前，双道氢化物发生原子荧光光度计项目已完成市场调研和技术验证，取得了初步的成功。这为双道氢化物发生原子荧光光度计项目在未来的发展奠定了坚实的基础，为更远大的目标打下了坚实的基石。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71"/>
      <w:r>
        <w:rPr>
          <w:rFonts w:ascii="仿宋" w:eastAsia="仿宋" w:hAnsi="仿宋" w:cs="仿宋" w:hint="eastAsia"/>
          <w:sz w:val="28"/>
          <w:lang w:eastAsia="zh-CN"/>
        </w:rPr>
        <w:t>(二)、双道氢化物发生原子荧光光度计项目目标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道氢化物发生原子荧光光度计项目首要业务目标是在市场中占据有利地位，实现产品/服务的成功推广和销售。通过不断提升产品质量、创新性，双道氢化物发生原子荧光光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道氢化物发生原子荧光光度计项目着眼于技术创新。通过持续的研发和技术升级，双道氢化物发生原子荧光光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道氢化物发生原子荧光光度计项目设定了客户满意度目标。通过提供卓越的产品质量和优质的客户服务，双道氢化物发生原子荧光光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注重社会责任和可持续发展。通过实施环保、社会责任双道氢化物发生原子荧光光度计项目，双道氢化物发生原子荧光光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团队是实现目标的核心驱动力。因此，双道氢化物发生原子荧光光度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https://d.book118.com/548030001006006047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37079C"/>
    <w:rsid w:val="50370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300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2024-03-03T16:08:00Z</dcterms:created>
  <dcterms:modified xsi:type="dcterms:W3CDTF">2024-03-03T16:08:35Z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0F1DD9E4974647C78A6C5065915064A7_11</vt:lpwstr>
  </property>
  <property fmtid="{D5CDD505-2E9C-101B-9397-08002B2CF9AE}" pid="3" name="KSOProductBuildVer">
    <vt:lpwstr>2052-12.1.0.16388</vt:lpwstr>
  </property>
</Properties>
</file>