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TC-22型氧化锌脱硫剂项目规划设计纲要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17" w:history="1">
        <w:r>
          <w:rPr>
            <w:rFonts w:ascii="仿宋" w:eastAsia="仿宋" w:hAnsi="仿宋" w:cs="仿宋" w:hint="eastAsia"/>
            <w:lang w:eastAsia="zh-CN"/>
          </w:rPr>
          <w:t>前言</w:t>
        </w:r>
        <w:r>
          <w:tab/>
        </w:r>
        <w:r>
          <w:fldChar w:fldCharType="begin"/>
        </w:r>
        <w:r>
          <w:instrText xml:space="preserve"> PAGEREF _Toc6817 \h </w:instrText>
        </w:r>
        <w:r>
          <w:fldChar w:fldCharType="separate"/>
        </w:r>
        <w:r>
          <w:t>3</w:t>
        </w:r>
        <w:r>
          <w:fldChar w:fldCharType="end"/>
        </w:r>
      </w:hyperlink>
    </w:p>
    <w:p>
      <w:pPr>
        <w:pStyle w:val="TOC1"/>
        <w:tabs>
          <w:tab w:val="right" w:leader="dot" w:pos="8306"/>
        </w:tabs>
      </w:pPr>
      <w:hyperlink w:anchor="_Toc1459" w:history="1">
        <w:r>
          <w:rPr>
            <w:rFonts w:ascii="仿宋" w:eastAsia="仿宋" w:hAnsi="仿宋" w:cs="仿宋" w:hint="eastAsia"/>
            <w:lang w:eastAsia="zh-CN"/>
          </w:rPr>
          <w:t>一、TC-22型氧化锌脱硫剂项目概论</w:t>
        </w:r>
        <w:r>
          <w:tab/>
        </w:r>
        <w:r>
          <w:fldChar w:fldCharType="begin"/>
        </w:r>
        <w:r>
          <w:instrText xml:space="preserve"> PAGEREF _Toc1459 \h </w:instrText>
        </w:r>
        <w:r>
          <w:fldChar w:fldCharType="separate"/>
        </w:r>
        <w:r>
          <w:t>3</w:t>
        </w:r>
        <w:r>
          <w:fldChar w:fldCharType="end"/>
        </w:r>
      </w:hyperlink>
    </w:p>
    <w:p>
      <w:pPr>
        <w:pStyle w:val="TOC2"/>
        <w:tabs>
          <w:tab w:val="right" w:leader="dot" w:pos="8306"/>
        </w:tabs>
      </w:pPr>
      <w:hyperlink w:anchor="_Toc10400" w:history="1">
        <w:r>
          <w:rPr>
            <w:rFonts w:ascii="仿宋" w:eastAsia="仿宋" w:hAnsi="仿宋" w:cs="仿宋" w:hint="eastAsia"/>
            <w:lang w:eastAsia="zh-CN"/>
          </w:rPr>
          <w:t>(一)、TC-22型氧化锌脱硫剂项目概况</w:t>
        </w:r>
        <w:r>
          <w:tab/>
        </w:r>
        <w:r>
          <w:fldChar w:fldCharType="begin"/>
        </w:r>
        <w:r>
          <w:instrText xml:space="preserve"> PAGEREF _Toc10400 \h </w:instrText>
        </w:r>
        <w:r>
          <w:fldChar w:fldCharType="separate"/>
        </w:r>
        <w:r>
          <w:t>3</w:t>
        </w:r>
        <w:r>
          <w:fldChar w:fldCharType="end"/>
        </w:r>
      </w:hyperlink>
    </w:p>
    <w:p>
      <w:pPr>
        <w:pStyle w:val="TOC2"/>
        <w:tabs>
          <w:tab w:val="right" w:leader="dot" w:pos="8306"/>
        </w:tabs>
      </w:pPr>
      <w:hyperlink w:anchor="_Toc20445" w:history="1">
        <w:r>
          <w:rPr>
            <w:rFonts w:ascii="仿宋" w:eastAsia="仿宋" w:hAnsi="仿宋" w:cs="仿宋" w:hint="eastAsia"/>
            <w:lang w:eastAsia="zh-CN"/>
          </w:rPr>
          <w:t>(二)、TC-22型氧化锌脱硫剂项目目标</w:t>
        </w:r>
        <w:r>
          <w:tab/>
        </w:r>
        <w:r>
          <w:fldChar w:fldCharType="begin"/>
        </w:r>
        <w:r>
          <w:instrText xml:space="preserve"> PAGEREF _Toc20445 \h </w:instrText>
        </w:r>
        <w:r>
          <w:fldChar w:fldCharType="separate"/>
        </w:r>
        <w:r>
          <w:t>6</w:t>
        </w:r>
        <w:r>
          <w:fldChar w:fldCharType="end"/>
        </w:r>
      </w:hyperlink>
    </w:p>
    <w:p>
      <w:pPr>
        <w:pStyle w:val="TOC2"/>
        <w:tabs>
          <w:tab w:val="right" w:leader="dot" w:pos="8306"/>
        </w:tabs>
      </w:pPr>
      <w:hyperlink w:anchor="_Toc13516" w:history="1">
        <w:r>
          <w:rPr>
            <w:rFonts w:ascii="仿宋" w:eastAsia="仿宋" w:hAnsi="仿宋" w:cs="仿宋" w:hint="eastAsia"/>
            <w:lang w:eastAsia="zh-CN"/>
          </w:rPr>
          <w:t>(三)、TC-22型氧化锌脱硫剂项目提出的理由</w:t>
        </w:r>
        <w:r>
          <w:tab/>
        </w:r>
        <w:r>
          <w:fldChar w:fldCharType="begin"/>
        </w:r>
        <w:r>
          <w:instrText xml:space="preserve"> PAGEREF _Toc13516 \h </w:instrText>
        </w:r>
        <w:r>
          <w:fldChar w:fldCharType="separate"/>
        </w:r>
        <w:r>
          <w:t>7</w:t>
        </w:r>
        <w:r>
          <w:fldChar w:fldCharType="end"/>
        </w:r>
      </w:hyperlink>
    </w:p>
    <w:p>
      <w:pPr>
        <w:pStyle w:val="TOC2"/>
        <w:tabs>
          <w:tab w:val="right" w:leader="dot" w:pos="8306"/>
        </w:tabs>
      </w:pPr>
      <w:hyperlink w:anchor="_Toc5627" w:history="1">
        <w:r>
          <w:rPr>
            <w:rFonts w:ascii="仿宋" w:eastAsia="仿宋" w:hAnsi="仿宋" w:cs="仿宋" w:hint="eastAsia"/>
            <w:lang w:eastAsia="zh-CN"/>
          </w:rPr>
          <w:t>(四)、TC-22型氧化锌脱硫剂项目意义</w:t>
        </w:r>
        <w:r>
          <w:tab/>
        </w:r>
        <w:r>
          <w:fldChar w:fldCharType="begin"/>
        </w:r>
        <w:r>
          <w:instrText xml:space="preserve"> PAGEREF _Toc5627 \h </w:instrText>
        </w:r>
        <w:r>
          <w:fldChar w:fldCharType="separate"/>
        </w:r>
        <w:r>
          <w:t>8</w:t>
        </w:r>
        <w:r>
          <w:fldChar w:fldCharType="end"/>
        </w:r>
      </w:hyperlink>
    </w:p>
    <w:p>
      <w:pPr>
        <w:pStyle w:val="TOC2"/>
        <w:tabs>
          <w:tab w:val="right" w:leader="dot" w:pos="8306"/>
        </w:tabs>
      </w:pPr>
      <w:hyperlink w:anchor="_Toc8878" w:history="1">
        <w:r>
          <w:rPr>
            <w:rFonts w:ascii="仿宋" w:eastAsia="仿宋" w:hAnsi="仿宋" w:cs="仿宋" w:hint="eastAsia"/>
            <w:lang w:eastAsia="zh-CN"/>
          </w:rPr>
          <w:t>(五)、TC-22型氧化锌脱硫剂项目背景</w:t>
        </w:r>
        <w:r>
          <w:tab/>
        </w:r>
        <w:r>
          <w:fldChar w:fldCharType="begin"/>
        </w:r>
        <w:r>
          <w:instrText xml:space="preserve"> PAGEREF _Toc8878 \h </w:instrText>
        </w:r>
        <w:r>
          <w:fldChar w:fldCharType="separate"/>
        </w:r>
        <w:r>
          <w:t>9</w:t>
        </w:r>
        <w:r>
          <w:fldChar w:fldCharType="end"/>
        </w:r>
      </w:hyperlink>
    </w:p>
    <w:p>
      <w:pPr>
        <w:pStyle w:val="TOC1"/>
        <w:tabs>
          <w:tab w:val="right" w:leader="dot" w:pos="8306"/>
        </w:tabs>
      </w:pPr>
      <w:hyperlink w:anchor="_Toc2883" w:history="1">
        <w:r>
          <w:rPr>
            <w:rFonts w:ascii="仿宋" w:eastAsia="仿宋" w:hAnsi="仿宋" w:cs="仿宋" w:hint="eastAsia"/>
            <w:lang w:eastAsia="zh-CN"/>
          </w:rPr>
          <w:t>二、市场分析、调研</w:t>
        </w:r>
        <w:r>
          <w:tab/>
        </w:r>
        <w:r>
          <w:fldChar w:fldCharType="begin"/>
        </w:r>
        <w:r>
          <w:instrText xml:space="preserve"> PAGEREF _Toc2883 \h </w:instrText>
        </w:r>
        <w:r>
          <w:fldChar w:fldCharType="separate"/>
        </w:r>
        <w:r>
          <w:t>10</w:t>
        </w:r>
        <w:r>
          <w:fldChar w:fldCharType="end"/>
        </w:r>
      </w:hyperlink>
    </w:p>
    <w:p>
      <w:pPr>
        <w:pStyle w:val="TOC2"/>
        <w:tabs>
          <w:tab w:val="right" w:leader="dot" w:pos="8306"/>
        </w:tabs>
      </w:pPr>
      <w:hyperlink w:anchor="_Toc1837" w:history="1">
        <w:r>
          <w:rPr>
            <w:rFonts w:ascii="仿宋" w:eastAsia="仿宋" w:hAnsi="仿宋" w:cs="仿宋" w:hint="eastAsia"/>
            <w:lang w:eastAsia="zh-CN"/>
          </w:rPr>
          <w:t>(一)、TC-22型氧化锌脱硫剂行业分析</w:t>
        </w:r>
        <w:r>
          <w:tab/>
        </w:r>
        <w:r>
          <w:fldChar w:fldCharType="begin"/>
        </w:r>
        <w:r>
          <w:instrText xml:space="preserve"> PAGEREF _Toc1837 \h </w:instrText>
        </w:r>
        <w:r>
          <w:fldChar w:fldCharType="separate"/>
        </w:r>
        <w:r>
          <w:t>10</w:t>
        </w:r>
        <w:r>
          <w:fldChar w:fldCharType="end"/>
        </w:r>
      </w:hyperlink>
    </w:p>
    <w:p>
      <w:pPr>
        <w:pStyle w:val="TOC2"/>
        <w:tabs>
          <w:tab w:val="right" w:leader="dot" w:pos="8306"/>
        </w:tabs>
      </w:pPr>
      <w:hyperlink w:anchor="_Toc3423" w:history="1">
        <w:r>
          <w:rPr>
            <w:rFonts w:ascii="仿宋" w:eastAsia="仿宋" w:hAnsi="仿宋" w:cs="仿宋" w:hint="eastAsia"/>
            <w:lang w:eastAsia="zh-CN"/>
          </w:rPr>
          <w:t>(二)、TC-22型氧化锌脱硫剂市场分析预测</w:t>
        </w:r>
        <w:r>
          <w:tab/>
        </w:r>
        <w:r>
          <w:fldChar w:fldCharType="begin"/>
        </w:r>
        <w:r>
          <w:instrText xml:space="preserve"> PAGEREF _Toc3423 \h </w:instrText>
        </w:r>
        <w:r>
          <w:fldChar w:fldCharType="separate"/>
        </w:r>
        <w:r>
          <w:t>11</w:t>
        </w:r>
        <w:r>
          <w:fldChar w:fldCharType="end"/>
        </w:r>
      </w:hyperlink>
    </w:p>
    <w:p>
      <w:pPr>
        <w:pStyle w:val="TOC1"/>
        <w:tabs>
          <w:tab w:val="right" w:leader="dot" w:pos="8306"/>
        </w:tabs>
      </w:pPr>
      <w:hyperlink w:anchor="_Toc31780" w:history="1">
        <w:r>
          <w:rPr>
            <w:rFonts w:ascii="仿宋" w:eastAsia="仿宋" w:hAnsi="仿宋" w:cs="仿宋" w:hint="eastAsia"/>
            <w:lang w:eastAsia="zh-CN"/>
          </w:rPr>
          <w:t>三、TC-22型氧化锌脱硫剂项目可持续发展</w:t>
        </w:r>
        <w:r>
          <w:tab/>
        </w:r>
        <w:r>
          <w:fldChar w:fldCharType="begin"/>
        </w:r>
        <w:r>
          <w:instrText xml:space="preserve"> PAGEREF _Toc31780 \h </w:instrText>
        </w:r>
        <w:r>
          <w:fldChar w:fldCharType="separate"/>
        </w:r>
        <w:r>
          <w:t>12</w:t>
        </w:r>
        <w:r>
          <w:fldChar w:fldCharType="end"/>
        </w:r>
      </w:hyperlink>
    </w:p>
    <w:p>
      <w:pPr>
        <w:pStyle w:val="TOC2"/>
        <w:tabs>
          <w:tab w:val="right" w:leader="dot" w:pos="8306"/>
        </w:tabs>
      </w:pPr>
      <w:hyperlink w:anchor="_Toc7734" w:history="1">
        <w:r>
          <w:rPr>
            <w:rFonts w:ascii="仿宋" w:eastAsia="仿宋" w:hAnsi="仿宋" w:cs="仿宋" w:hint="eastAsia"/>
            <w:lang w:eastAsia="zh-CN"/>
          </w:rPr>
          <w:t>(一)、可持续战略与实践</w:t>
        </w:r>
        <w:r>
          <w:tab/>
        </w:r>
        <w:r>
          <w:fldChar w:fldCharType="begin"/>
        </w:r>
        <w:r>
          <w:instrText xml:space="preserve"> PAGEREF _Toc7734 \h </w:instrText>
        </w:r>
        <w:r>
          <w:fldChar w:fldCharType="separate"/>
        </w:r>
        <w:r>
          <w:t>12</w:t>
        </w:r>
        <w:r>
          <w:fldChar w:fldCharType="end"/>
        </w:r>
      </w:hyperlink>
    </w:p>
    <w:p>
      <w:pPr>
        <w:pStyle w:val="TOC2"/>
        <w:tabs>
          <w:tab w:val="right" w:leader="dot" w:pos="8306"/>
        </w:tabs>
      </w:pPr>
      <w:hyperlink w:anchor="_Toc21897" w:history="1">
        <w:r>
          <w:rPr>
            <w:rFonts w:ascii="仿宋" w:eastAsia="仿宋" w:hAnsi="仿宋" w:cs="仿宋" w:hint="eastAsia"/>
            <w:lang w:eastAsia="zh-CN"/>
          </w:rPr>
          <w:t>(二)、环保与社会责任</w:t>
        </w:r>
        <w:r>
          <w:tab/>
        </w:r>
        <w:r>
          <w:fldChar w:fldCharType="begin"/>
        </w:r>
        <w:r>
          <w:instrText xml:space="preserve"> PAGEREF _Toc21897 \h </w:instrText>
        </w:r>
        <w:r>
          <w:fldChar w:fldCharType="separate"/>
        </w:r>
        <w:r>
          <w:t>13</w:t>
        </w:r>
        <w:r>
          <w:fldChar w:fldCharType="end"/>
        </w:r>
      </w:hyperlink>
    </w:p>
    <w:p>
      <w:pPr>
        <w:pStyle w:val="TOC1"/>
        <w:tabs>
          <w:tab w:val="right" w:leader="dot" w:pos="8306"/>
        </w:tabs>
      </w:pPr>
      <w:hyperlink w:anchor="_Toc23782" w:history="1">
        <w:r>
          <w:rPr>
            <w:rFonts w:ascii="仿宋" w:eastAsia="仿宋" w:hAnsi="仿宋" w:cs="仿宋" w:hint="eastAsia"/>
            <w:lang w:eastAsia="zh-CN"/>
          </w:rPr>
          <w:t>四、TC-22型氧化锌脱硫剂项目建设单位说明</w:t>
        </w:r>
        <w:r>
          <w:tab/>
        </w:r>
        <w:r>
          <w:fldChar w:fldCharType="begin"/>
        </w:r>
        <w:r>
          <w:instrText xml:space="preserve"> PAGEREF _Toc23782 \h </w:instrText>
        </w:r>
        <w:r>
          <w:fldChar w:fldCharType="separate"/>
        </w:r>
        <w:r>
          <w:t>14</w:t>
        </w:r>
        <w:r>
          <w:fldChar w:fldCharType="end"/>
        </w:r>
      </w:hyperlink>
    </w:p>
    <w:p>
      <w:pPr>
        <w:pStyle w:val="TOC2"/>
        <w:tabs>
          <w:tab w:val="right" w:leader="dot" w:pos="8306"/>
        </w:tabs>
      </w:pPr>
      <w:hyperlink w:anchor="_Toc27902" w:history="1">
        <w:r>
          <w:rPr>
            <w:rFonts w:ascii="仿宋" w:eastAsia="仿宋" w:hAnsi="仿宋" w:cs="仿宋" w:hint="eastAsia"/>
            <w:lang w:eastAsia="zh-CN"/>
          </w:rPr>
          <w:t>(一)、TC-22型氧化锌脱硫剂项目承办单位基本情况</w:t>
        </w:r>
        <w:r>
          <w:tab/>
        </w:r>
        <w:r>
          <w:fldChar w:fldCharType="begin"/>
        </w:r>
        <w:r>
          <w:instrText xml:space="preserve"> PAGEREF _Toc27902 \h </w:instrText>
        </w:r>
        <w:r>
          <w:fldChar w:fldCharType="separate"/>
        </w:r>
        <w:r>
          <w:t>14</w:t>
        </w:r>
        <w:r>
          <w:fldChar w:fldCharType="end"/>
        </w:r>
      </w:hyperlink>
    </w:p>
    <w:p>
      <w:pPr>
        <w:pStyle w:val="TOC2"/>
        <w:tabs>
          <w:tab w:val="right" w:leader="dot" w:pos="8306"/>
        </w:tabs>
      </w:pPr>
      <w:hyperlink w:anchor="_Toc32668" w:history="1">
        <w:r>
          <w:rPr>
            <w:rFonts w:ascii="仿宋" w:eastAsia="仿宋" w:hAnsi="仿宋" w:cs="仿宋" w:hint="eastAsia"/>
            <w:lang w:eastAsia="zh-CN"/>
          </w:rPr>
          <w:t>(二)、公司经济效益分析</w:t>
        </w:r>
        <w:r>
          <w:tab/>
        </w:r>
        <w:r>
          <w:fldChar w:fldCharType="begin"/>
        </w:r>
        <w:r>
          <w:instrText xml:space="preserve"> PAGEREF _Toc32668 \h </w:instrText>
        </w:r>
        <w:r>
          <w:fldChar w:fldCharType="separate"/>
        </w:r>
        <w:r>
          <w:t>14</w:t>
        </w:r>
        <w:r>
          <w:fldChar w:fldCharType="end"/>
        </w:r>
      </w:hyperlink>
    </w:p>
    <w:p>
      <w:pPr>
        <w:pStyle w:val="TOC1"/>
        <w:tabs>
          <w:tab w:val="right" w:leader="dot" w:pos="8306"/>
        </w:tabs>
      </w:pPr>
      <w:hyperlink w:anchor="_Toc7876" w:history="1">
        <w:r>
          <w:rPr>
            <w:rFonts w:ascii="仿宋" w:eastAsia="仿宋" w:hAnsi="仿宋" w:cs="仿宋" w:hint="eastAsia"/>
            <w:lang w:eastAsia="zh-CN"/>
          </w:rPr>
          <w:t>五、工艺说明</w:t>
        </w:r>
        <w:r>
          <w:tab/>
        </w:r>
        <w:r>
          <w:fldChar w:fldCharType="begin"/>
        </w:r>
        <w:r>
          <w:instrText xml:space="preserve"> PAGEREF _Toc7876 \h </w:instrText>
        </w:r>
        <w:r>
          <w:fldChar w:fldCharType="separate"/>
        </w:r>
        <w:r>
          <w:t>15</w:t>
        </w:r>
        <w:r>
          <w:fldChar w:fldCharType="end"/>
        </w:r>
      </w:hyperlink>
    </w:p>
    <w:p>
      <w:pPr>
        <w:pStyle w:val="TOC2"/>
        <w:tabs>
          <w:tab w:val="right" w:leader="dot" w:pos="8306"/>
        </w:tabs>
      </w:pPr>
      <w:hyperlink w:anchor="_Toc7474" w:history="1">
        <w:r>
          <w:rPr>
            <w:rFonts w:ascii="仿宋" w:eastAsia="仿宋" w:hAnsi="仿宋" w:cs="仿宋" w:hint="eastAsia"/>
            <w:lang w:eastAsia="zh-CN"/>
          </w:rPr>
          <w:t>(一)、技术管理特点</w:t>
        </w:r>
        <w:r>
          <w:tab/>
        </w:r>
        <w:r>
          <w:fldChar w:fldCharType="begin"/>
        </w:r>
        <w:r>
          <w:instrText xml:space="preserve"> PAGEREF _Toc7474 \h </w:instrText>
        </w:r>
        <w:r>
          <w:fldChar w:fldCharType="separate"/>
        </w:r>
        <w:r>
          <w:t>15</w:t>
        </w:r>
        <w:r>
          <w:fldChar w:fldCharType="end"/>
        </w:r>
      </w:hyperlink>
    </w:p>
    <w:p>
      <w:pPr>
        <w:pStyle w:val="TOC2"/>
        <w:tabs>
          <w:tab w:val="right" w:leader="dot" w:pos="8306"/>
        </w:tabs>
      </w:pPr>
      <w:hyperlink w:anchor="_Toc11111" w:history="1">
        <w:r>
          <w:rPr>
            <w:rFonts w:ascii="仿宋" w:eastAsia="仿宋" w:hAnsi="仿宋" w:cs="仿宋" w:hint="eastAsia"/>
            <w:lang w:eastAsia="zh-CN"/>
          </w:rPr>
          <w:t>(二)、TC-22型氧化锌脱硫剂项目工艺技术设计方案</w:t>
        </w:r>
        <w:r>
          <w:tab/>
        </w:r>
        <w:r>
          <w:fldChar w:fldCharType="begin"/>
        </w:r>
        <w:r>
          <w:instrText xml:space="preserve"> PAGEREF _Toc11111 \h </w:instrText>
        </w:r>
        <w:r>
          <w:fldChar w:fldCharType="separate"/>
        </w:r>
        <w:r>
          <w:t>17</w:t>
        </w:r>
        <w:r>
          <w:fldChar w:fldCharType="end"/>
        </w:r>
      </w:hyperlink>
    </w:p>
    <w:p>
      <w:pPr>
        <w:pStyle w:val="TOC2"/>
        <w:tabs>
          <w:tab w:val="right" w:leader="dot" w:pos="8306"/>
        </w:tabs>
      </w:pPr>
      <w:hyperlink w:anchor="_Toc19643" w:history="1">
        <w:r>
          <w:rPr>
            <w:rFonts w:ascii="仿宋" w:eastAsia="仿宋" w:hAnsi="仿宋" w:cs="仿宋" w:hint="eastAsia"/>
            <w:lang w:eastAsia="zh-CN"/>
          </w:rPr>
          <w:t>(三)、设备选型方案</w:t>
        </w:r>
        <w:r>
          <w:tab/>
        </w:r>
        <w:r>
          <w:fldChar w:fldCharType="begin"/>
        </w:r>
        <w:r>
          <w:instrText xml:space="preserve"> PAGEREF _Toc19643 \h </w:instrText>
        </w:r>
        <w:r>
          <w:fldChar w:fldCharType="separate"/>
        </w:r>
        <w:r>
          <w:t>18</w:t>
        </w:r>
        <w:r>
          <w:fldChar w:fldCharType="end"/>
        </w:r>
      </w:hyperlink>
    </w:p>
    <w:p>
      <w:pPr>
        <w:pStyle w:val="TOC1"/>
        <w:tabs>
          <w:tab w:val="right" w:leader="dot" w:pos="8306"/>
        </w:tabs>
      </w:pPr>
      <w:hyperlink w:anchor="_Toc2969" w:history="1">
        <w:r>
          <w:rPr>
            <w:rFonts w:ascii="仿宋" w:eastAsia="仿宋" w:hAnsi="仿宋" w:cs="仿宋" w:hint="eastAsia"/>
            <w:lang w:eastAsia="zh-CN"/>
          </w:rPr>
          <w:t>六、TC-22型氧化锌脱硫剂项目文档管理</w:t>
        </w:r>
        <w:r>
          <w:tab/>
        </w:r>
        <w:r>
          <w:fldChar w:fldCharType="begin"/>
        </w:r>
        <w:r>
          <w:instrText xml:space="preserve"> PAGEREF _Toc2969 \h </w:instrText>
        </w:r>
        <w:r>
          <w:fldChar w:fldCharType="separate"/>
        </w:r>
        <w:r>
          <w:t>19</w:t>
        </w:r>
        <w:r>
          <w:fldChar w:fldCharType="end"/>
        </w:r>
      </w:hyperlink>
    </w:p>
    <w:p>
      <w:pPr>
        <w:pStyle w:val="TOC2"/>
        <w:tabs>
          <w:tab w:val="right" w:leader="dot" w:pos="8306"/>
        </w:tabs>
      </w:pPr>
      <w:hyperlink w:anchor="_Toc4704" w:history="1">
        <w:r>
          <w:rPr>
            <w:rFonts w:ascii="仿宋" w:eastAsia="仿宋" w:hAnsi="仿宋" w:cs="仿宋" w:hint="eastAsia"/>
            <w:lang w:eastAsia="zh-CN"/>
          </w:rPr>
          <w:t>(一)、文档编制与审查</w:t>
        </w:r>
        <w:r>
          <w:tab/>
        </w:r>
        <w:r>
          <w:fldChar w:fldCharType="begin"/>
        </w:r>
        <w:r>
          <w:instrText xml:space="preserve"> PAGEREF _Toc4704 \h </w:instrText>
        </w:r>
        <w:r>
          <w:fldChar w:fldCharType="separate"/>
        </w:r>
        <w:r>
          <w:t>19</w:t>
        </w:r>
        <w:r>
          <w:fldChar w:fldCharType="end"/>
        </w:r>
      </w:hyperlink>
    </w:p>
    <w:p>
      <w:pPr>
        <w:pStyle w:val="TOC2"/>
        <w:tabs>
          <w:tab w:val="right" w:leader="dot" w:pos="8306"/>
        </w:tabs>
      </w:pPr>
      <w:hyperlink w:anchor="_Toc28694" w:history="1">
        <w:r>
          <w:rPr>
            <w:rFonts w:ascii="仿宋" w:eastAsia="仿宋" w:hAnsi="仿宋" w:cs="仿宋" w:hint="eastAsia"/>
            <w:lang w:eastAsia="zh-CN"/>
          </w:rPr>
          <w:t>(二)、文档发布与分发</w:t>
        </w:r>
        <w:r>
          <w:tab/>
        </w:r>
        <w:r>
          <w:fldChar w:fldCharType="begin"/>
        </w:r>
        <w:r>
          <w:instrText xml:space="preserve"> PAGEREF _Toc28694 \h </w:instrText>
        </w:r>
        <w:r>
          <w:fldChar w:fldCharType="separate"/>
        </w:r>
        <w:r>
          <w:t>21</w:t>
        </w:r>
        <w:r>
          <w:fldChar w:fldCharType="end"/>
        </w:r>
      </w:hyperlink>
    </w:p>
    <w:p>
      <w:pPr>
        <w:pStyle w:val="TOC2"/>
        <w:tabs>
          <w:tab w:val="right" w:leader="dot" w:pos="8306"/>
        </w:tabs>
      </w:pPr>
      <w:hyperlink w:anchor="_Toc3137" w:history="1">
        <w:r>
          <w:rPr>
            <w:rFonts w:ascii="仿宋" w:eastAsia="仿宋" w:hAnsi="仿宋" w:cs="仿宋" w:hint="eastAsia"/>
            <w:lang w:eastAsia="zh-CN"/>
          </w:rPr>
          <w:t>(三)、文档存档与归档</w:t>
        </w:r>
        <w:r>
          <w:tab/>
        </w:r>
        <w:r>
          <w:fldChar w:fldCharType="begin"/>
        </w:r>
        <w:r>
          <w:instrText xml:space="preserve"> PAGEREF _Toc3137 \h </w:instrText>
        </w:r>
        <w:r>
          <w:fldChar w:fldCharType="separate"/>
        </w:r>
        <w:r>
          <w:t>22</w:t>
        </w:r>
        <w:r>
          <w:fldChar w:fldCharType="end"/>
        </w:r>
      </w:hyperlink>
    </w:p>
    <w:p>
      <w:pPr>
        <w:pStyle w:val="TOC1"/>
        <w:tabs>
          <w:tab w:val="right" w:leader="dot" w:pos="8306"/>
        </w:tabs>
      </w:pPr>
      <w:hyperlink w:anchor="_Toc13710" w:history="1">
        <w:r>
          <w:rPr>
            <w:rFonts w:ascii="仿宋" w:eastAsia="仿宋" w:hAnsi="仿宋" w:cs="仿宋" w:hint="eastAsia"/>
            <w:lang w:eastAsia="zh-CN"/>
          </w:rPr>
          <w:t>七、TC-22型氧化锌脱硫剂项目环境影响分析</w:t>
        </w:r>
        <w:r>
          <w:tab/>
        </w:r>
        <w:r>
          <w:fldChar w:fldCharType="begin"/>
        </w:r>
        <w:r>
          <w:instrText xml:space="preserve"> PAGEREF _Toc13710 \h </w:instrText>
        </w:r>
        <w:r>
          <w:fldChar w:fldCharType="separate"/>
        </w:r>
        <w:r>
          <w:t>23</w:t>
        </w:r>
        <w:r>
          <w:fldChar w:fldCharType="end"/>
        </w:r>
      </w:hyperlink>
    </w:p>
    <w:p>
      <w:pPr>
        <w:pStyle w:val="TOC2"/>
        <w:tabs>
          <w:tab w:val="right" w:leader="dot" w:pos="8306"/>
        </w:tabs>
      </w:pPr>
      <w:hyperlink w:anchor="_Toc10032" w:history="1">
        <w:r>
          <w:rPr>
            <w:rFonts w:ascii="仿宋" w:eastAsia="仿宋" w:hAnsi="仿宋" w:cs="仿宋" w:hint="eastAsia"/>
            <w:lang w:eastAsia="zh-CN"/>
          </w:rPr>
          <w:t>(一)、建设区域环境质量现状</w:t>
        </w:r>
        <w:r>
          <w:tab/>
        </w:r>
        <w:r>
          <w:fldChar w:fldCharType="begin"/>
        </w:r>
        <w:r>
          <w:instrText xml:space="preserve"> PAGEREF _Toc10032 \h </w:instrText>
        </w:r>
        <w:r>
          <w:fldChar w:fldCharType="separate"/>
        </w:r>
        <w:r>
          <w:t>23</w:t>
        </w:r>
        <w:r>
          <w:fldChar w:fldCharType="end"/>
        </w:r>
      </w:hyperlink>
    </w:p>
    <w:p>
      <w:pPr>
        <w:pStyle w:val="TOC2"/>
        <w:tabs>
          <w:tab w:val="right" w:leader="dot" w:pos="8306"/>
        </w:tabs>
      </w:pPr>
      <w:hyperlink w:anchor="_Toc5341" w:history="1">
        <w:r>
          <w:rPr>
            <w:rFonts w:ascii="仿宋" w:eastAsia="仿宋" w:hAnsi="仿宋" w:cs="仿宋" w:hint="eastAsia"/>
            <w:lang w:eastAsia="zh-CN"/>
          </w:rPr>
          <w:t>(二)、建设期环境保护</w:t>
        </w:r>
        <w:r>
          <w:tab/>
        </w:r>
        <w:r>
          <w:fldChar w:fldCharType="begin"/>
        </w:r>
        <w:r>
          <w:instrText xml:space="preserve"> PAGEREF _Toc5341 \h </w:instrText>
        </w:r>
        <w:r>
          <w:fldChar w:fldCharType="separate"/>
        </w:r>
        <w:r>
          <w:t>24</w:t>
        </w:r>
        <w:r>
          <w:fldChar w:fldCharType="end"/>
        </w:r>
      </w:hyperlink>
    </w:p>
    <w:p>
      <w:pPr>
        <w:pStyle w:val="TOC2"/>
        <w:tabs>
          <w:tab w:val="right" w:leader="dot" w:pos="8306"/>
        </w:tabs>
      </w:pPr>
      <w:hyperlink w:anchor="_Toc8839" w:history="1">
        <w:r>
          <w:rPr>
            <w:rFonts w:ascii="仿宋" w:eastAsia="仿宋" w:hAnsi="仿宋" w:cs="仿宋" w:hint="eastAsia"/>
            <w:lang w:eastAsia="zh-CN"/>
          </w:rPr>
          <w:t>(三)、运营期环境保护</w:t>
        </w:r>
        <w:r>
          <w:tab/>
        </w:r>
        <w:r>
          <w:fldChar w:fldCharType="begin"/>
        </w:r>
        <w:r>
          <w:instrText xml:space="preserve"> PAGEREF _Toc8839 \h </w:instrText>
        </w:r>
        <w:r>
          <w:fldChar w:fldCharType="separate"/>
        </w:r>
        <w:r>
          <w:t>26</w:t>
        </w:r>
        <w:r>
          <w:fldChar w:fldCharType="end"/>
        </w:r>
      </w:hyperlink>
    </w:p>
    <w:p>
      <w:pPr>
        <w:pStyle w:val="TOC2"/>
        <w:tabs>
          <w:tab w:val="right" w:leader="dot" w:pos="8306"/>
        </w:tabs>
      </w:pPr>
      <w:hyperlink w:anchor="_Toc23078" w:history="1">
        <w:r>
          <w:rPr>
            <w:rFonts w:ascii="仿宋" w:eastAsia="仿宋" w:hAnsi="仿宋" w:cs="仿宋" w:hint="eastAsia"/>
            <w:lang w:eastAsia="zh-CN"/>
          </w:rPr>
          <w:t>(四)、TC-22型氧化锌脱硫剂项目建设对区域经济的影响</w:t>
        </w:r>
        <w:r>
          <w:tab/>
        </w:r>
        <w:r>
          <w:fldChar w:fldCharType="begin"/>
        </w:r>
        <w:r>
          <w:instrText xml:space="preserve"> PAGEREF _Toc23078 \h </w:instrText>
        </w:r>
        <w:r>
          <w:fldChar w:fldCharType="separate"/>
        </w:r>
        <w:r>
          <w:t>27</w:t>
        </w:r>
        <w:r>
          <w:fldChar w:fldCharType="end"/>
        </w:r>
      </w:hyperlink>
    </w:p>
    <w:p>
      <w:pPr>
        <w:pStyle w:val="TOC2"/>
        <w:tabs>
          <w:tab w:val="right" w:leader="dot" w:pos="8306"/>
        </w:tabs>
      </w:pPr>
      <w:hyperlink w:anchor="_Toc9062" w:history="1">
        <w:r>
          <w:rPr>
            <w:rFonts w:ascii="仿宋" w:eastAsia="仿宋" w:hAnsi="仿宋" w:cs="仿宋" w:hint="eastAsia"/>
            <w:lang w:eastAsia="zh-CN"/>
          </w:rPr>
          <w:t>(五)、废弃物处理</w:t>
        </w:r>
        <w:r>
          <w:tab/>
        </w:r>
        <w:r>
          <w:fldChar w:fldCharType="begin"/>
        </w:r>
        <w:r>
          <w:instrText xml:space="preserve"> PAGEREF _Toc9062 \h </w:instrText>
        </w:r>
        <w:r>
          <w:fldChar w:fldCharType="separate"/>
        </w:r>
        <w:r>
          <w:t>29</w:t>
        </w:r>
        <w:r>
          <w:fldChar w:fldCharType="end"/>
        </w:r>
      </w:hyperlink>
    </w:p>
    <w:p>
      <w:pPr>
        <w:pStyle w:val="TOC2"/>
        <w:tabs>
          <w:tab w:val="right" w:leader="dot" w:pos="8306"/>
        </w:tabs>
      </w:pPr>
      <w:hyperlink w:anchor="_Toc383" w:history="1">
        <w:r>
          <w:rPr>
            <w:rFonts w:ascii="仿宋" w:eastAsia="仿宋" w:hAnsi="仿宋" w:cs="仿宋" w:hint="eastAsia"/>
            <w:lang w:eastAsia="zh-CN"/>
          </w:rPr>
          <w:t>(六)、特殊环境影响分析</w:t>
        </w:r>
        <w:r>
          <w:tab/>
        </w:r>
        <w:r>
          <w:fldChar w:fldCharType="begin"/>
        </w:r>
        <w:r>
          <w:instrText xml:space="preserve"> PAGEREF _Toc383 \h </w:instrText>
        </w:r>
        <w:r>
          <w:fldChar w:fldCharType="separate"/>
        </w:r>
        <w:r>
          <w:t>30</w:t>
        </w:r>
        <w:r>
          <w:fldChar w:fldCharType="end"/>
        </w:r>
      </w:hyperlink>
    </w:p>
    <w:p>
      <w:pPr>
        <w:pStyle w:val="TOC2"/>
        <w:tabs>
          <w:tab w:val="right" w:leader="dot" w:pos="8306"/>
        </w:tabs>
      </w:pPr>
      <w:hyperlink w:anchor="_Toc23318" w:history="1">
        <w:r>
          <w:rPr>
            <w:rFonts w:ascii="仿宋" w:eastAsia="仿宋" w:hAnsi="仿宋" w:cs="仿宋" w:hint="eastAsia"/>
            <w:lang w:eastAsia="zh-CN"/>
          </w:rPr>
          <w:t>(七)、清洁生产</w:t>
        </w:r>
        <w:r>
          <w:tab/>
        </w:r>
        <w:r>
          <w:fldChar w:fldCharType="begin"/>
        </w:r>
        <w:r>
          <w:instrText xml:space="preserve"> PAGEREF _Toc23318 \h </w:instrText>
        </w:r>
        <w:r>
          <w:fldChar w:fldCharType="separate"/>
        </w:r>
        <w:r>
          <w:t>32</w:t>
        </w:r>
        <w:r>
          <w:fldChar w:fldCharType="end"/>
        </w:r>
      </w:hyperlink>
    </w:p>
    <w:p>
      <w:pPr>
        <w:pStyle w:val="TOC2"/>
        <w:tabs>
          <w:tab w:val="right" w:leader="dot" w:pos="8306"/>
        </w:tabs>
      </w:pPr>
      <w:hyperlink w:anchor="_Toc20056" w:history="1">
        <w:r>
          <w:rPr>
            <w:rFonts w:ascii="仿宋" w:eastAsia="仿宋" w:hAnsi="仿宋" w:cs="仿宋" w:hint="eastAsia"/>
            <w:lang w:eastAsia="zh-CN"/>
          </w:rPr>
          <w:t>(八)、环境保护综合评价</w:t>
        </w:r>
        <w:r>
          <w:tab/>
        </w:r>
        <w:r>
          <w:fldChar w:fldCharType="begin"/>
        </w:r>
        <w:r>
          <w:instrText xml:space="preserve"> PAGEREF _Toc20056 \h </w:instrText>
        </w:r>
        <w:r>
          <w:fldChar w:fldCharType="separate"/>
        </w:r>
        <w:r>
          <w:t>33</w:t>
        </w:r>
        <w:r>
          <w:fldChar w:fldCharType="end"/>
        </w:r>
      </w:hyperlink>
    </w:p>
    <w:p>
      <w:pPr>
        <w:pStyle w:val="TOC1"/>
        <w:tabs>
          <w:tab w:val="right" w:leader="dot" w:pos="8306"/>
        </w:tabs>
      </w:pPr>
      <w:hyperlink w:anchor="_Toc8560" w:history="1">
        <w:r>
          <w:rPr>
            <w:rFonts w:ascii="仿宋" w:eastAsia="仿宋" w:hAnsi="仿宋" w:cs="仿宋" w:hint="eastAsia"/>
            <w:lang w:eastAsia="zh-CN"/>
          </w:rPr>
          <w:t>八、TC-22型氧化锌脱硫剂项目风险管理</w:t>
        </w:r>
        <w:r>
          <w:tab/>
        </w:r>
        <w:r>
          <w:fldChar w:fldCharType="begin"/>
        </w:r>
        <w:r>
          <w:instrText xml:space="preserve"> PAGEREF _Toc8560 \h </w:instrText>
        </w:r>
        <w:r>
          <w:fldChar w:fldCharType="separate"/>
        </w:r>
        <w:r>
          <w:t>34</w:t>
        </w:r>
        <w:r>
          <w:fldChar w:fldCharType="end"/>
        </w:r>
      </w:hyperlink>
    </w:p>
    <w:p>
      <w:pPr>
        <w:pStyle w:val="TOC2"/>
        <w:tabs>
          <w:tab w:val="right" w:leader="dot" w:pos="8306"/>
        </w:tabs>
      </w:pPr>
      <w:hyperlink w:anchor="_Toc23235" w:history="1">
        <w:r>
          <w:rPr>
            <w:rFonts w:ascii="仿宋" w:eastAsia="仿宋" w:hAnsi="仿宋" w:cs="仿宋" w:hint="eastAsia"/>
            <w:lang w:eastAsia="zh-CN"/>
          </w:rPr>
          <w:t>(一)、风险识别与评估</w:t>
        </w:r>
        <w:r>
          <w:tab/>
        </w:r>
        <w:r>
          <w:fldChar w:fldCharType="begin"/>
        </w:r>
        <w:r>
          <w:instrText xml:space="preserve"> PAGEREF _Toc23235 \h </w:instrText>
        </w:r>
        <w:r>
          <w:fldChar w:fldCharType="separate"/>
        </w:r>
        <w:r>
          <w:t>34</w:t>
        </w:r>
        <w:r>
          <w:fldChar w:fldCharType="end"/>
        </w:r>
      </w:hyperlink>
    </w:p>
    <w:p>
      <w:pPr>
        <w:pStyle w:val="TOC2"/>
        <w:tabs>
          <w:tab w:val="right" w:leader="dot" w:pos="8306"/>
        </w:tabs>
      </w:pPr>
      <w:hyperlink w:anchor="_Toc11115" w:history="1">
        <w:r>
          <w:rPr>
            <w:rFonts w:ascii="仿宋" w:eastAsia="仿宋" w:hAnsi="仿宋" w:cs="仿宋" w:hint="eastAsia"/>
            <w:lang w:eastAsia="zh-CN"/>
          </w:rPr>
          <w:t>(二)、风险应对策略</w:t>
        </w:r>
        <w:r>
          <w:tab/>
        </w:r>
        <w:r>
          <w:fldChar w:fldCharType="begin"/>
        </w:r>
        <w:r>
          <w:instrText xml:space="preserve"> PAGEREF _Toc11115 \h </w:instrText>
        </w:r>
        <w:r>
          <w:fldChar w:fldCharType="separate"/>
        </w:r>
        <w:r>
          <w:t>35</w:t>
        </w:r>
        <w:r>
          <w:fldChar w:fldCharType="end"/>
        </w:r>
      </w:hyperlink>
    </w:p>
    <w:p>
      <w:pPr>
        <w:pStyle w:val="TOC2"/>
        <w:tabs>
          <w:tab w:val="right" w:leader="dot" w:pos="8306"/>
        </w:tabs>
      </w:pPr>
      <w:hyperlink w:anchor="_Toc17984" w:history="1">
        <w:r>
          <w:rPr>
            <w:rFonts w:ascii="仿宋" w:eastAsia="仿宋" w:hAnsi="仿宋" w:cs="仿宋" w:hint="eastAsia"/>
            <w:lang w:eastAsia="zh-CN"/>
          </w:rPr>
          <w:t>(三)、风险监控与控制</w:t>
        </w:r>
        <w:r>
          <w:tab/>
        </w:r>
        <w:r>
          <w:fldChar w:fldCharType="begin"/>
        </w:r>
        <w:r>
          <w:instrText xml:space="preserve"> PAGEREF _Toc17984 \h </w:instrText>
        </w:r>
        <w:r>
          <w:fldChar w:fldCharType="separate"/>
        </w:r>
        <w:r>
          <w:t>37</w:t>
        </w:r>
        <w:r>
          <w:fldChar w:fldCharType="end"/>
        </w:r>
      </w:hyperlink>
    </w:p>
    <w:p>
      <w:pPr>
        <w:pStyle w:val="TOC1"/>
        <w:tabs>
          <w:tab w:val="right" w:leader="dot" w:pos="8306"/>
        </w:tabs>
      </w:pPr>
      <w:hyperlink w:anchor="_Toc1864" w:history="1">
        <w:r>
          <w:rPr>
            <w:rFonts w:ascii="仿宋" w:eastAsia="仿宋" w:hAnsi="仿宋" w:cs="仿宋" w:hint="eastAsia"/>
            <w:lang w:eastAsia="zh-CN"/>
          </w:rPr>
          <w:t>九、TC-22型氧化锌脱硫剂项目投资规划</w:t>
        </w:r>
        <w:r>
          <w:tab/>
        </w:r>
        <w:r>
          <w:fldChar w:fldCharType="begin"/>
        </w:r>
        <w:r>
          <w:instrText xml:space="preserve"> PAGEREF _Toc1864 \h </w:instrText>
        </w:r>
        <w:r>
          <w:fldChar w:fldCharType="separate"/>
        </w:r>
        <w:r>
          <w:t>38</w:t>
        </w:r>
        <w:r>
          <w:fldChar w:fldCharType="end"/>
        </w:r>
      </w:hyperlink>
    </w:p>
    <w:p>
      <w:pPr>
        <w:pStyle w:val="TOC2"/>
        <w:tabs>
          <w:tab w:val="right" w:leader="dot" w:pos="8306"/>
        </w:tabs>
      </w:pPr>
      <w:hyperlink w:anchor="_Toc10182" w:history="1">
        <w:r>
          <w:rPr>
            <w:rFonts w:ascii="仿宋" w:eastAsia="仿宋" w:hAnsi="仿宋" w:cs="仿宋" w:hint="eastAsia"/>
            <w:lang w:eastAsia="zh-CN"/>
          </w:rPr>
          <w:t>(一)、TC-22型氧化锌脱硫剂项目总投资估算</w:t>
        </w:r>
        <w:r>
          <w:tab/>
        </w:r>
        <w:r>
          <w:fldChar w:fldCharType="begin"/>
        </w:r>
        <w:r>
          <w:instrText xml:space="preserve"> PAGEREF _Toc10182 \h </w:instrText>
        </w:r>
        <w:r>
          <w:fldChar w:fldCharType="separate"/>
        </w:r>
        <w:r>
          <w:t>38</w:t>
        </w:r>
        <w:r>
          <w:fldChar w:fldCharType="end"/>
        </w:r>
      </w:hyperlink>
    </w:p>
    <w:p>
      <w:pPr>
        <w:pStyle w:val="TOC2"/>
        <w:tabs>
          <w:tab w:val="right" w:leader="dot" w:pos="8306"/>
        </w:tabs>
      </w:pPr>
      <w:hyperlink w:anchor="_Toc4855" w:history="1">
        <w:r>
          <w:rPr>
            <w:rFonts w:ascii="仿宋" w:eastAsia="仿宋" w:hAnsi="仿宋" w:cs="仿宋" w:hint="eastAsia"/>
            <w:lang w:eastAsia="zh-CN"/>
          </w:rPr>
          <w:t>(二)、资金筹措</w:t>
        </w:r>
        <w:r>
          <w:tab/>
        </w:r>
        <w:r>
          <w:fldChar w:fldCharType="begin"/>
        </w:r>
        <w:r>
          <w:instrText xml:space="preserve"> PAGEREF _Toc4855 \h </w:instrText>
        </w:r>
        <w:r>
          <w:fldChar w:fldCharType="separate"/>
        </w:r>
        <w:r>
          <w:t>40</w:t>
        </w:r>
        <w:r>
          <w:fldChar w:fldCharType="end"/>
        </w:r>
      </w:hyperlink>
    </w:p>
    <w:p>
      <w:pPr>
        <w:pStyle w:val="TOC1"/>
        <w:tabs>
          <w:tab w:val="right" w:leader="dot" w:pos="8306"/>
        </w:tabs>
      </w:pPr>
      <w:hyperlink w:anchor="_Toc17685" w:history="1">
        <w:r>
          <w:rPr>
            <w:rFonts w:ascii="仿宋" w:eastAsia="仿宋" w:hAnsi="仿宋" w:cs="仿宋" w:hint="eastAsia"/>
            <w:lang w:eastAsia="zh-CN"/>
          </w:rPr>
          <w:t>十、TC-22型氧化锌脱硫剂项目人力资源管理</w:t>
        </w:r>
        <w:r>
          <w:tab/>
        </w:r>
        <w:r>
          <w:fldChar w:fldCharType="begin"/>
        </w:r>
        <w:r>
          <w:instrText xml:space="preserve"> PAGEREF _Toc17685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 w:history="1">
        <w:r>
          <w:rPr>
            <w:rFonts w:ascii="仿宋" w:eastAsia="仿宋" w:hAnsi="仿宋" w:cs="仿宋" w:hint="eastAsia"/>
            <w:lang w:eastAsia="zh-CN"/>
          </w:rPr>
          <w:t>(一)、建立健全的预算管理制度</w:t>
        </w:r>
        <w:r>
          <w:tab/>
        </w:r>
        <w:r>
          <w:fldChar w:fldCharType="begin"/>
        </w:r>
        <w:r>
          <w:instrText xml:space="preserve"> PAGEREF _Toc1692 \h </w:instrText>
        </w:r>
        <w:r>
          <w:fldChar w:fldCharType="separate"/>
        </w:r>
        <w:r>
          <w:t>40</w:t>
        </w:r>
        <w:r>
          <w:fldChar w:fldCharType="end"/>
        </w:r>
      </w:hyperlink>
    </w:p>
    <w:p>
      <w:pPr>
        <w:pStyle w:val="TOC2"/>
        <w:tabs>
          <w:tab w:val="right" w:leader="dot" w:pos="8306"/>
        </w:tabs>
      </w:pPr>
      <w:hyperlink w:anchor="_Toc24981" w:history="1">
        <w:r>
          <w:rPr>
            <w:rFonts w:ascii="仿宋" w:eastAsia="仿宋" w:hAnsi="仿宋" w:cs="仿宋" w:hint="eastAsia"/>
            <w:lang w:eastAsia="zh-CN"/>
          </w:rPr>
          <w:t>(二)、加强资金流动监控</w:t>
        </w:r>
        <w:r>
          <w:tab/>
        </w:r>
        <w:r>
          <w:fldChar w:fldCharType="begin"/>
        </w:r>
        <w:r>
          <w:instrText xml:space="preserve"> PAGEREF _Toc24981 \h </w:instrText>
        </w:r>
        <w:r>
          <w:fldChar w:fldCharType="separate"/>
        </w:r>
        <w:r>
          <w:t>42</w:t>
        </w:r>
        <w:r>
          <w:fldChar w:fldCharType="end"/>
        </w:r>
      </w:hyperlink>
    </w:p>
    <w:p>
      <w:pPr>
        <w:pStyle w:val="TOC2"/>
        <w:tabs>
          <w:tab w:val="right" w:leader="dot" w:pos="8306"/>
        </w:tabs>
      </w:pPr>
      <w:hyperlink w:anchor="_Toc15466" w:history="1">
        <w:r>
          <w:rPr>
            <w:rFonts w:ascii="仿宋" w:eastAsia="仿宋" w:hAnsi="仿宋" w:cs="仿宋" w:hint="eastAsia"/>
            <w:lang w:eastAsia="zh-CN"/>
          </w:rPr>
          <w:t>(三)、制定完善的风险控制机制</w:t>
        </w:r>
        <w:r>
          <w:tab/>
        </w:r>
        <w:r>
          <w:fldChar w:fldCharType="begin"/>
        </w:r>
        <w:r>
          <w:instrText xml:space="preserve"> PAGEREF _Toc15466 \h </w:instrText>
        </w:r>
        <w:r>
          <w:fldChar w:fldCharType="separate"/>
        </w:r>
        <w:r>
          <w:t>43</w:t>
        </w:r>
        <w:r>
          <w:fldChar w:fldCharType="end"/>
        </w:r>
      </w:hyperlink>
    </w:p>
    <w:p>
      <w:pPr>
        <w:pStyle w:val="TOC2"/>
        <w:tabs>
          <w:tab w:val="right" w:leader="dot" w:pos="8306"/>
        </w:tabs>
      </w:pPr>
      <w:hyperlink w:anchor="_Toc18779" w:history="1">
        <w:r>
          <w:rPr>
            <w:rFonts w:ascii="仿宋" w:eastAsia="仿宋" w:hAnsi="仿宋" w:cs="仿宋" w:hint="eastAsia"/>
            <w:lang w:eastAsia="zh-CN"/>
          </w:rPr>
          <w:t>(四)、优化成本管理</w:t>
        </w:r>
        <w:r>
          <w:tab/>
        </w:r>
        <w:r>
          <w:fldChar w:fldCharType="begin"/>
        </w:r>
        <w:r>
          <w:instrText xml:space="preserve"> PAGEREF _Toc18779 \h </w:instrText>
        </w:r>
        <w:r>
          <w:fldChar w:fldCharType="separate"/>
        </w:r>
        <w:r>
          <w:t>45</w:t>
        </w:r>
        <w:r>
          <w:fldChar w:fldCharType="end"/>
        </w:r>
      </w:hyperlink>
    </w:p>
    <w:p>
      <w:pPr>
        <w:pStyle w:val="TOC1"/>
        <w:tabs>
          <w:tab w:val="right" w:leader="dot" w:pos="8306"/>
        </w:tabs>
      </w:pPr>
      <w:hyperlink w:anchor="_Toc26669" w:history="1">
        <w:r>
          <w:rPr>
            <w:rFonts w:ascii="仿宋" w:eastAsia="仿宋" w:hAnsi="仿宋" w:cs="仿宋" w:hint="eastAsia"/>
            <w:lang w:eastAsia="zh-CN"/>
          </w:rPr>
          <w:t>十一、TC-22型氧化锌脱硫剂项目社会影响</w:t>
        </w:r>
        <w:r>
          <w:tab/>
        </w:r>
        <w:r>
          <w:fldChar w:fldCharType="begin"/>
        </w:r>
        <w:r>
          <w:instrText xml:space="preserve"> PAGEREF _Toc26669 \h </w:instrText>
        </w:r>
        <w:r>
          <w:fldChar w:fldCharType="separate"/>
        </w:r>
        <w:r>
          <w:t>46</w:t>
        </w:r>
        <w:r>
          <w:fldChar w:fldCharType="end"/>
        </w:r>
      </w:hyperlink>
    </w:p>
    <w:p>
      <w:pPr>
        <w:pStyle w:val="TOC2"/>
        <w:tabs>
          <w:tab w:val="right" w:leader="dot" w:pos="8306"/>
        </w:tabs>
      </w:pPr>
      <w:hyperlink w:anchor="_Toc8443" w:history="1">
        <w:r>
          <w:rPr>
            <w:rFonts w:ascii="仿宋" w:eastAsia="仿宋" w:hAnsi="仿宋" w:cs="仿宋" w:hint="eastAsia"/>
            <w:lang w:eastAsia="zh-CN"/>
          </w:rPr>
          <w:t>(一)、社会责任与义务</w:t>
        </w:r>
        <w:r>
          <w:tab/>
        </w:r>
        <w:r>
          <w:fldChar w:fldCharType="begin"/>
        </w:r>
        <w:r>
          <w:instrText xml:space="preserve"> PAGEREF _Toc8443 \h </w:instrText>
        </w:r>
        <w:r>
          <w:fldChar w:fldCharType="separate"/>
        </w:r>
        <w:r>
          <w:t>46</w:t>
        </w:r>
        <w:r>
          <w:fldChar w:fldCharType="end"/>
        </w:r>
      </w:hyperlink>
    </w:p>
    <w:p>
      <w:pPr>
        <w:pStyle w:val="TOC2"/>
        <w:tabs>
          <w:tab w:val="right" w:leader="dot" w:pos="8306"/>
        </w:tabs>
      </w:pPr>
      <w:hyperlink w:anchor="_Toc17457" w:history="1">
        <w:r>
          <w:rPr>
            <w:rFonts w:ascii="仿宋" w:eastAsia="仿宋" w:hAnsi="仿宋" w:cs="仿宋" w:hint="eastAsia"/>
            <w:lang w:eastAsia="zh-CN"/>
          </w:rPr>
          <w:t>(二)、社会参与与沟通</w:t>
        </w:r>
        <w:r>
          <w:tab/>
        </w:r>
        <w:r>
          <w:fldChar w:fldCharType="begin"/>
        </w:r>
        <w:r>
          <w:instrText xml:space="preserve"> PAGEREF _Toc17457 \h </w:instrText>
        </w:r>
        <w:r>
          <w:fldChar w:fldCharType="separate"/>
        </w:r>
        <w:r>
          <w:t>47</w:t>
        </w:r>
        <w:r>
          <w:fldChar w:fldCharType="end"/>
        </w:r>
      </w:hyperlink>
    </w:p>
    <w:p>
      <w:pPr>
        <w:pStyle w:val="TOC1"/>
        <w:tabs>
          <w:tab w:val="right" w:leader="dot" w:pos="8306"/>
        </w:tabs>
      </w:pPr>
      <w:hyperlink w:anchor="_Toc2393" w:history="1">
        <w:r>
          <w:rPr>
            <w:rFonts w:ascii="仿宋" w:eastAsia="仿宋" w:hAnsi="仿宋" w:cs="仿宋" w:hint="eastAsia"/>
            <w:lang w:eastAsia="zh-CN"/>
          </w:rPr>
          <w:t>十二、TC-22型氧化锌脱硫剂项目财务管理</w:t>
        </w:r>
        <w:r>
          <w:tab/>
        </w:r>
        <w:r>
          <w:fldChar w:fldCharType="begin"/>
        </w:r>
        <w:r>
          <w:instrText xml:space="preserve"> PAGEREF _Toc2393 \h </w:instrText>
        </w:r>
        <w:r>
          <w:fldChar w:fldCharType="separate"/>
        </w:r>
        <w:r>
          <w:t>48</w:t>
        </w:r>
        <w:r>
          <w:fldChar w:fldCharType="end"/>
        </w:r>
      </w:hyperlink>
    </w:p>
    <w:p>
      <w:pPr>
        <w:pStyle w:val="TOC2"/>
        <w:tabs>
          <w:tab w:val="right" w:leader="dot" w:pos="8306"/>
        </w:tabs>
      </w:pPr>
      <w:hyperlink w:anchor="_Toc9845" w:history="1">
        <w:r>
          <w:rPr>
            <w:rFonts w:ascii="仿宋" w:eastAsia="仿宋" w:hAnsi="仿宋" w:cs="仿宋" w:hint="eastAsia"/>
            <w:lang w:eastAsia="zh-CN"/>
          </w:rPr>
          <w:t>(一)、资金需求大</w:t>
        </w:r>
        <w:r>
          <w:tab/>
        </w:r>
        <w:r>
          <w:fldChar w:fldCharType="begin"/>
        </w:r>
        <w:r>
          <w:instrText xml:space="preserve"> PAGEREF _Toc9845 \h </w:instrText>
        </w:r>
        <w:r>
          <w:fldChar w:fldCharType="separate"/>
        </w:r>
        <w:r>
          <w:t>48</w:t>
        </w:r>
        <w:r>
          <w:fldChar w:fldCharType="end"/>
        </w:r>
      </w:hyperlink>
    </w:p>
    <w:p>
      <w:pPr>
        <w:pStyle w:val="TOC2"/>
        <w:tabs>
          <w:tab w:val="right" w:leader="dot" w:pos="8306"/>
        </w:tabs>
      </w:pPr>
      <w:hyperlink w:anchor="_Toc24216" w:history="1">
        <w:r>
          <w:rPr>
            <w:rFonts w:ascii="仿宋" w:eastAsia="仿宋" w:hAnsi="仿宋" w:cs="仿宋" w:hint="eastAsia"/>
            <w:lang w:eastAsia="zh-CN"/>
          </w:rPr>
          <w:t>(二)、研发周期长</w:t>
        </w:r>
        <w:r>
          <w:tab/>
        </w:r>
        <w:r>
          <w:fldChar w:fldCharType="begin"/>
        </w:r>
        <w:r>
          <w:instrText xml:space="preserve"> PAGEREF _Toc24216 \h </w:instrText>
        </w:r>
        <w:r>
          <w:fldChar w:fldCharType="separate"/>
        </w:r>
        <w:r>
          <w:t>49</w:t>
        </w:r>
        <w:r>
          <w:fldChar w:fldCharType="end"/>
        </w:r>
      </w:hyperlink>
    </w:p>
    <w:p>
      <w:pPr>
        <w:pStyle w:val="TOC2"/>
        <w:tabs>
          <w:tab w:val="right" w:leader="dot" w:pos="8306"/>
        </w:tabs>
      </w:pPr>
      <w:hyperlink w:anchor="_Toc18493" w:history="1">
        <w:r>
          <w:rPr>
            <w:rFonts w:ascii="仿宋" w:eastAsia="仿宋" w:hAnsi="仿宋" w:cs="仿宋" w:hint="eastAsia"/>
            <w:lang w:eastAsia="zh-CN"/>
          </w:rPr>
          <w:t>(三)、市场风险大</w:t>
        </w:r>
        <w:r>
          <w:tab/>
        </w:r>
        <w:r>
          <w:fldChar w:fldCharType="begin"/>
        </w:r>
        <w:r>
          <w:instrText xml:space="preserve"> PAGEREF _Toc18493 \h </w:instrText>
        </w:r>
        <w:r>
          <w:fldChar w:fldCharType="separate"/>
        </w:r>
        <w:r>
          <w:t>51</w:t>
        </w:r>
        <w:r>
          <w:fldChar w:fldCharType="end"/>
        </w:r>
      </w:hyperlink>
    </w:p>
    <w:p>
      <w:pPr>
        <w:pStyle w:val="TOC2"/>
        <w:tabs>
          <w:tab w:val="right" w:leader="dot" w:pos="8306"/>
        </w:tabs>
      </w:pPr>
      <w:hyperlink w:anchor="_Toc21454" w:history="1">
        <w:r>
          <w:rPr>
            <w:rFonts w:ascii="仿宋" w:eastAsia="仿宋" w:hAnsi="仿宋" w:cs="仿宋" w:hint="eastAsia"/>
            <w:lang w:eastAsia="zh-CN"/>
          </w:rPr>
          <w:t>(四)、利润率高</w:t>
        </w:r>
        <w:r>
          <w:tab/>
        </w:r>
        <w:r>
          <w:fldChar w:fldCharType="begin"/>
        </w:r>
        <w:r>
          <w:instrText xml:space="preserve"> PAGEREF _Toc21454 \h </w:instrText>
        </w:r>
        <w:r>
          <w:fldChar w:fldCharType="separate"/>
        </w:r>
        <w:r>
          <w:t>54</w:t>
        </w:r>
        <w:r>
          <w:fldChar w:fldCharType="end"/>
        </w:r>
      </w:hyperlink>
    </w:p>
    <w:p>
      <w:pPr>
        <w:pStyle w:val="TOC1"/>
        <w:tabs>
          <w:tab w:val="right" w:leader="dot" w:pos="8306"/>
        </w:tabs>
      </w:pPr>
      <w:hyperlink w:anchor="_Toc7052" w:history="1">
        <w:r>
          <w:rPr>
            <w:rFonts w:ascii="仿宋" w:eastAsia="仿宋" w:hAnsi="仿宋" w:cs="仿宋" w:hint="eastAsia"/>
            <w:lang w:eastAsia="zh-CN"/>
          </w:rPr>
          <w:t>十三、供应链管理</w:t>
        </w:r>
        <w:r>
          <w:tab/>
        </w:r>
        <w:r>
          <w:fldChar w:fldCharType="begin"/>
        </w:r>
        <w:r>
          <w:instrText xml:space="preserve"> PAGEREF _Toc7052 \h </w:instrText>
        </w:r>
        <w:r>
          <w:fldChar w:fldCharType="separate"/>
        </w:r>
        <w:r>
          <w:t>56</w:t>
        </w:r>
        <w:r>
          <w:fldChar w:fldCharType="end"/>
        </w:r>
      </w:hyperlink>
    </w:p>
    <w:p>
      <w:pPr>
        <w:pStyle w:val="TOC2"/>
        <w:tabs>
          <w:tab w:val="right" w:leader="dot" w:pos="8306"/>
        </w:tabs>
      </w:pPr>
      <w:hyperlink w:anchor="_Toc31027" w:history="1">
        <w:r>
          <w:rPr>
            <w:rFonts w:ascii="仿宋" w:eastAsia="仿宋" w:hAnsi="仿宋" w:cs="仿宋" w:hint="eastAsia"/>
            <w:lang w:eastAsia="zh-CN"/>
          </w:rPr>
          <w:t>(一)、供应链战略规划</w:t>
        </w:r>
        <w:r>
          <w:tab/>
        </w:r>
        <w:r>
          <w:fldChar w:fldCharType="begin"/>
        </w:r>
        <w:r>
          <w:instrText xml:space="preserve"> PAGEREF _Toc31027 \h </w:instrText>
        </w:r>
        <w:r>
          <w:fldChar w:fldCharType="separate"/>
        </w:r>
        <w:r>
          <w:t>56</w:t>
        </w:r>
        <w:r>
          <w:fldChar w:fldCharType="end"/>
        </w:r>
      </w:hyperlink>
    </w:p>
    <w:p>
      <w:pPr>
        <w:pStyle w:val="TOC2"/>
        <w:tabs>
          <w:tab w:val="right" w:leader="dot" w:pos="8306"/>
        </w:tabs>
      </w:pPr>
      <w:hyperlink w:anchor="_Toc9479" w:history="1">
        <w:r>
          <w:rPr>
            <w:rFonts w:ascii="仿宋" w:eastAsia="仿宋" w:hAnsi="仿宋" w:cs="仿宋" w:hint="eastAsia"/>
            <w:lang w:eastAsia="zh-CN"/>
          </w:rPr>
          <w:t>(二)、供应商选择与合作</w:t>
        </w:r>
        <w:r>
          <w:tab/>
        </w:r>
        <w:r>
          <w:fldChar w:fldCharType="begin"/>
        </w:r>
        <w:r>
          <w:instrText xml:space="preserve"> PAGEREF _Toc9479 \h </w:instrText>
        </w:r>
        <w:r>
          <w:fldChar w:fldCharType="separate"/>
        </w:r>
        <w:r>
          <w:t>57</w:t>
        </w:r>
        <w:r>
          <w:fldChar w:fldCharType="end"/>
        </w:r>
      </w:hyperlink>
    </w:p>
    <w:p>
      <w:pPr>
        <w:pStyle w:val="TOC2"/>
        <w:tabs>
          <w:tab w:val="right" w:leader="dot" w:pos="8306"/>
        </w:tabs>
      </w:pPr>
      <w:hyperlink w:anchor="_Toc26848" w:history="1">
        <w:r>
          <w:rPr>
            <w:rFonts w:ascii="仿宋" w:eastAsia="仿宋" w:hAnsi="仿宋" w:cs="仿宋" w:hint="eastAsia"/>
            <w:lang w:eastAsia="zh-CN"/>
          </w:rPr>
          <w:t>(三)、物流与库存管理</w:t>
        </w:r>
        <w:r>
          <w:tab/>
        </w:r>
        <w:r>
          <w:fldChar w:fldCharType="begin"/>
        </w:r>
        <w:r>
          <w:instrText xml:space="preserve"> PAGEREF _Toc26848 \h </w:instrText>
        </w:r>
        <w:r>
          <w:fldChar w:fldCharType="separate"/>
        </w:r>
        <w:r>
          <w:t>59</w:t>
        </w:r>
        <w:r>
          <w:fldChar w:fldCharType="end"/>
        </w:r>
      </w:hyperlink>
    </w:p>
    <w:p>
      <w:pPr>
        <w:pStyle w:val="TOC1"/>
        <w:tabs>
          <w:tab w:val="right" w:leader="dot" w:pos="8306"/>
        </w:tabs>
      </w:pPr>
      <w:hyperlink w:anchor="_Toc17996" w:history="1">
        <w:r>
          <w:rPr>
            <w:rFonts w:ascii="仿宋" w:eastAsia="仿宋" w:hAnsi="仿宋" w:cs="仿宋" w:hint="eastAsia"/>
            <w:lang w:eastAsia="zh-CN"/>
          </w:rPr>
          <w:t>十四、风险识别与分类</w:t>
        </w:r>
        <w:r>
          <w:tab/>
        </w:r>
        <w:r>
          <w:fldChar w:fldCharType="begin"/>
        </w:r>
        <w:r>
          <w:instrText xml:space="preserve"> PAGEREF _Toc17996 \h </w:instrText>
        </w:r>
        <w:r>
          <w:fldChar w:fldCharType="separate"/>
        </w:r>
        <w:r>
          <w:t>60</w:t>
        </w:r>
        <w:r>
          <w:fldChar w:fldCharType="end"/>
        </w:r>
      </w:hyperlink>
    </w:p>
    <w:p>
      <w:pPr>
        <w:pStyle w:val="TOC2"/>
        <w:tabs>
          <w:tab w:val="right" w:leader="dot" w:pos="8306"/>
        </w:tabs>
      </w:pPr>
      <w:hyperlink w:anchor="_Toc30290" w:history="1">
        <w:r>
          <w:rPr>
            <w:rFonts w:ascii="仿宋" w:eastAsia="仿宋" w:hAnsi="仿宋" w:cs="仿宋" w:hint="eastAsia"/>
            <w:lang w:eastAsia="zh-CN"/>
          </w:rPr>
          <w:t>(一)、风险识别</w:t>
        </w:r>
        <w:r>
          <w:tab/>
        </w:r>
        <w:r>
          <w:fldChar w:fldCharType="begin"/>
        </w:r>
        <w:r>
          <w:instrText xml:space="preserve"> PAGEREF _Toc30290 \h </w:instrText>
        </w:r>
        <w:r>
          <w:fldChar w:fldCharType="separate"/>
        </w:r>
        <w:r>
          <w:t>60</w:t>
        </w:r>
        <w:r>
          <w:fldChar w:fldCharType="end"/>
        </w:r>
      </w:hyperlink>
    </w:p>
    <w:p>
      <w:pPr>
        <w:pStyle w:val="TOC2"/>
        <w:tabs>
          <w:tab w:val="right" w:leader="dot" w:pos="8306"/>
        </w:tabs>
      </w:pPr>
      <w:hyperlink w:anchor="_Toc977" w:history="1">
        <w:r>
          <w:rPr>
            <w:rFonts w:ascii="仿宋" w:eastAsia="仿宋" w:hAnsi="仿宋" w:cs="仿宋" w:hint="eastAsia"/>
            <w:lang w:eastAsia="zh-CN"/>
          </w:rPr>
          <w:t>(二)、风险分类</w:t>
        </w:r>
        <w:r>
          <w:tab/>
        </w:r>
        <w:r>
          <w:fldChar w:fldCharType="begin"/>
        </w:r>
        <w:r>
          <w:instrText xml:space="preserve"> PAGEREF _Toc977 \h </w:instrText>
        </w:r>
        <w:r>
          <w:fldChar w:fldCharType="separate"/>
        </w:r>
        <w:r>
          <w:t>61</w:t>
        </w:r>
        <w:r>
          <w:fldChar w:fldCharType="end"/>
        </w:r>
      </w:hyperlink>
    </w:p>
    <w:p>
      <w:pPr>
        <w:pStyle w:val="TOC1"/>
        <w:tabs>
          <w:tab w:val="right" w:leader="dot" w:pos="8306"/>
        </w:tabs>
      </w:pPr>
      <w:hyperlink w:anchor="_Toc24405" w:history="1">
        <w:r>
          <w:rPr>
            <w:rFonts w:ascii="仿宋" w:eastAsia="仿宋" w:hAnsi="仿宋" w:cs="仿宋" w:hint="eastAsia"/>
            <w:lang w:eastAsia="zh-CN"/>
          </w:rPr>
          <w:t>十五、质量管理体系</w:t>
        </w:r>
        <w:r>
          <w:tab/>
        </w:r>
        <w:r>
          <w:fldChar w:fldCharType="begin"/>
        </w:r>
        <w:r>
          <w:instrText xml:space="preserve"> PAGEREF _Toc24405 \h </w:instrText>
        </w:r>
        <w:r>
          <w:fldChar w:fldCharType="separate"/>
        </w:r>
        <w:r>
          <w:t>63</w:t>
        </w:r>
        <w:r>
          <w:fldChar w:fldCharType="end"/>
        </w:r>
      </w:hyperlink>
    </w:p>
    <w:p>
      <w:pPr>
        <w:pStyle w:val="TOC2"/>
        <w:tabs>
          <w:tab w:val="right" w:leader="dot" w:pos="8306"/>
        </w:tabs>
      </w:pPr>
      <w:hyperlink w:anchor="_Toc27316" w:history="1">
        <w:r>
          <w:rPr>
            <w:rFonts w:ascii="仿宋" w:eastAsia="仿宋" w:hAnsi="仿宋" w:cs="仿宋" w:hint="eastAsia"/>
            <w:lang w:eastAsia="zh-CN"/>
          </w:rPr>
          <w:t>(一)、质量目标与方针</w:t>
        </w:r>
        <w:r>
          <w:tab/>
        </w:r>
        <w:r>
          <w:fldChar w:fldCharType="begin"/>
        </w:r>
        <w:r>
          <w:instrText xml:space="preserve"> PAGEREF _Toc27316 \h </w:instrText>
        </w:r>
        <w:r>
          <w:fldChar w:fldCharType="separate"/>
        </w:r>
        <w:r>
          <w:t>63</w:t>
        </w:r>
        <w:r>
          <w:fldChar w:fldCharType="end"/>
        </w:r>
      </w:hyperlink>
    </w:p>
    <w:p>
      <w:pPr>
        <w:pStyle w:val="TOC2"/>
        <w:tabs>
          <w:tab w:val="right" w:leader="dot" w:pos="8306"/>
        </w:tabs>
      </w:pPr>
      <w:hyperlink w:anchor="_Toc12551" w:history="1">
        <w:r>
          <w:rPr>
            <w:rFonts w:ascii="仿宋" w:eastAsia="仿宋" w:hAnsi="仿宋" w:cs="仿宋" w:hint="eastAsia"/>
            <w:lang w:eastAsia="zh-CN"/>
          </w:rPr>
          <w:t>(二)、质量管理责任</w:t>
        </w:r>
        <w:r>
          <w:tab/>
        </w:r>
        <w:r>
          <w:fldChar w:fldCharType="begin"/>
        </w:r>
        <w:r>
          <w:instrText xml:space="preserve"> PAGEREF _Toc12551 \h </w:instrText>
        </w:r>
        <w:r>
          <w:fldChar w:fldCharType="separate"/>
        </w:r>
        <w:r>
          <w:t>64</w:t>
        </w:r>
        <w:r>
          <w:fldChar w:fldCharType="end"/>
        </w:r>
      </w:hyperlink>
    </w:p>
    <w:p>
      <w:pPr>
        <w:pStyle w:val="TOC2"/>
        <w:tabs>
          <w:tab w:val="right" w:leader="dot" w:pos="8306"/>
        </w:tabs>
      </w:pPr>
      <w:hyperlink w:anchor="_Toc7726" w:history="1">
        <w:r>
          <w:rPr>
            <w:rFonts w:ascii="仿宋" w:eastAsia="仿宋" w:hAnsi="仿宋" w:cs="仿宋" w:hint="eastAsia"/>
            <w:lang w:eastAsia="zh-CN"/>
          </w:rPr>
          <w:t>(三)、质量管理体系文件</w:t>
        </w:r>
        <w:r>
          <w:tab/>
        </w:r>
        <w:r>
          <w:fldChar w:fldCharType="begin"/>
        </w:r>
        <w:r>
          <w:instrText xml:space="preserve"> PAGEREF _Toc7726 \h </w:instrText>
        </w:r>
        <w:r>
          <w:fldChar w:fldCharType="separate"/>
        </w:r>
        <w:r>
          <w:t>66</w:t>
        </w:r>
        <w:r>
          <w:fldChar w:fldCharType="end"/>
        </w:r>
      </w:hyperlink>
    </w:p>
    <w:p>
      <w:pPr>
        <w:pStyle w:val="TOC2"/>
        <w:tabs>
          <w:tab w:val="right" w:leader="dot" w:pos="8306"/>
        </w:tabs>
      </w:pPr>
      <w:hyperlink w:anchor="_Toc27141" w:history="1">
        <w:r>
          <w:rPr>
            <w:rFonts w:ascii="仿宋" w:eastAsia="仿宋" w:hAnsi="仿宋" w:cs="仿宋" w:hint="eastAsia"/>
            <w:lang w:eastAsia="zh-CN"/>
          </w:rPr>
          <w:t>(四)、质量培训与教育</w:t>
        </w:r>
        <w:r>
          <w:tab/>
        </w:r>
        <w:r>
          <w:fldChar w:fldCharType="begin"/>
        </w:r>
        <w:r>
          <w:instrText xml:space="preserve"> PAGEREF _Toc27141 \h </w:instrText>
        </w:r>
        <w:r>
          <w:fldChar w:fldCharType="separate"/>
        </w:r>
        <w:r>
          <w:t>68</w:t>
        </w:r>
        <w:r>
          <w:fldChar w:fldCharType="end"/>
        </w:r>
      </w:hyperlink>
    </w:p>
    <w:p>
      <w:pPr>
        <w:pStyle w:val="TOC2"/>
        <w:tabs>
          <w:tab w:val="right" w:leader="dot" w:pos="8306"/>
        </w:tabs>
      </w:pPr>
      <w:hyperlink w:anchor="_Toc4490" w:history="1">
        <w:r>
          <w:rPr>
            <w:rFonts w:ascii="仿宋" w:eastAsia="仿宋" w:hAnsi="仿宋" w:cs="仿宋" w:hint="eastAsia"/>
            <w:lang w:eastAsia="zh-CN"/>
          </w:rPr>
          <w:t>(五)、质量审核与评价</w:t>
        </w:r>
        <w:r>
          <w:tab/>
        </w:r>
        <w:r>
          <w:fldChar w:fldCharType="begin"/>
        </w:r>
        <w:r>
          <w:instrText xml:space="preserve"> PAGEREF _Toc4490 \h </w:instrText>
        </w:r>
        <w:r>
          <w:fldChar w:fldCharType="separate"/>
        </w:r>
        <w:r>
          <w:t>69</w:t>
        </w:r>
        <w:r>
          <w:fldChar w:fldCharType="end"/>
        </w:r>
      </w:hyperlink>
    </w:p>
    <w:p>
      <w:pPr>
        <w:pStyle w:val="TOC2"/>
        <w:tabs>
          <w:tab w:val="right" w:leader="dot" w:pos="8306"/>
        </w:tabs>
      </w:pPr>
      <w:hyperlink w:anchor="_Toc27404" w:history="1">
        <w:r>
          <w:rPr>
            <w:rFonts w:ascii="仿宋" w:eastAsia="仿宋" w:hAnsi="仿宋" w:cs="仿宋" w:hint="eastAsia"/>
            <w:lang w:eastAsia="zh-CN"/>
          </w:rPr>
          <w:t>(六)、不符合与纠正措施</w:t>
        </w:r>
        <w:r>
          <w:tab/>
        </w:r>
        <w:r>
          <w:fldChar w:fldCharType="begin"/>
        </w:r>
        <w:r>
          <w:instrText xml:space="preserve"> PAGEREF _Toc27404 \h </w:instrText>
        </w:r>
        <w:r>
          <w:fldChar w:fldCharType="separate"/>
        </w:r>
        <w:r>
          <w:t>71</w:t>
        </w:r>
        <w:r>
          <w:fldChar w:fldCharType="end"/>
        </w:r>
      </w:hyperlink>
    </w:p>
    <w:p>
      <w:pPr>
        <w:pStyle w:val="TOC1"/>
        <w:tabs>
          <w:tab w:val="right" w:leader="dot" w:pos="8306"/>
        </w:tabs>
      </w:pPr>
      <w:hyperlink w:anchor="_Toc23236" w:history="1">
        <w:r>
          <w:rPr>
            <w:rFonts w:ascii="仿宋" w:eastAsia="仿宋" w:hAnsi="仿宋" w:cs="仿宋" w:hint="eastAsia"/>
            <w:lang w:eastAsia="zh-CN"/>
          </w:rPr>
          <w:t>十六、TC-22型氧化锌脱硫剂项目工程方案分析</w:t>
        </w:r>
        <w:r>
          <w:tab/>
        </w:r>
        <w:r>
          <w:fldChar w:fldCharType="begin"/>
        </w:r>
        <w:r>
          <w:instrText xml:space="preserve"> PAGEREF _Toc23236 \h </w:instrText>
        </w:r>
        <w:r>
          <w:fldChar w:fldCharType="separate"/>
        </w:r>
        <w:r>
          <w:t>72</w:t>
        </w:r>
        <w:r>
          <w:fldChar w:fldCharType="end"/>
        </w:r>
      </w:hyperlink>
    </w:p>
    <w:p>
      <w:pPr>
        <w:pStyle w:val="TOC2"/>
        <w:tabs>
          <w:tab w:val="right" w:leader="dot" w:pos="8306"/>
        </w:tabs>
      </w:pPr>
      <w:hyperlink w:anchor="_Toc4495" w:history="1">
        <w:r>
          <w:rPr>
            <w:rFonts w:ascii="仿宋" w:eastAsia="仿宋" w:hAnsi="仿宋" w:cs="仿宋" w:hint="eastAsia"/>
            <w:lang w:eastAsia="zh-CN"/>
          </w:rPr>
          <w:t>(一)、建筑工程设计原则</w:t>
        </w:r>
        <w:r>
          <w:tab/>
        </w:r>
        <w:r>
          <w:fldChar w:fldCharType="begin"/>
        </w:r>
        <w:r>
          <w:instrText xml:space="preserve"> PAGEREF _Toc4495 \h </w:instrText>
        </w:r>
        <w:r>
          <w:fldChar w:fldCharType="separate"/>
        </w:r>
        <w:r>
          <w:t>72</w:t>
        </w:r>
        <w:r>
          <w:fldChar w:fldCharType="end"/>
        </w:r>
      </w:hyperlink>
    </w:p>
    <w:p>
      <w:pPr>
        <w:pStyle w:val="TOC2"/>
        <w:tabs>
          <w:tab w:val="right" w:leader="dot" w:pos="8306"/>
        </w:tabs>
      </w:pPr>
      <w:hyperlink w:anchor="_Toc11076" w:history="1">
        <w:r>
          <w:rPr>
            <w:rFonts w:ascii="仿宋" w:eastAsia="仿宋" w:hAnsi="仿宋" w:cs="仿宋" w:hint="eastAsia"/>
            <w:lang w:eastAsia="zh-CN"/>
          </w:rPr>
          <w:t>(二)、土建工程建设指标</w:t>
        </w:r>
        <w:r>
          <w:tab/>
        </w:r>
        <w:r>
          <w:fldChar w:fldCharType="begin"/>
        </w:r>
        <w:r>
          <w:instrText xml:space="preserve"> PAGEREF _Toc11076 \h </w:instrText>
        </w:r>
        <w:r>
          <w:fldChar w:fldCharType="separate"/>
        </w:r>
        <w:r>
          <w:t>75</w:t>
        </w:r>
        <w:r>
          <w:fldChar w:fldCharType="end"/>
        </w:r>
      </w:hyperlink>
    </w:p>
    <w:p>
      <w:pPr>
        <w:pStyle w:val="TOC1"/>
        <w:tabs>
          <w:tab w:val="right" w:leader="dot" w:pos="8306"/>
        </w:tabs>
      </w:pPr>
      <w:hyperlink w:anchor="_Toc29714" w:history="1">
        <w:r>
          <w:rPr>
            <w:rFonts w:ascii="仿宋" w:eastAsia="仿宋" w:hAnsi="仿宋" w:cs="仿宋" w:hint="eastAsia"/>
            <w:lang w:eastAsia="zh-CN"/>
          </w:rPr>
          <w:t>十七、TC-22型氧化锌脱硫剂项目实施时间节点</w:t>
        </w:r>
        <w:r>
          <w:tab/>
        </w:r>
        <w:r>
          <w:fldChar w:fldCharType="begin"/>
        </w:r>
        <w:r>
          <w:instrText xml:space="preserve"> PAGEREF _Toc29714 \h </w:instrText>
        </w:r>
        <w:r>
          <w:fldChar w:fldCharType="separate"/>
        </w:r>
        <w:r>
          <w:t>77</w:t>
        </w:r>
        <w:r>
          <w:fldChar w:fldCharType="end"/>
        </w:r>
      </w:hyperlink>
    </w:p>
    <w:p>
      <w:pPr>
        <w:pStyle w:val="TOC2"/>
        <w:tabs>
          <w:tab w:val="right" w:leader="dot" w:pos="8306"/>
        </w:tabs>
      </w:pPr>
      <w:hyperlink w:anchor="_Toc10065" w:history="1">
        <w:r>
          <w:rPr>
            <w:rFonts w:ascii="仿宋" w:eastAsia="仿宋" w:hAnsi="仿宋" w:cs="仿宋" w:hint="eastAsia"/>
            <w:lang w:eastAsia="zh-CN"/>
          </w:rPr>
          <w:t>(一)、TC-22型氧化锌脱硫剂项目启动阶段时间节点</w:t>
        </w:r>
        <w:r>
          <w:tab/>
        </w:r>
        <w:r>
          <w:fldChar w:fldCharType="begin"/>
        </w:r>
        <w:r>
          <w:instrText xml:space="preserve"> PAGEREF _Toc10065 \h </w:instrText>
        </w:r>
        <w:r>
          <w:fldChar w:fldCharType="separate"/>
        </w:r>
        <w:r>
          <w:t>77</w:t>
        </w:r>
        <w:r>
          <w:fldChar w:fldCharType="end"/>
        </w:r>
      </w:hyperlink>
    </w:p>
    <w:p>
      <w:pPr>
        <w:pStyle w:val="TOC2"/>
        <w:tabs>
          <w:tab w:val="right" w:leader="dot" w:pos="8306"/>
        </w:tabs>
      </w:pPr>
      <w:hyperlink w:anchor="_Toc13900" w:history="1">
        <w:r>
          <w:rPr>
            <w:rFonts w:ascii="仿宋" w:eastAsia="仿宋" w:hAnsi="仿宋" w:cs="仿宋" w:hint="eastAsia"/>
            <w:lang w:eastAsia="zh-CN"/>
          </w:rPr>
          <w:t>(二)、TC-22型氧化锌脱硫剂项目执行阶段时间节点</w:t>
        </w:r>
        <w:r>
          <w:tab/>
        </w:r>
        <w:r>
          <w:fldChar w:fldCharType="begin"/>
        </w:r>
        <w:r>
          <w:instrText xml:space="preserve"> PAGEREF _Toc13900 \h </w:instrText>
        </w:r>
        <w:r>
          <w:fldChar w:fldCharType="separate"/>
        </w:r>
        <w:r>
          <w:t>78</w:t>
        </w:r>
        <w:r>
          <w:fldChar w:fldCharType="end"/>
        </w:r>
      </w:hyperlink>
    </w:p>
    <w:p>
      <w:pPr>
        <w:pStyle w:val="TOC2"/>
        <w:tabs>
          <w:tab w:val="right" w:leader="dot" w:pos="8306"/>
        </w:tabs>
      </w:pPr>
      <w:hyperlink w:anchor="_Toc23081" w:history="1">
        <w:r>
          <w:rPr>
            <w:rFonts w:ascii="仿宋" w:eastAsia="仿宋" w:hAnsi="仿宋" w:cs="仿宋" w:hint="eastAsia"/>
            <w:lang w:eastAsia="zh-CN"/>
          </w:rPr>
          <w:t>(三)、TC-22型氧化锌脱硫剂项目完成阶段时间节点</w:t>
        </w:r>
        <w:r>
          <w:tab/>
        </w:r>
        <w:r>
          <w:fldChar w:fldCharType="begin"/>
        </w:r>
        <w:r>
          <w:instrText xml:space="preserve"> PAGEREF _Toc23081 \h </w:instrText>
        </w:r>
        <w:r>
          <w:fldChar w:fldCharType="separate"/>
        </w:r>
        <w:r>
          <w:t>79</w:t>
        </w:r>
        <w:r>
          <w:fldChar w:fldCharType="end"/>
        </w:r>
      </w:hyperlink>
    </w:p>
    <w:p>
      <w:pPr>
        <w:pStyle w:val="TOC1"/>
        <w:tabs>
          <w:tab w:val="right" w:leader="dot" w:pos="8306"/>
        </w:tabs>
      </w:pPr>
      <w:hyperlink w:anchor="_Toc23383" w:history="1">
        <w:r>
          <w:rPr>
            <w:rFonts w:ascii="仿宋" w:eastAsia="仿宋" w:hAnsi="仿宋" w:cs="仿宋" w:hint="eastAsia"/>
            <w:lang w:eastAsia="zh-CN"/>
          </w:rPr>
          <w:t>十八、TC-22型氧化锌脱硫剂项目治理与监督</w:t>
        </w:r>
        <w:r>
          <w:tab/>
        </w:r>
        <w:r>
          <w:fldChar w:fldCharType="begin"/>
        </w:r>
        <w:r>
          <w:instrText xml:space="preserve"> PAGEREF _Toc23383 \h </w:instrText>
        </w:r>
        <w:r>
          <w:fldChar w:fldCharType="separate"/>
        </w:r>
        <w:r>
          <w:t>81</w:t>
        </w:r>
        <w:r>
          <w:fldChar w:fldCharType="end"/>
        </w:r>
      </w:hyperlink>
    </w:p>
    <w:p>
      <w:pPr>
        <w:pStyle w:val="TOC2"/>
        <w:tabs>
          <w:tab w:val="right" w:leader="dot" w:pos="8306"/>
        </w:tabs>
      </w:pPr>
      <w:hyperlink w:anchor="_Toc13292" w:history="1">
        <w:r>
          <w:rPr>
            <w:rFonts w:ascii="仿宋" w:eastAsia="仿宋" w:hAnsi="仿宋" w:cs="仿宋" w:hint="eastAsia"/>
            <w:lang w:eastAsia="zh-CN"/>
          </w:rPr>
          <w:t>(一)、TC-22型氧化锌脱硫剂项目治理结构</w:t>
        </w:r>
        <w:r>
          <w:tab/>
        </w:r>
        <w:r>
          <w:fldChar w:fldCharType="begin"/>
        </w:r>
        <w:r>
          <w:instrText xml:space="preserve"> PAGEREF _Toc13292 \h </w:instrText>
        </w:r>
        <w:r>
          <w:fldChar w:fldCharType="separate"/>
        </w:r>
        <w:r>
          <w:t>81</w:t>
        </w:r>
        <w:r>
          <w:fldChar w:fldCharType="end"/>
        </w:r>
      </w:hyperlink>
    </w:p>
    <w:p>
      <w:pPr>
        <w:pStyle w:val="TOC2"/>
        <w:tabs>
          <w:tab w:val="right" w:leader="dot" w:pos="8306"/>
        </w:tabs>
      </w:pPr>
      <w:hyperlink w:anchor="_Toc28289" w:history="1">
        <w:r>
          <w:rPr>
            <w:rFonts w:ascii="仿宋" w:eastAsia="仿宋" w:hAnsi="仿宋" w:cs="仿宋" w:hint="eastAsia"/>
            <w:lang w:eastAsia="zh-CN"/>
          </w:rPr>
          <w:t>(二)、监督与审计</w:t>
        </w:r>
        <w:r>
          <w:tab/>
        </w:r>
        <w:r>
          <w:fldChar w:fldCharType="begin"/>
        </w:r>
        <w:r>
          <w:instrText xml:space="preserve"> PAGEREF _Toc28289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9"/>
      <w:r>
        <w:rPr>
          <w:rFonts w:ascii="仿宋" w:eastAsia="仿宋" w:hAnsi="仿宋" w:cs="仿宋" w:hint="eastAsia"/>
          <w:sz w:val="28"/>
          <w:lang w:eastAsia="zh-CN"/>
        </w:rPr>
        <w:t>一、TC-22型氧化锌脱硫剂项目概论</w:t>
      </w:r>
      <w:bookmarkEnd w:id="2"/>
    </w:p>
    <w:p>
      <w:pPr>
        <w:pStyle w:val="Heading2"/>
        <w:rPr>
          <w:rFonts w:ascii="仿宋" w:eastAsia="仿宋" w:hAnsi="仿宋" w:cs="仿宋" w:hint="eastAsia"/>
          <w:lang w:eastAsia="zh-CN"/>
        </w:rPr>
      </w:pPr>
      <w:bookmarkStart w:id="3" w:name="_Toc10400"/>
      <w:r>
        <w:rPr>
          <w:rFonts w:ascii="仿宋" w:eastAsia="仿宋" w:hAnsi="仿宋" w:cs="仿宋" w:hint="eastAsia"/>
          <w:lang w:eastAsia="zh-CN"/>
        </w:rPr>
        <w:t>(一)、TC-22型氧化锌脱硫剂项目概况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起源追溯至对市场的深入洞察。市场的不断演变与变革为TC-22型氧化锌脱硫剂项目提供了难得的机遇。当前市场存在的需求缺口和变革的大环境共同构成了TC-22型氧化锌脱硫剂项目的背景。这个TC-22型氧化锌脱硫剂项目旨在充分利用市场机遇，填补行业中尚未满足的需求，为客户提供全新的解决方案。市场的变革和需求的增长使得这个TC-22型氧化锌脱硫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TC-22型氧化锌脱硫剂项目名称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正式命名为TC-22型氧化锌脱硫剂。这个名称不仅仅是一个标识，更代表了TC-22型氧化锌脱硫剂项目的核心理念和愿景。它蕴含着TC-22型氧化锌脱硫剂项目所要解决问题的关键字，具有强烈的表达和辨识度，为TC-22型氧化锌脱硫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TC-22型氧化锌脱硫剂项目目标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核心目标是提供一种全新、高效的解决方案，满足客户日益增长的需求。TC-22型氧化锌脱硫剂项目追求的不仅仅是满足市场需求，更是在市场中获得卓越的竞争优势。通过不断提升产品或服务的质量和创新水平，TC-22型氧化锌脱硫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TC-22型氧化锌脱硫剂项目范围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全面涵盖了产品研发、制造、市场推广和售后服务，确保从产品设计到最终用户体验的全方位关注。这一全面的TC-22型氧化锌脱硫剂项目范围是为了确保TC-22型氧化锌脱硫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TC-22型氧化锌脱硫剂项目时间表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计划在未来18个月内完成，包括研发、测试、市场试点和正式推出等不同阶段。这个时间表的合理设计是为了确保TC-22型氧化锌脱硫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TC-22型氧化锌脱硫剂项目预算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总预算估算为XX百万美元，主要分配在研发、市场推广、人员培训和运营等方面。这一充足的预算为TC-22型氧化锌脱硫剂项目提供了充足的资源，确保TC-22型氧化锌脱硫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TC-22型氧化锌脱硫剂项目风险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可能面临的风险包括市场接受度低、技术难题、竞争激烈等。TC-22型氧化锌脱硫剂项目团队已经制定了相应的风险应对计划，通过前瞻性的风险管理，确保TC-22型氧化锌脱硫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TC-22型氧化锌脱硫剂项目团队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TC-22型氧化锌脱硫剂项目汇聚了一支经验丰富、多领域专业素养的核心团队，确保TC-22型氧化锌脱硫剂项目在各个方面都能拥有高水平的执行力。团队的协同作战是TC-22型氧化锌脱硫剂项目成功的关键因素之一。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TC-22型氧化锌脱硫剂项目背景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TC-22型氧化锌脱硫剂项目的背景根植于市场对更高效、创新产品的渴望，同时也受到科技发展对行业格局的深刻改变的影响。这为TC-22型氧化锌脱硫剂项目提供了广阔的发展空间和市场需求。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TC-22型氧化锌脱硫剂项目现状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截至目前，TC-22型氧化锌脱硫剂项目已完成市场调研和技术验证，取得了初步的成功。这为TC-22型氧化锌脱硫剂项目在未来的发展奠定了坚实的基础，为更远大的目标打下了坚实的基石。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445"/>
      <w:r>
        <w:rPr>
          <w:rFonts w:ascii="仿宋" w:eastAsia="仿宋" w:hAnsi="仿宋" w:cs="仿宋" w:hint="eastAsia"/>
          <w:sz w:val="28"/>
          <w:lang w:eastAsia="zh-CN"/>
        </w:rPr>
        <w:t>(二)、TC-22型氧化锌脱硫剂项目目标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TC-22型氧化锌脱硫剂项目首要业务目标是在市场中占据有利地位，实现产品/服务的成功推广和销售。通过不断提升产品质量、创新性，TC-22型氧化锌脱硫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在科技迅速发展的时代，TC-22型氧化锌脱硫剂项目着眼于技术创新。通过持续的研发和技术升级，TC-22型氧化锌脱硫剂项目旨在推出更具创新性的产品或服务，以满足市场对新鲜、先进解决方案的需求。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TC-22型氧化锌脱硫剂项目设定了客户满意度目标。通过提供卓越的产品质量和优质的客户服务，TC-22型氧化锌脱硫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TC-22型氧化锌脱硫剂项目注重社会责任和可持续发展。通过实施环保、社会责任TC-22型氧化锌脱硫剂项目，TC-22型氧化锌脱硫剂项目致力于在经济发展的同时保护环境，促进社会公平，实现可持续经营。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TC-22型氧化锌脱硫剂项目的团队是实现目标的核心驱动力。因此，TC-22型氧化锌脱硫剂项目设定了团队发展目标，包括提升团队成员的专业技能、培养领导力，以及搭建协同高效的团队工作氛围。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516"/>
      <w:r>
        <w:rPr>
          <w:rFonts w:ascii="仿宋" w:eastAsia="仿宋" w:hAnsi="仿宋" w:cs="仿宋" w:hint="eastAsia"/>
          <w:sz w:val="28"/>
          <w:lang w:eastAsia="zh-CN"/>
        </w:rPr>
        <w:t>(三)、TC-22型氧化锌脱硫剂项目提出的理由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TC-22型氧化锌脱硫剂项目提出的理由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提出源于对市场机遇的深刻洞察。当前市场中存在的需求缺口和行业发展趋势表明，有巨大的商业机会等待被开发。通过准确捕捉市场机遇，TC-22型氧化锌脱硫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理念基于对技术创新的信仰。通过持续的研发和技术投入，TC-22型氧化锌脱硫剂项目有望推出更具创新性的产品或服务。在科技飞速发展的当下，TC-22型氧化锌脱硫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提出是为了增强企业的行业竞争力。通过提升产品或服务的质量和独特性，TC-22型氧化锌脱硫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响应了消费者需求的变化。随着社会和科技的不断发展，消费者对产品和服务的需求也在发生变化。通过深入了解并及时回应消费者的新需求，TC-22型氧化锌脱硫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提出是企业战略发展规划的一部分。在面对日益激烈的市场竞争和不断变化的商业环境中，TC-22型氧化锌脱硫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提出不仅仅是基于商业考量，还注重社会责任。通过推出环保、社会责任等方面的TC-22型氧化锌脱硫剂项目，TC-22型氧化锌脱硫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TC-22型氧化锌脱硫剂项目的提出反映了对利益相关者期望的关注。包括客户、员工、投资者等利益相关者在企业发展中都有着各自的期望，TC-22型氧化锌脱硫剂项目力求在满足这些期望的同时，取得更大的共赢。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627"/>
      <w:r>
        <w:rPr>
          <w:rFonts w:ascii="仿宋" w:eastAsia="仿宋" w:hAnsi="仿宋" w:cs="仿宋" w:hint="eastAsia"/>
          <w:sz w:val="28"/>
          <w:lang w:eastAsia="zh-CN"/>
        </w:rPr>
        <w:t>(四)、TC-22型氧化锌脱硫剂项目意义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在实施TC-22型氧化锌脱硫剂项目的过程中，我们不仅仅是在追逐商业成功，更是为企业和社会的多个层面创造了深远的意义。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首要意义在于提升企业的市场竞争力。通过持续的创新和对产品质量的高标准要求，TC-22型氧化锌脱硫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C-22型氧化锌脱硫剂项目的推进将促使行业技术水平的提升。通过引入先进技术和创新性解决方案，TC-22型氧化锌脱硫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TC-22型氧化锌脱硫剂项目不仅创造了大量就业机会，提高了就业水平，还注重社会责任和环保。通过参与社会公益事业和推动环保TC-22型氧化锌脱硫剂项目，TC-22型氧化锌脱硫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综合而言，TC-22型氧化锌脱硫剂项目意义重大，不仅推动了企业的发展，也为行业和社会的进步贡献了积极力量。这是一个全面而深刻的影响，将在未来产生可持续的正面效应。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878"/>
      <w:r>
        <w:rPr>
          <w:rFonts w:ascii="仿宋" w:eastAsia="仿宋" w:hAnsi="仿宋" w:cs="仿宋" w:hint="eastAsia"/>
          <w:sz w:val="28"/>
          <w:lang w:eastAsia="zh-CN"/>
        </w:rPr>
        <w:t>(五)、TC-22型氧化锌脱硫剂项目背景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在当今迅猛发展的商业环境中，TC-22型氧化锌脱硫剂项目的动因根植于对多方面因素的审慎考量。这个TC-22型氧化锌脱硫剂项目的提出并非孤立的决策，而是对企业所处背景深入思考的产物。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TC-22型氧化锌脱硫剂项目背后的首要原因。科技的迅速发展和全球市场的快速变化使得企业必须灵活应对。TC-22型氧化锌脱硫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TC-22型氧化锌脱硫剂项目背景中不可忽视的一环。企业需要在激烈竞争中脱颖而出，为此，TC-22型氧化锌脱硫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技术的迅速发展为企业带来了机遇与挑战。作为TC-22型氧化锌脱硫剂项目启动的背景之一，对新兴技术的应用将有助于提升企业的技术水平，使其在不断演进的商业环境中保持竞争优势。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TC-22型氧化锌脱硫剂项目充分融入了社会责任的理念，通过可持续经营和社会公益TC-22型氧化锌脱硫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837"/>
      <w:r>
        <w:rPr>
          <w:rFonts w:ascii="仿宋" w:eastAsia="仿宋" w:hAnsi="仿宋" w:cs="仿宋" w:hint="eastAsia"/>
          <w:lang w:eastAsia="zh-CN"/>
        </w:rPr>
        <w:t>(一)、TC-22型氧化锌脱硫剂行业分析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TC-22型氧化锌脱硫剂行业一直以来都是市场的关注焦点。行业内的发展趋势、竞争态势以及潜在机会都对TC-22型氧化锌脱硫剂项目的推进产生深远的影响。通过深入研究行业的整体概貌，我们将更好地理解行业的核心特征，为TC-22型氧化锌脱硫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TC-22型氧化锌脱硫剂行业，技术一直是推动创新和发展的关键因素。我们将对当前技术趋势进行详尽分析，包括但不限于人工智能、大数据应用、先进制造技术等。这有助于TC-22型氧化锌脱硫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TC-22型氧化锌脱硫剂项目成功的基础。我们将对主要竞争对手进行深入研究，包括其市场份额、产品特点、市场定位等。通过全面了解竞争对手的优势和劣势，TC-22型氧化锌脱硫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423"/>
      <w:r>
        <w:rPr>
          <w:rFonts w:ascii="仿宋" w:eastAsia="仿宋" w:hAnsi="仿宋" w:cs="仿宋" w:hint="eastAsia"/>
          <w:sz w:val="28"/>
          <w:lang w:eastAsia="zh-CN"/>
        </w:rPr>
        <w:t>(二)、TC-22型氧化锌脱硫剂市场分析预测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TC-22型氧化锌脱硫剂市场未来的增长趋势。这包括市场的整体规模、各细分领域的发展趋势等。TC-22型氧化锌脱硫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TC-22型氧化锌脱硫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TC-22型氧化锌脱硫剂项目实施过程中需要充分考虑的因素。我们将对市场风险进行全面评估，包括但不限于政策法规风险、市场竞争风险、技术变革风险等。通过对潜在风险的深入分析，TC-22型氧化锌脱硫剂项目可以制定相应的风险缓解策略，降低不确定性对TC-22型氧化锌脱硫剂项目的影响。</w:t>
      </w:r>
    </w:p>
    <w:p>
      <w:pPr>
        <w:pStyle w:val="Heading1"/>
        <w:ind w:firstLine="560" w:firstLineChars="200"/>
        <w:rPr>
          <w:rFonts w:ascii="仿宋" w:eastAsia="仿宋" w:hAnsi="仿宋" w:cs="仿宋" w:hint="eastAsia"/>
          <w:sz w:val="28"/>
          <w:lang w:eastAsia="zh-CN"/>
        </w:rPr>
      </w:pPr>
      <w:bookmarkStart w:id="11" w:name="_Toc31780"/>
      <w:r>
        <w:rPr>
          <w:rFonts w:ascii="仿宋" w:eastAsia="仿宋" w:hAnsi="仿宋" w:cs="仿宋" w:hint="eastAsia"/>
          <w:sz w:val="28"/>
          <w:lang w:eastAsia="zh-CN"/>
        </w:rPr>
        <w:t>三、TC-22型氧化锌脱硫剂项目可持续发展</w:t>
      </w:r>
      <w:bookmarkEnd w:id="11"/>
    </w:p>
    <w:p>
      <w:pPr>
        <w:pStyle w:val="Heading2"/>
        <w:rPr>
          <w:rFonts w:ascii="仿宋" w:eastAsia="仿宋" w:hAnsi="仿宋" w:cs="仿宋" w:hint="eastAsia"/>
          <w:lang w:eastAsia="zh-CN"/>
        </w:rPr>
      </w:pPr>
      <w:bookmarkStart w:id="12" w:name="_Toc773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TC-22型氧化锌脱硫剂项目中，TC-22型氧化锌脱硫剂项目团队着眼于未来，明确了可持续发展的战略方向。制定的具体可持续发展目标包括降低资源使用、采用环保技术、最大化社会效益等。这一步骤不仅有助于TC-22型氧化锌脱硫剂项目在环保和社会责任方面达到最高标准，也为未来提供了明确的指引，确保TC-22型氧化锌脱硫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可持续实践的融入TC-22型氧化锌脱硫剂项目管理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TC-22型氧化锌脱硫剂项目管理周期。从TC-22型氧化锌脱硫剂项目规划开始，TC-22型氧化锌脱硫剂项目团队就考虑了环境和社会的因素。在执行阶段，TC-22型氧化锌脱硫剂项目团队积极推动绿色技术的应用，优化资源利用。此外，关注员工的社会责任，通过培训和沟通活动提高员工对可持续发展的认知，使他们能够在日常工作中践行可持续实践。这些举措不仅为TC-22型氧化锌脱硫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89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TC-22型氧化锌脱硫剂项目的可持续发展理念，我们深信环保与社会责任是TC-22型氧化锌脱硫剂项目成功的关键支柱。在TC-22型氧化锌脱硫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团队通过引入先进的环保技术、建立高效的废物处理系统以及推动能源节约措施，积极履行环保责任。定期的环保监测和评估确保TC-22型氧化锌脱硫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不仅致力于自身可持续发展，还注重对社会的回馈。通过支持社区TC-22型氧化锌脱硫剂项目、参与慈善事业、提供培训机会等方式，TC-22型氧化锌脱硫剂项目积极履行社会责任。与当地社区建立积极互动，关注员工的工作与生活平衡，以及员工的身心健康，是TC-22型氧化锌脱硫剂项目在社会责任层面的关键举措。这样的实践不仅增强了TC-22型氧化锌脱硫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782"/>
      <w:r>
        <w:rPr>
          <w:rFonts w:ascii="仿宋" w:eastAsia="仿宋" w:hAnsi="仿宋" w:cs="仿宋" w:hint="eastAsia"/>
          <w:sz w:val="28"/>
          <w:lang w:eastAsia="zh-CN"/>
        </w:rPr>
        <w:t>四、TC-22型氧化锌脱硫剂项目建设单位说明</w:t>
      </w:r>
      <w:bookmarkEnd w:id="14"/>
    </w:p>
    <w:p>
      <w:pPr>
        <w:pStyle w:val="Heading2"/>
        <w:rPr>
          <w:rFonts w:ascii="仿宋" w:eastAsia="仿宋" w:hAnsi="仿宋" w:cs="仿宋" w:hint="eastAsia"/>
          <w:lang w:eastAsia="zh-CN"/>
        </w:rPr>
      </w:pPr>
      <w:bookmarkStart w:id="15" w:name="_Toc27902"/>
      <w:r>
        <w:rPr>
          <w:rFonts w:ascii="仿宋" w:eastAsia="仿宋" w:hAnsi="仿宋" w:cs="仿宋" w:hint="eastAsia"/>
          <w:lang w:eastAsia="zh-CN"/>
        </w:rPr>
        <w:t>(一)、TC-22型氧化锌脱硫剂项目承办单位基本情况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266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TC-22型氧化锌脱硫剂项目承办单位的XXXX，我们着眼于实现可持续的经济效益。通过技术创新和解决方案的提供，公司预计在TC-22型氧化锌脱硫剂项目执行期间将获得可观的收入增长。这一收入来源主要包括TC-22型氧化锌脱硫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同时，我们注重成本控制和效率提升，以确保TC-22型氧化锌脱硫剂项目的可持续盈利。透过精细的管理和资源优化，公司期望实现TC-22型氧化锌脱硫剂项目利润最大化。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TC-22型氧化锌脱硫剂项目实施进行全面的投资评估，包括TC-22型氧化锌脱硫剂项目启动阶段的资金投入和后续运营成本。通过对TC-22型氧化锌脱硫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TC-22型氧化锌脱硫剂项目实施过程中具备足够的资金流动性，公司将进行详尽的现金流分析。这包括资金需求的合理预测、TC-22型氧化锌脱硫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87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747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的技术管理特点体现在其创新导向。通过引入最先进的技术趋势和解决方案，TC-22型氧化锌脱硫剂项目致力于提升科技含量、提高质量和效率水平。这意味着我们将采用最新的工具和方法，确保TC-22型氧化锌脱硫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TC-22型氧化锌脱硫剂项目技术管理的显著特征。通过整合不同领域的技术资源，我们实现了跨学科的协同工作。这有助于优化技术架构，提高整体效能。此外，整合性策略还促进了不同技术团队之间的紧密沟通和高效合作，确保TC-22型氧化锌脱硫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TC-22型氧化锌脱硫剂项目所采用的技术。通过不断优化技术方案，TC-22型氧化锌脱硫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TC-22型氧化锌脱硫剂项目团队将在TC-22型氧化锌脱硫剂项目初期识别可能的技术风险，并采取相应的预防和应对措施。通过建立健全的风险评估机制，TC-22型氧化锌脱硫剂项目能够在实施过程中及时发现并解决潜在的技术问题，保障TC-22型氧化锌脱硫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https://d.book118.com/548031053135006034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DE1804"/>
    <w:rsid w:val="38DE18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3105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2024-02-06T16:49:00Z</dcterms:created>
  <dcterms:modified xsi:type="dcterms:W3CDTF">2024-02-06T16:49:58Z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073198BE527E46D096BBC8A33C588306_11</vt:lpwstr>
  </property>
  <property fmtid="{D5CDD505-2E9C-101B-9397-08002B2CF9AE}" pid="3" name="KSOProductBuildVer">
    <vt:lpwstr>2052-12.1.0.16250</vt:lpwstr>
  </property>
</Properties>
</file>