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42436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542436">
      <w:pPr>
        <w:widowControl/>
        <w:jc w:val="left"/>
        <w:rPr>
          <w:rFonts w:ascii="仿宋" w:eastAsia="仿宋" w:hAnsi="仿宋"/>
          <w:b/>
          <w:sz w:val="40"/>
        </w:rPr>
      </w:pPr>
    </w:p>
    <w:p w:rsidR="00542436">
      <w:pPr>
        <w:widowControl/>
        <w:jc w:val="left"/>
        <w:rPr>
          <w:rFonts w:ascii="仿宋" w:eastAsia="仿宋" w:hAnsi="仿宋"/>
          <w:b/>
          <w:sz w:val="40"/>
        </w:rPr>
      </w:pPr>
    </w:p>
    <w:p w:rsidR="00542436" w:rsidRPr="0054243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42436">
        <w:rPr>
          <w:rFonts w:ascii="宋体" w:eastAsia="宋体" w:hAnsi="宋体" w:hint="eastAsia"/>
          <w:b/>
          <w:sz w:val="60"/>
        </w:rPr>
        <w:t>税收视角看行业市场突围建议及需求分析报告</w:t>
      </w:r>
    </w:p>
    <w:p w:rsidR="00542436" w:rsidP="0054243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42436">
        <w:rPr>
          <w:rFonts w:ascii="仿宋" w:eastAsia="仿宋" w:hAnsi="仿宋" w:hint="eastAsia"/>
          <w:b/>
          <w:sz w:val="40"/>
        </w:rPr>
        <w:t>目录</w:t>
      </w:r>
    </w:p>
    <w:p w:rsidR="0054243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申明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_Toc159267017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542436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</w:t>
      </w:r>
      <w:r>
        <w:rPr>
          <w:noProof/>
        </w:rPr>
        <w:t>2024-2029</w:t>
      </w:r>
      <w:r>
        <w:rPr>
          <w:rFonts w:hint="eastAsia"/>
          <w:noProof/>
        </w:rPr>
        <w:t>年税收视角看企业市场突破具体策略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_Toc159267018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42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、密切关注竞争对手的策略，提高税收视角看产品在行业内的竞争力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_Toc159267019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42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、使用税收视角看行业市场渗透策略，不断开发新客户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_Toc159267020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42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、实施税收视角看行业市场发展战略，不断开拓各类市场创新源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_Toc159267021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42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、不断提高产品质量，建立覆盖完善的服务体系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_Toc159267022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42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、实施线上线下融合，深化税收视角看行业国内外市场拓展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_Toc159267023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42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、在市场开发中结合渗透和其他策略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_Toc159267024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42436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二、税收视角看行业财务状况分析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_Toc159267025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42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、税收视角看行业近三年财务数据及指标分析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_Toc159267026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42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、现金流对税收视角看业的影响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_Toc159267027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42436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三、税收视角看业数据预测与分析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_Toc159267028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42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、税收视角看业时间序列预测与分析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_Toc159267029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42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税收视角看业时间曲线预测模型分析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_Toc159267030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42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、税收视角看行业差分方程预测模型分析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_Toc159267031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42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、未来</w:t>
      </w:r>
      <w:r>
        <w:rPr>
          <w:noProof/>
        </w:rPr>
        <w:t>5-10</w:t>
      </w:r>
      <w:r>
        <w:rPr>
          <w:rFonts w:hint="eastAsia"/>
          <w:noProof/>
        </w:rPr>
        <w:t>年税收视角看业预测结论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_Toc159267032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42436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四、税收视角看业发展模式分析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_Toc159267033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42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、税收视角看地域有明显差异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_Toc159267034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42436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五、税收视角看行业发展状况及市场分析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_Toc159267035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42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、中国税收视角看市场行业驱动因素分析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_Toc159267036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42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、税收视角看行业结构分析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_Toc159267037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42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、税收视角看行业各因素（</w:t>
      </w:r>
      <w:r>
        <w:rPr>
          <w:noProof/>
        </w:rPr>
        <w:t>PEST</w:t>
      </w:r>
      <w:r>
        <w:rPr>
          <w:rFonts w:hint="eastAsia"/>
          <w:noProof/>
        </w:rPr>
        <w:t>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_Toc159267038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4243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、政策因素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_Toc159267039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4243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、经济因素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_Toc159267040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4243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、社会因素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_Toc159267041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4243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、技术因素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_Toc159267042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42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、税收视角看行业市场规模分析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_Toc159267043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42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、税收视角看行业特征分析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_Toc159267044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42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税收视角看行业相关政策体系不健全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_Toc159267045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42436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</w:t>
      </w:r>
      <w:r>
        <w:rPr>
          <w:noProof/>
        </w:rPr>
        <w:t>2024-2029</w:t>
      </w:r>
      <w:r>
        <w:rPr>
          <w:rFonts w:hint="eastAsia"/>
          <w:noProof/>
        </w:rPr>
        <w:t>年税收视角看行业企业市场突围战略分析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_Toc159267046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42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、在税收视角看行业树立“战略突破”理念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_Toc159267047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42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、确定税收视角看行业市场定位、产品定位和品牌定位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_Toc159267048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4243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_Toc159267049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4243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_Toc159267050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4243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_Toc159267051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42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、创新寻求突破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_Toc159267052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4243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、基于消费升级的科技创新模式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_Toc159267053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4243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、创新推动税收视角看行业更高质量发展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_Toc159267054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4243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、尝试业态创新和品牌创新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_Toc159267055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4243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_Toc159267056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42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_Toc159267057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4243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、策略一：学会做新闻、事件营销——低成本的传播工具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_Toc159267058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https://d.book118.com/548032002007006041</w:t>
        </w:r>
      </w:hyperlink>
    </w:p>
    <w:p w:rsidR="00542436">
      <w:pPr>
        <w:pStyle w:val="TOC3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2436" w:rsidP="003A7B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243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2436" w:rsidP="003A7B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4243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2436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2436" w:rsidP="003A7B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2436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2436" w:rsidP="003A7B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42436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2436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243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2436" w:rsidRPr="00542436" w:rsidP="00542436">
    <w:pPr>
      <w:pStyle w:val="Header"/>
      <w:rPr>
        <w:rFonts w:ascii="仿宋" w:eastAsia="仿宋" w:hAnsi="仿宋"/>
      </w:rPr>
    </w:pPr>
    <w:r w:rsidRPr="00542436">
      <w:rPr>
        <w:rFonts w:ascii="仿宋" w:eastAsia="仿宋" w:hAnsi="仿宋" w:hint="eastAsia"/>
      </w:rPr>
      <w:t>税收视角看行业报告/庞文报告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2436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2436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2436" w:rsidRPr="00542436" w:rsidP="00542436">
    <w:pPr>
      <w:pStyle w:val="Header"/>
      <w:rPr>
        <w:rFonts w:ascii="仿宋" w:eastAsia="仿宋" w:hAnsi="仿宋"/>
      </w:rPr>
    </w:pPr>
    <w:r w:rsidRPr="00542436">
      <w:rPr>
        <w:rFonts w:ascii="仿宋" w:eastAsia="仿宋" w:hAnsi="仿宋" w:hint="eastAsia"/>
      </w:rPr>
      <w:t>税收视角看行业报告/庞文报告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243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2436"/>
    <w:rsid w:val="003A7BF1"/>
    <w:rsid w:val="00542436"/>
    <w:rsid w:val="006A6990"/>
    <w:rsid w:val="0098572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68E7626B-90B2-404B-A8F2-E80171F5B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5424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54243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54243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542436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54243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542436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5424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542436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5424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54243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42436"/>
  </w:style>
  <w:style w:type="paragraph" w:styleId="TOC1">
    <w:name w:val="toc 1"/>
    <w:basedOn w:val="Normal"/>
    <w:next w:val="Normal"/>
    <w:autoRedefine/>
    <w:uiPriority w:val="39"/>
    <w:unhideWhenUsed/>
    <w:rsid w:val="00542436"/>
  </w:style>
  <w:style w:type="paragraph" w:styleId="TOC2">
    <w:name w:val="toc 2"/>
    <w:basedOn w:val="Normal"/>
    <w:next w:val="Normal"/>
    <w:autoRedefine/>
    <w:uiPriority w:val="39"/>
    <w:unhideWhenUsed/>
    <w:rsid w:val="00542436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542436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48032002007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4246</Words>
  <Characters>24205</Characters>
  <Application>Microsoft Office Word</Application>
  <DocSecurity>0</DocSecurity>
  <Lines>201</Lines>
  <Paragraphs>56</Paragraphs>
  <ScaleCrop>false</ScaleCrop>
  <Company/>
  <LinksUpToDate>false</LinksUpToDate>
  <CharactersWithSpaces>28395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2024-02-19T12:29:00Z</dcterms:created>
  <dcterms:modified xsi:type="dcterms:W3CDTF">2024-02-19T12:30:00Z</dcterms:modified>
</cp:coreProperties>
</file>