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pict>
          <v:group id="_x0000_s1025" style="width:771.15pt;height:1157pt;margin-top:35pt;margin-left:15.84pt;mso-position-horizontal-relative:page;mso-position-vertical-relative:page;position:absolute;z-index:-251658240" coordorigin="317,700" coordsize="15423,231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5020;height:23140;left:540;position:absolute;top:700" stroked="f">
              <v:imagedata r:id="rId4" o:title=""/>
            </v:shape>
            <v:shape id="_x0000_s1027" type="#_x0000_t75" style="width:15200;height:5680;left:440;position:absolute;top:939" stroked="f">
              <v:imagedata r:id="rId5" o:title=""/>
            </v:shape>
            <v:shape id="_x0000_s1028" type="#_x0000_t75" style="width:15423;height:2841;left:316;position:absolute;top:2899" stroked="f">
              <v:imagedata r:id="rId6" o:title=""/>
            </v:shape>
            <v:shape id="_x0000_s1029" type="#_x0000_t75" style="width:15423;height:320;left:316;position:absolute;top:6119" stroked="f">
              <v:imagedata r:id="rId7" o:title=""/>
            </v:shape>
            <v:shape id="_x0000_s1030" type="#_x0000_t75" style="width:15200;height:7860;left:440;position:absolute;top:6972" stroked="f">
              <v:imagedata r:id="rId8" o:title=""/>
            </v:shape>
            <v:shape id="_x0000_s1031" type="#_x0000_t75" style="width:15423;height:320;left:316;position:absolute;top:14352" stroked="f">
              <v:imagedata r:id="rId7" o:title=""/>
            </v:shape>
            <v:shape id="_x0000_s1032" type="#_x0000_t75" style="width:15200;height:6220;left:440;position:absolute;top:15206" stroked="f">
              <v:imagedata r:id="rId9" o:title=""/>
            </v:shape>
            <v:shape id="_x0000_s1033" type="#_x0000_t75" style="width:15423;height:300;left:316;position:absolute;top:20946" stroked="f">
              <v:imagedata r:id="rId10" o:title=""/>
            </v:shape>
          </v:group>
        </w:pict>
      </w:r>
    </w:p>
    <w:p>
      <w:pPr>
        <w:pStyle w:val="BodyText"/>
        <w:spacing w:before="8"/>
        <w:rPr>
          <w:rFonts w:ascii="Times New Roman"/>
          <w:sz w:val="16"/>
        </w:rPr>
      </w:pPr>
    </w:p>
    <w:p>
      <w:pPr>
        <w:pStyle w:val="Heading1"/>
        <w:tabs>
          <w:tab w:val="left" w:pos="1324"/>
        </w:tabs>
        <w:spacing w:before="55"/>
        <w:ind w:left="0" w:right="327"/>
        <w:jc w:val="center"/>
      </w:pPr>
      <w:r>
        <w:t>第一章</w:t>
        <w:tab/>
        <w:t>建设工程监理概论</w:t>
      </w:r>
    </w:p>
    <w:p>
      <w:pPr>
        <w:pStyle w:val="BodyText"/>
        <w:rPr>
          <w:b/>
          <w:sz w:val="20"/>
        </w:rPr>
      </w:pPr>
    </w:p>
    <w:p>
      <w:pPr>
        <w:pStyle w:val="BodyText"/>
        <w:spacing w:before="2"/>
        <w:rPr>
          <w:b/>
          <w:sz w:val="28"/>
        </w:rPr>
      </w:pPr>
    </w:p>
    <w:p>
      <w:pPr>
        <w:spacing w:before="55"/>
        <w:ind w:left="777" w:right="0" w:firstLine="0"/>
        <w:jc w:val="left"/>
        <w:rPr>
          <w:b/>
          <w:sz w:val="33"/>
        </w:rPr>
      </w:pPr>
      <w:r>
        <w:rPr>
          <w:b/>
          <w:sz w:val="33"/>
        </w:rPr>
        <w:t>一、本章所含考点</w:t>
      </w: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spacing w:before="5"/>
        <w:rPr>
          <w:b/>
          <w:sz w:val="41"/>
        </w:rPr>
      </w:pPr>
    </w:p>
    <w:p>
      <w:pPr>
        <w:pStyle w:val="BodyText"/>
        <w:tabs>
          <w:tab w:val="left" w:pos="655"/>
        </w:tabs>
        <w:ind w:left="118"/>
      </w:pPr>
      <w:r>
        <w:t>[</w:t>
        <w:tab/>
      </w:r>
      <w:r>
        <w:rPr>
          <w:spacing w:val="20"/>
        </w:rPr>
        <w:t>讲义编号</w:t>
      </w:r>
      <w:r>
        <w:t>NODE95137200010100000103</w:t>
      </w:r>
      <w:r>
        <w:rPr>
          <w:spacing w:val="-2"/>
        </w:rPr>
        <w:t>：针对本讲义提问]</w:t>
      </w:r>
    </w:p>
    <w:p>
      <w:pPr>
        <w:pStyle w:val="BodyText"/>
        <w:rPr>
          <w:sz w:val="32"/>
        </w:rPr>
      </w:pPr>
    </w:p>
    <w:p>
      <w:pPr>
        <w:pStyle w:val="BodyText"/>
        <w:rPr>
          <w:sz w:val="32"/>
        </w:rPr>
      </w:pPr>
    </w:p>
    <w:p>
      <w:pPr>
        <w:pStyle w:val="BodyText"/>
        <w:spacing w:before="11"/>
        <w:rPr>
          <w:sz w:val="32"/>
        </w:rPr>
      </w:pPr>
    </w:p>
    <w:p>
      <w:pPr>
        <w:pStyle w:val="Heading1"/>
      </w:pPr>
      <w:r>
        <w:t>二、本章核心考点</w:t>
      </w:r>
    </w:p>
    <w:p>
      <w:pPr>
        <w:pStyle w:val="BodyText"/>
        <w:spacing w:before="125"/>
        <w:ind w:left="781"/>
      </w:pPr>
      <w:r>
        <w:t>（一）建设工程监理招标和投标</w:t>
      </w:r>
    </w:p>
    <w:p>
      <w:pPr>
        <w:pStyle w:val="ListParagraph"/>
        <w:numPr>
          <w:ilvl w:val="0"/>
          <w:numId w:val="105"/>
        </w:numPr>
        <w:tabs>
          <w:tab w:val="left" w:pos="1114"/>
        </w:tabs>
        <w:spacing w:before="124" w:after="0" w:line="240" w:lineRule="auto"/>
        <w:ind w:left="1113" w:right="0" w:hanging="333"/>
        <w:jc w:val="left"/>
        <w:rPr>
          <w:sz w:val="33"/>
        </w:rPr>
      </w:pPr>
      <w:r>
        <w:rPr>
          <w:sz w:val="33"/>
        </w:rPr>
        <w:t>招标范围与标准及招标方式的选择</w:t>
      </w:r>
    </w:p>
    <w:p>
      <w:pPr>
        <w:pStyle w:val="BodyText"/>
        <w:spacing w:before="125"/>
        <w:ind w:left="781"/>
      </w:pPr>
      <w:r>
        <w:t>200，100，50；3000 万。</w:t>
      </w:r>
    </w:p>
    <w:p>
      <w:pPr>
        <w:pStyle w:val="BodyText"/>
        <w:spacing w:before="124"/>
        <w:ind w:left="781"/>
      </w:pPr>
      <w:r>
        <w:t>邀请招标：①技术复杂、有特殊要求或者受自然环境限制，只有少量潜在投标人可供选择；</w:t>
      </w:r>
    </w:p>
    <w:p>
      <w:pPr>
        <w:pStyle w:val="BodyText"/>
        <w:spacing w:before="124"/>
        <w:ind w:left="781"/>
      </w:pPr>
      <w:r>
        <w:t>②采用公开招标方式的费用占项目合同金额的比例过大。</w:t>
      </w:r>
    </w:p>
    <w:p>
      <w:pPr>
        <w:pStyle w:val="ListParagraph"/>
        <w:numPr>
          <w:ilvl w:val="0"/>
          <w:numId w:val="105"/>
        </w:numPr>
        <w:tabs>
          <w:tab w:val="left" w:pos="1114"/>
        </w:tabs>
        <w:spacing w:before="125" w:after="0" w:line="240" w:lineRule="auto"/>
        <w:ind w:left="1113" w:right="0" w:hanging="333"/>
        <w:jc w:val="left"/>
        <w:rPr>
          <w:sz w:val="33"/>
        </w:rPr>
      </w:pPr>
      <w:r>
        <w:rPr>
          <w:sz w:val="33"/>
        </w:rPr>
        <w:t>建设工程施工招投标相关法规内容</w:t>
      </w:r>
    </w:p>
    <w:p>
      <w:pPr>
        <w:pStyle w:val="BodyText"/>
        <w:spacing w:before="128"/>
        <w:ind w:left="781"/>
      </w:pPr>
      <w:r>
        <w:t>时间规定：5 日、20 日；3 日、15 日；2 日、10 日。</w:t>
      </w:r>
    </w:p>
    <w:p>
      <w:pPr>
        <w:pStyle w:val="ListParagraph"/>
        <w:numPr>
          <w:ilvl w:val="0"/>
          <w:numId w:val="105"/>
        </w:numPr>
        <w:tabs>
          <w:tab w:val="left" w:pos="1114"/>
        </w:tabs>
        <w:spacing w:before="124" w:after="0" w:line="240" w:lineRule="auto"/>
        <w:ind w:left="1113" w:right="0" w:hanging="333"/>
        <w:jc w:val="left"/>
        <w:rPr>
          <w:sz w:val="33"/>
        </w:rPr>
      </w:pPr>
      <w:r>
        <w:rPr>
          <w:sz w:val="33"/>
        </w:rPr>
        <w:t>资格审查</w:t>
      </w:r>
    </w:p>
    <w:p>
      <w:pPr>
        <w:pStyle w:val="ListParagraph"/>
        <w:numPr>
          <w:ilvl w:val="0"/>
          <w:numId w:val="105"/>
        </w:numPr>
        <w:tabs>
          <w:tab w:val="left" w:pos="1114"/>
        </w:tabs>
        <w:spacing w:before="124" w:after="0" w:line="240" w:lineRule="auto"/>
        <w:ind w:left="1113" w:right="0" w:hanging="333"/>
        <w:jc w:val="left"/>
        <w:rPr>
          <w:sz w:val="33"/>
        </w:rPr>
      </w:pPr>
      <w:r>
        <w:rPr>
          <w:sz w:val="33"/>
        </w:rPr>
        <w:t>现场踏勘与投标预备会</w:t>
      </w:r>
    </w:p>
    <w:p>
      <w:pPr>
        <w:pStyle w:val="ListParagraph"/>
        <w:numPr>
          <w:ilvl w:val="0"/>
          <w:numId w:val="105"/>
        </w:numPr>
        <w:tabs>
          <w:tab w:val="left" w:pos="1114"/>
        </w:tabs>
        <w:spacing w:before="125" w:after="0" w:line="240" w:lineRule="auto"/>
        <w:ind w:left="1113" w:right="0" w:hanging="333"/>
        <w:jc w:val="left"/>
        <w:rPr>
          <w:sz w:val="33"/>
        </w:rPr>
      </w:pPr>
      <w:r>
        <w:rPr>
          <w:sz w:val="33"/>
        </w:rPr>
        <w:t>投标文件、投标有效期和投标保证金规定</w:t>
      </w:r>
    </w:p>
    <w:p>
      <w:pPr>
        <w:pStyle w:val="BodyText"/>
        <w:spacing w:before="125"/>
        <w:ind w:left="781"/>
      </w:pPr>
      <w:r>
        <w:rPr>
          <w:color w:val="A4001F"/>
        </w:rPr>
        <w:t>合同估算价 2%，投标保证金有效期应当与投标有效期一致。</w:t>
      </w:r>
    </w:p>
    <w:p>
      <w:pPr>
        <w:pStyle w:val="BodyText"/>
        <w:tabs>
          <w:tab w:val="left" w:pos="655"/>
        </w:tabs>
        <w:spacing w:before="124"/>
        <w:ind w:left="118"/>
      </w:pPr>
      <w:r>
        <w:t>[</w:t>
        <w:tab/>
      </w:r>
      <w:r>
        <w:rPr>
          <w:spacing w:val="20"/>
        </w:rPr>
        <w:t>讲义编号</w:t>
      </w:r>
      <w:r>
        <w:t>NODE95137200010100000104</w:t>
      </w:r>
      <w:r>
        <w:rPr>
          <w:spacing w:val="-2"/>
        </w:rPr>
        <w:t>：针对本讲义提问]</w:t>
      </w:r>
    </w:p>
    <w:p>
      <w:pPr>
        <w:pStyle w:val="BodyText"/>
        <w:rPr>
          <w:sz w:val="32"/>
        </w:rPr>
      </w:pPr>
    </w:p>
    <w:p>
      <w:pPr>
        <w:pStyle w:val="ListParagraph"/>
        <w:numPr>
          <w:ilvl w:val="0"/>
          <w:numId w:val="105"/>
        </w:numPr>
        <w:tabs>
          <w:tab w:val="left" w:pos="1114"/>
        </w:tabs>
        <w:spacing w:before="283" w:after="0" w:line="240" w:lineRule="auto"/>
        <w:ind w:left="1113" w:right="0" w:hanging="333"/>
        <w:jc w:val="left"/>
        <w:rPr>
          <w:sz w:val="33"/>
        </w:rPr>
      </w:pPr>
      <w:r>
        <w:rPr>
          <w:sz w:val="33"/>
        </w:rPr>
        <w:t>评标委员会</w:t>
      </w:r>
    </w:p>
    <w:p>
      <w:pPr>
        <w:pStyle w:val="BodyText"/>
        <w:spacing w:before="125"/>
        <w:ind w:left="781"/>
      </w:pPr>
      <w:r>
        <w:t>5 人以上的单数，2/3。</w:t>
      </w:r>
    </w:p>
    <w:p>
      <w:pPr>
        <w:pStyle w:val="ListParagraph"/>
        <w:numPr>
          <w:ilvl w:val="0"/>
          <w:numId w:val="105"/>
        </w:numPr>
        <w:tabs>
          <w:tab w:val="left" w:pos="1114"/>
        </w:tabs>
        <w:spacing w:before="124" w:after="0" w:line="240" w:lineRule="auto"/>
        <w:ind w:left="1113" w:right="0" w:hanging="333"/>
        <w:jc w:val="left"/>
        <w:rPr>
          <w:sz w:val="33"/>
        </w:rPr>
      </w:pPr>
      <w:r>
        <w:rPr>
          <w:sz w:val="33"/>
        </w:rPr>
        <w:t>开标相关规定</w:t>
      </w:r>
    </w:p>
    <w:p>
      <w:pPr>
        <w:pStyle w:val="BodyText"/>
        <w:spacing w:before="125"/>
        <w:ind w:left="781"/>
      </w:pPr>
      <w:r>
        <w:t>提交投标文件截止时间的</w:t>
      </w:r>
      <w:r>
        <w:rPr>
          <w:color w:val="A4001F"/>
        </w:rPr>
        <w:t>同一时间</w:t>
      </w:r>
      <w:r>
        <w:t>公开进行；开标由招标人主持，邀请所有投标人参加。</w:t>
      </w:r>
    </w:p>
    <w:p>
      <w:pPr>
        <w:pStyle w:val="ListParagraph"/>
        <w:numPr>
          <w:ilvl w:val="0"/>
          <w:numId w:val="105"/>
        </w:numPr>
        <w:tabs>
          <w:tab w:val="left" w:pos="1114"/>
        </w:tabs>
        <w:spacing w:before="124" w:after="0" w:line="240" w:lineRule="auto"/>
        <w:ind w:left="1113" w:right="0" w:hanging="333"/>
        <w:jc w:val="left"/>
        <w:rPr>
          <w:sz w:val="33"/>
        </w:rPr>
      </w:pPr>
      <w:r>
        <w:rPr>
          <w:sz w:val="33"/>
        </w:rPr>
        <w:t>确定中标人及签订合同</w:t>
      </w:r>
    </w:p>
    <w:p>
      <w:pPr>
        <w:pStyle w:val="BodyText"/>
        <w:spacing w:before="125" w:line="312" w:lineRule="auto"/>
        <w:ind w:left="118" w:right="438" w:firstLine="662"/>
        <w:jc w:val="both"/>
      </w:pPr>
      <w:r>
        <w:rPr>
          <w:spacing w:val="-6"/>
        </w:rPr>
        <w:t xml:space="preserve">招标人应当自收到评标报告之日起 </w:t>
      </w:r>
      <w:r>
        <w:t>3</w:t>
      </w:r>
      <w:r>
        <w:rPr>
          <w:spacing w:val="-16"/>
        </w:rPr>
        <w:t xml:space="preserve"> 日内公示中标候选人，公示期不得少于 </w:t>
      </w:r>
      <w:r>
        <w:t>3</w:t>
      </w:r>
      <w:r>
        <w:rPr>
          <w:spacing w:val="-22"/>
        </w:rPr>
        <w:t xml:space="preserve"> 日。如有异议，应</w:t>
      </w:r>
      <w:r>
        <w:rPr>
          <w:spacing w:val="-8"/>
        </w:rPr>
        <w:t xml:space="preserve">当在中标候选人公示期间提出。招标人应当自收到异议之日起 </w:t>
      </w:r>
      <w:r>
        <w:t>3</w:t>
      </w:r>
      <w:r>
        <w:rPr>
          <w:spacing w:val="-16"/>
        </w:rPr>
        <w:t xml:space="preserve"> 日内作出答复；作出答复前，应当暂</w:t>
      </w:r>
      <w:r>
        <w:t>停招标投标活动。</w:t>
      </w:r>
    </w:p>
    <w:p>
      <w:pPr>
        <w:pStyle w:val="BodyText"/>
        <w:spacing w:line="309" w:lineRule="auto"/>
        <w:ind w:left="118" w:right="449" w:firstLine="662"/>
        <w:jc w:val="both"/>
      </w:pPr>
      <w:r>
        <w:rPr>
          <w:color w:val="A4001F"/>
          <w:spacing w:val="-8"/>
        </w:rPr>
        <w:t xml:space="preserve">自中标通知书发出之日起 </w:t>
      </w:r>
      <w:r>
        <w:rPr>
          <w:color w:val="A4001F"/>
        </w:rPr>
        <w:t>30</w:t>
      </w:r>
      <w:r>
        <w:rPr>
          <w:color w:val="A4001F"/>
          <w:spacing w:val="-16"/>
        </w:rPr>
        <w:t xml:space="preserve"> 日内完成</w:t>
      </w:r>
      <w:r>
        <w:rPr>
          <w:spacing w:val="-6"/>
        </w:rPr>
        <w:t xml:space="preserve">。招标人最迟应当在书面合同签订后 </w:t>
      </w:r>
      <w:r>
        <w:t>5</w:t>
      </w:r>
      <w:r>
        <w:rPr>
          <w:spacing w:val="-12"/>
        </w:rPr>
        <w:t xml:space="preserve"> 日内向中标人和未</w:t>
      </w:r>
      <w:r>
        <w:rPr>
          <w:spacing w:val="-2"/>
        </w:rPr>
        <w:t>中标的投标人退还投标保证金及银行同期存款利息。</w:t>
      </w:r>
      <w:r>
        <w:rPr>
          <w:color w:val="A4001F"/>
          <w:spacing w:val="-6"/>
        </w:rPr>
        <w:t xml:space="preserve">履约保证金不得超过中标合同金额的 </w:t>
      </w:r>
      <w:r>
        <w:rPr>
          <w:color w:val="A4001F"/>
        </w:rPr>
        <w:t>10%。</w:t>
      </w:r>
    </w:p>
    <w:p>
      <w:pPr>
        <w:pStyle w:val="BodyText"/>
        <w:ind w:left="118"/>
        <w:jc w:val="both"/>
      </w:pPr>
      <w:r>
        <w:t>[ 讲义编号NODE95137200010100000105：针对本讲义提问]</w:t>
      </w:r>
    </w:p>
    <w:p>
      <w:pPr>
        <w:pStyle w:val="BodyText"/>
        <w:rPr>
          <w:sz w:val="32"/>
        </w:rPr>
      </w:pPr>
    </w:p>
    <w:p>
      <w:pPr>
        <w:pStyle w:val="ListParagraph"/>
        <w:numPr>
          <w:ilvl w:val="0"/>
          <w:numId w:val="105"/>
        </w:numPr>
        <w:tabs>
          <w:tab w:val="left" w:pos="1114"/>
        </w:tabs>
        <w:spacing w:before="283" w:after="0" w:line="240" w:lineRule="auto"/>
        <w:ind w:left="1113" w:right="0" w:hanging="333"/>
        <w:jc w:val="left"/>
        <w:rPr>
          <w:sz w:val="33"/>
        </w:rPr>
      </w:pPr>
      <w:r>
        <w:rPr>
          <w:sz w:val="33"/>
        </w:rPr>
        <w:t>建设工程监理评标内容</w:t>
      </w:r>
    </w:p>
    <w:p>
      <w:pPr>
        <w:pStyle w:val="ListParagraph"/>
        <w:numPr>
          <w:ilvl w:val="0"/>
          <w:numId w:val="104"/>
        </w:numPr>
        <w:tabs>
          <w:tab w:val="left" w:pos="1611"/>
        </w:tabs>
        <w:spacing w:before="125" w:after="0" w:line="240" w:lineRule="auto"/>
        <w:ind w:left="1611" w:right="0" w:hanging="830"/>
        <w:jc w:val="left"/>
        <w:rPr>
          <w:sz w:val="33"/>
        </w:rPr>
      </w:pPr>
      <w:r>
        <w:rPr>
          <w:sz w:val="33"/>
        </w:rPr>
        <w:t>工程监理单位的基本素质；</w:t>
      </w:r>
    </w:p>
    <w:p>
      <w:pPr>
        <w:pStyle w:val="ListParagraph"/>
        <w:numPr>
          <w:ilvl w:val="0"/>
          <w:numId w:val="104"/>
        </w:numPr>
        <w:tabs>
          <w:tab w:val="left" w:pos="1611"/>
        </w:tabs>
        <w:spacing w:before="124" w:after="0" w:line="240" w:lineRule="auto"/>
        <w:ind w:left="1611" w:right="0" w:hanging="830"/>
        <w:jc w:val="left"/>
        <w:rPr>
          <w:sz w:val="33"/>
        </w:rPr>
      </w:pPr>
      <w:r>
        <w:rPr>
          <w:sz w:val="33"/>
        </w:rPr>
        <w:t>工程监理人员配备——项目监理机构监理人员的数量和素质，特别是总监理工程师的综合</w:t>
      </w:r>
    </w:p>
    <w:p>
      <w:pPr>
        <w:spacing w:after="0" w:line="240" w:lineRule="auto"/>
        <w:jc w:val="left"/>
        <w:rPr>
          <w:sz w:val="33"/>
        </w:rPr>
        <w:sectPr>
          <w:type w:val="continuous"/>
          <w:pgSz w:w="17860" w:h="25260"/>
          <w:pgMar w:top="680" w:right="2200" w:bottom="280" w:left="720" w:header="708" w:footer="708"/>
          <w:cols w:space="708"/>
        </w:sectPr>
      </w:pPr>
    </w:p>
    <w:p>
      <w:pPr>
        <w:pStyle w:val="BodyText"/>
        <w:rPr>
          <w:sz w:val="20"/>
        </w:rPr>
      </w:pPr>
      <w:r>
        <w:pict>
          <v:group id="_x0000_s1034" style="width:771.15pt;height:1128pt;margin-top:35pt;margin-left:15.84pt;mso-position-horizontal-relative:page;mso-position-vertical-relative:page;position:absolute;z-index:-251657216" coordorigin="317,700" coordsize="15423,22560">
            <v:shape id="_x0000_s1035" type="#_x0000_t75" style="width:15020;height:22560;left:540;position:absolute;top:700" stroked="f">
              <v:imagedata r:id="rId11" o:title=""/>
            </v:shape>
            <v:shape id="_x0000_s1036" type="#_x0000_t75" style="width:15200;height:4580;left:440;position:absolute;top:914" stroked="f">
              <v:imagedata r:id="rId12" o:title=""/>
            </v:shape>
            <v:shape id="_x0000_s1037" type="#_x0000_t75" style="width:15423;height:320;left:316;position:absolute;top:5014" stroked="f">
              <v:imagedata r:id="rId7" o:title=""/>
            </v:shape>
            <v:shape id="_x0000_s1038" type="#_x0000_t75" style="width:15200;height:5660;left:440;position:absolute;top:5864" stroked="f">
              <v:imagedata r:id="rId13" o:title=""/>
            </v:shape>
            <v:shape id="_x0000_s1039" type="#_x0000_t75" style="width:15423;height:320;left:316;position:absolute;top:11044" stroked="f">
              <v:imagedata r:id="rId7" o:title=""/>
            </v:shape>
            <v:shape id="_x0000_s1040" type="#_x0000_t75" style="width:15200;height:11140;left:440;position:absolute;top:11908" stroked="f">
              <v:imagedata r:id="rId14" o:title=""/>
            </v:shape>
            <v:shape id="_x0000_s1041" type="#_x0000_t75" style="width:15423;height:320;left:316;position:absolute;top:22568" stroked="f">
              <v:imagedata r:id="rId7" o:title=""/>
            </v:shape>
          </v:group>
        </w:pict>
      </w:r>
    </w:p>
    <w:p>
      <w:pPr>
        <w:pStyle w:val="BodyText"/>
        <w:spacing w:before="195"/>
        <w:ind w:left="118"/>
      </w:pPr>
      <w:r>
        <w:t>能力和业绩；</w:t>
      </w:r>
    </w:p>
    <w:p>
      <w:pPr>
        <w:pStyle w:val="ListParagraph"/>
        <w:numPr>
          <w:ilvl w:val="0"/>
          <w:numId w:val="106"/>
        </w:numPr>
        <w:tabs>
          <w:tab w:val="left" w:pos="1611"/>
        </w:tabs>
        <w:spacing w:before="128" w:after="0" w:line="312" w:lineRule="auto"/>
        <w:ind w:left="118" w:right="414" w:firstLine="662"/>
        <w:jc w:val="left"/>
        <w:rPr>
          <w:sz w:val="33"/>
        </w:rPr>
      </w:pPr>
      <w:r>
        <w:rPr>
          <w:color w:val="A4001F"/>
          <w:spacing w:val="-1"/>
          <w:sz w:val="33"/>
        </w:rPr>
        <w:t>工程监理大纲；监理大纲一般应包括以下主要内容：①工程概述；②监理依据和监理工作</w:t>
      </w:r>
      <w:r>
        <w:rPr>
          <w:color w:val="A4001F"/>
          <w:sz w:val="33"/>
        </w:rPr>
        <w:t>内容；③工程监理实施方案；④工程监理难点、重点及合理化建议。</w:t>
      </w:r>
    </w:p>
    <w:p>
      <w:pPr>
        <w:pStyle w:val="ListParagraph"/>
        <w:numPr>
          <w:ilvl w:val="0"/>
          <w:numId w:val="106"/>
        </w:numPr>
        <w:tabs>
          <w:tab w:val="left" w:pos="1611"/>
        </w:tabs>
        <w:spacing w:before="0" w:after="0" w:line="419" w:lineRule="exact"/>
        <w:ind w:left="1611" w:right="0" w:hanging="830"/>
        <w:jc w:val="left"/>
        <w:rPr>
          <w:sz w:val="33"/>
        </w:rPr>
      </w:pPr>
      <w:r>
        <w:rPr>
          <w:sz w:val="33"/>
        </w:rPr>
        <w:t>试验检测仪器设备及其应用能力；</w:t>
      </w:r>
    </w:p>
    <w:p>
      <w:pPr>
        <w:pStyle w:val="ListParagraph"/>
        <w:numPr>
          <w:ilvl w:val="0"/>
          <w:numId w:val="106"/>
        </w:numPr>
        <w:tabs>
          <w:tab w:val="left" w:pos="1611"/>
        </w:tabs>
        <w:spacing w:before="125" w:after="0" w:line="240" w:lineRule="auto"/>
        <w:ind w:left="1611" w:right="0" w:hanging="830"/>
        <w:jc w:val="left"/>
        <w:rPr>
          <w:sz w:val="33"/>
        </w:rPr>
      </w:pPr>
      <w:r>
        <w:rPr>
          <w:sz w:val="33"/>
        </w:rPr>
        <w:t>工程监理费用报价。</w:t>
      </w:r>
    </w:p>
    <w:p>
      <w:pPr>
        <w:pStyle w:val="ListParagraph"/>
        <w:numPr>
          <w:ilvl w:val="0"/>
          <w:numId w:val="105"/>
        </w:numPr>
        <w:tabs>
          <w:tab w:val="left" w:pos="1279"/>
        </w:tabs>
        <w:spacing w:before="124" w:after="0" w:line="240" w:lineRule="auto"/>
        <w:ind w:left="1279" w:right="0" w:hanging="498"/>
        <w:jc w:val="left"/>
        <w:rPr>
          <w:sz w:val="33"/>
        </w:rPr>
      </w:pPr>
      <w:r>
        <w:rPr>
          <w:sz w:val="33"/>
        </w:rPr>
        <w:t>工程监理评标方法</w:t>
      </w:r>
    </w:p>
    <w:p>
      <w:pPr>
        <w:pStyle w:val="BodyText"/>
        <w:spacing w:before="124"/>
        <w:ind w:left="781"/>
      </w:pPr>
      <w:r>
        <w:t>工程监理评标通常采用“综合评分法”。</w:t>
      </w:r>
    </w:p>
    <w:p>
      <w:pPr>
        <w:pStyle w:val="BodyText"/>
        <w:tabs>
          <w:tab w:val="left" w:pos="655"/>
        </w:tabs>
        <w:spacing w:before="125"/>
        <w:ind w:left="118"/>
      </w:pPr>
      <w:r>
        <w:t>[</w:t>
        <w:tab/>
      </w:r>
      <w:r>
        <w:rPr>
          <w:spacing w:val="20"/>
        </w:rPr>
        <w:t>讲义编号</w:t>
      </w:r>
      <w:r>
        <w:t>NODE95137200010100000106</w:t>
      </w:r>
      <w:r>
        <w:rPr>
          <w:spacing w:val="-2"/>
        </w:rPr>
        <w:t>：针对本讲义提问]</w:t>
      </w:r>
    </w:p>
    <w:p>
      <w:pPr>
        <w:pStyle w:val="BodyText"/>
        <w:rPr>
          <w:sz w:val="32"/>
        </w:rPr>
      </w:pPr>
    </w:p>
    <w:p>
      <w:pPr>
        <w:pStyle w:val="BodyText"/>
        <w:spacing w:before="283"/>
        <w:ind w:left="781"/>
      </w:pPr>
      <w:r>
        <w:t>（二）建设工程监理合同管理</w:t>
      </w:r>
    </w:p>
    <w:p>
      <w:pPr>
        <w:pStyle w:val="ListParagraph"/>
        <w:numPr>
          <w:ilvl w:val="0"/>
          <w:numId w:val="103"/>
        </w:numPr>
        <w:tabs>
          <w:tab w:val="left" w:pos="1114"/>
        </w:tabs>
        <w:spacing w:before="124" w:after="0" w:line="240" w:lineRule="auto"/>
        <w:ind w:left="1113" w:right="0" w:hanging="333"/>
        <w:jc w:val="left"/>
        <w:rPr>
          <w:sz w:val="33"/>
        </w:rPr>
      </w:pPr>
      <w:r>
        <w:rPr>
          <w:sz w:val="33"/>
        </w:rPr>
        <w:t>工程监理合同订立</w:t>
      </w:r>
    </w:p>
    <w:p>
      <w:pPr>
        <w:pStyle w:val="BodyText"/>
        <w:spacing w:before="125" w:line="312" w:lineRule="auto"/>
        <w:ind w:left="118" w:right="438" w:firstLine="662"/>
      </w:pPr>
      <w:r>
        <w:t>《建设工程监理合同（示范文本）》GF－2012－0202 由“协议书”、“通用条件”、“专用条件”、附录A 和附录B 组成。</w:t>
      </w:r>
    </w:p>
    <w:p>
      <w:pPr>
        <w:pStyle w:val="ListParagraph"/>
        <w:numPr>
          <w:ilvl w:val="0"/>
          <w:numId w:val="103"/>
        </w:numPr>
        <w:tabs>
          <w:tab w:val="left" w:pos="1114"/>
        </w:tabs>
        <w:spacing w:before="0" w:after="0" w:line="419" w:lineRule="exact"/>
        <w:ind w:left="1113" w:right="0" w:hanging="333"/>
        <w:jc w:val="left"/>
        <w:rPr>
          <w:sz w:val="33"/>
        </w:rPr>
      </w:pPr>
      <w:r>
        <w:rPr>
          <w:sz w:val="33"/>
        </w:rPr>
        <w:t>《监理规范》相关要求：</w:t>
      </w:r>
    </w:p>
    <w:p>
      <w:pPr>
        <w:pStyle w:val="BodyText"/>
        <w:spacing w:before="124" w:line="312" w:lineRule="auto"/>
        <w:ind w:left="118" w:right="441" w:firstLine="662"/>
      </w:pPr>
      <w:r>
        <w:t>①</w:t>
      </w:r>
      <w:r>
        <w:rPr>
          <w:color w:val="A4001F"/>
          <w:spacing w:val="-11"/>
        </w:rPr>
        <w:t>工程监理单位调换总监理工程师时，应征得建设单位书面同意；调换专业监理工程师时，总监</w:t>
      </w:r>
      <w:r>
        <w:rPr>
          <w:color w:val="A4001F"/>
        </w:rPr>
        <w:t>理工程师应书面通知建设单位。</w:t>
      </w:r>
    </w:p>
    <w:p>
      <w:pPr>
        <w:pStyle w:val="BodyText"/>
        <w:spacing w:line="309" w:lineRule="auto"/>
        <w:ind w:left="118" w:right="430" w:firstLine="662"/>
      </w:pPr>
      <w:r>
        <w:t>②一名总监理工程师可担任一项建设工程监理合同的总监理工程师</w:t>
      </w:r>
      <w:r>
        <w:rPr>
          <w:spacing w:val="-19"/>
        </w:rPr>
        <w:t>。当需要同时担任多项建设工</w:t>
      </w:r>
      <w:r>
        <w:t>程监理合同的总监理工程师时，应经建设单位书面同意，且最多不得超过三项。</w:t>
      </w:r>
    </w:p>
    <w:p>
      <w:pPr>
        <w:pStyle w:val="BodyText"/>
        <w:tabs>
          <w:tab w:val="left" w:pos="655"/>
        </w:tabs>
        <w:spacing w:before="2"/>
        <w:ind w:left="118"/>
      </w:pPr>
      <w:r>
        <w:t>[</w:t>
        <w:tab/>
      </w:r>
      <w:r>
        <w:rPr>
          <w:spacing w:val="20"/>
        </w:rPr>
        <w:t>讲义编号</w:t>
      </w:r>
      <w:r>
        <w:t>NODE95137200010100000107</w:t>
      </w:r>
      <w:r>
        <w:rPr>
          <w:spacing w:val="-2"/>
        </w:rPr>
        <w:t>：针对本讲义提问]</w:t>
      </w:r>
    </w:p>
    <w:p>
      <w:pPr>
        <w:pStyle w:val="BodyText"/>
        <w:rPr>
          <w:sz w:val="32"/>
        </w:rPr>
      </w:pPr>
    </w:p>
    <w:p>
      <w:pPr>
        <w:pStyle w:val="BodyText"/>
        <w:spacing w:before="284"/>
        <w:ind w:left="781"/>
      </w:pPr>
      <w:r>
        <w:t>（三）建设工程监理组织</w:t>
      </w:r>
    </w:p>
    <w:p>
      <w:pPr>
        <w:pStyle w:val="ListParagraph"/>
        <w:numPr>
          <w:ilvl w:val="0"/>
          <w:numId w:val="102"/>
        </w:numPr>
        <w:tabs>
          <w:tab w:val="left" w:pos="1114"/>
        </w:tabs>
        <w:spacing w:before="124" w:after="0" w:line="240" w:lineRule="auto"/>
        <w:ind w:left="1113" w:right="0" w:hanging="333"/>
        <w:jc w:val="left"/>
        <w:rPr>
          <w:sz w:val="31"/>
        </w:rPr>
      </w:pPr>
      <w:r>
        <w:rPr>
          <w:sz w:val="33"/>
        </w:rPr>
        <w:t>项目监理机构的设立</w:t>
      </w:r>
    </w:p>
    <w:p>
      <w:pPr>
        <w:pStyle w:val="BodyText"/>
        <w:spacing w:before="125" w:line="309" w:lineRule="auto"/>
        <w:ind w:left="118" w:right="577" w:firstLine="662"/>
      </w:pPr>
      <w:r>
        <w:t>一名总监理工程师可担任一个监理合同的总监理工程师，当同时担任多个监理合同总监理工程师，应经过建设单位书面同意，最多不超过三个。</w:t>
      </w:r>
    </w:p>
    <w:p>
      <w:pPr>
        <w:pStyle w:val="ListParagraph"/>
        <w:numPr>
          <w:ilvl w:val="0"/>
          <w:numId w:val="102"/>
        </w:numPr>
        <w:tabs>
          <w:tab w:val="left" w:pos="1114"/>
        </w:tabs>
        <w:spacing w:before="3" w:after="0" w:line="240" w:lineRule="auto"/>
        <w:ind w:left="1113" w:right="0" w:hanging="333"/>
        <w:jc w:val="left"/>
        <w:rPr>
          <w:sz w:val="31"/>
        </w:rPr>
      </w:pPr>
      <w:r>
        <w:rPr>
          <w:sz w:val="33"/>
        </w:rPr>
        <w:t>项目监理机构组织形式</w:t>
      </w:r>
    </w:p>
    <w:p>
      <w:pPr>
        <w:pStyle w:val="BodyText"/>
        <w:spacing w:before="125"/>
        <w:ind w:left="781"/>
      </w:pPr>
      <w:r>
        <w:t>直线制、职能制、直线职能制、矩阵制。</w:t>
      </w:r>
    </w:p>
    <w:p>
      <w:pPr>
        <w:pStyle w:val="BodyText"/>
        <w:spacing w:before="124"/>
        <w:ind w:left="781"/>
      </w:pPr>
      <w:r>
        <w:t>①</w:t>
      </w:r>
      <w:r>
        <w:rPr>
          <w:color w:val="A4001F"/>
        </w:rPr>
        <w:t>直线制特点：任一下级只受唯一上级命令，不另设职能部门。</w:t>
      </w:r>
    </w:p>
    <w:p>
      <w:pPr>
        <w:pStyle w:val="BodyText"/>
        <w:spacing w:before="125" w:line="309" w:lineRule="auto"/>
        <w:ind w:left="781" w:right="908"/>
      </w:pPr>
      <w:r>
        <w:rPr>
          <w:spacing w:val="-1"/>
        </w:rPr>
        <w:t>优点：机构简单；命令统一、权力集中；职责分明、隶属关系明确；决策及信息传递迅速。</w:t>
      </w:r>
      <w:r>
        <w:t>缺点：实行无职能部门的“个人领导”；对总监要求全能；专业人员分散使用。</w:t>
      </w:r>
    </w:p>
    <w:p>
      <w:pPr>
        <w:pStyle w:val="BodyText"/>
        <w:spacing w:before="7"/>
        <w:ind w:left="781"/>
      </w:pPr>
      <w:r>
        <w:t>②职能制特点：设立专业性职能部门；各职能部门在职能范围内有权指挥下级。</w:t>
      </w:r>
    </w:p>
    <w:p>
      <w:pPr>
        <w:pStyle w:val="BodyText"/>
        <w:spacing w:before="124" w:line="312" w:lineRule="auto"/>
        <w:ind w:left="781" w:right="261"/>
      </w:pPr>
      <w:r>
        <w:rPr>
          <w:spacing w:val="-20"/>
        </w:rPr>
        <w:t>优点：加强了目标控制的职能化分工；能发挥职能机构专业管理作用，高效管理；减轻总监负担。</w:t>
      </w:r>
      <w:r>
        <w:t>缺点：下级受多头领导；直接指挥部门与职能部门双重指令易生矛盾，使下级无所适从。</w:t>
      </w:r>
    </w:p>
    <w:p>
      <w:pPr>
        <w:pStyle w:val="BodyText"/>
        <w:spacing w:line="309" w:lineRule="auto"/>
        <w:ind w:left="118" w:right="429" w:firstLine="662"/>
      </w:pPr>
      <w:r>
        <w:rPr>
          <w:spacing w:val="-13"/>
        </w:rPr>
        <w:t>③直线职能制特点：直线指挥部门拥有对下级指挥权，对部门工作负责；职能部门是直线指挥部</w:t>
      </w:r>
      <w:r>
        <w:t>门的参谋，只对下级业务指导。</w:t>
      </w:r>
    </w:p>
    <w:p>
      <w:pPr>
        <w:pStyle w:val="BodyText"/>
        <w:spacing w:line="309" w:lineRule="auto"/>
        <w:ind w:left="781" w:right="5215"/>
      </w:pPr>
      <w:r>
        <w:t>优点：直线领导、统一指挥；职责清楚；目标管理专业化强； 缺点：信息传递路线长。</w:t>
      </w:r>
    </w:p>
    <w:p>
      <w:pPr>
        <w:pStyle w:val="BodyText"/>
        <w:spacing w:before="3" w:line="309" w:lineRule="auto"/>
        <w:ind w:left="118" w:right="247" w:firstLine="662"/>
        <w:jc w:val="both"/>
      </w:pPr>
      <w:r>
        <w:t>④矩阵制特点：纵向管理系统为职能系统；横向是按职能划分的子项目系统。优点：加强了各职能部门横向联系；有较大机动性（职能人员调动）</w:t>
      </w:r>
      <w:r>
        <w:rPr>
          <w:color w:val="A4001F"/>
        </w:rPr>
        <w:t>；将上下左右、集权与分权最优结合；有利于解决复杂难题及人员培养</w:t>
      </w:r>
      <w:r>
        <w:t>。缺点：纵横向的协调工作量大；处理不当易生矛盾，扯皮。</w:t>
      </w:r>
    </w:p>
    <w:p>
      <w:pPr>
        <w:pStyle w:val="BodyText"/>
        <w:spacing w:before="5"/>
        <w:ind w:left="118"/>
        <w:jc w:val="both"/>
      </w:pPr>
      <w:r>
        <w:t>[ 讲义编号NODE95137200010100000108：针对本讲义提问]</w:t>
      </w:r>
    </w:p>
    <w:p>
      <w:pPr>
        <w:spacing w:after="0"/>
        <w:jc w:val="both"/>
        <w:sectPr>
          <w:pgSz w:w="17860" w:h="25260"/>
          <w:pgMar w:top="680" w:right="2200" w:bottom="280" w:left="720" w:header="708" w:footer="708"/>
          <w:pgNumType w:start="2"/>
          <w:cols w:space="708"/>
        </w:sectPr>
      </w:pPr>
    </w:p>
    <w:p>
      <w:pPr>
        <w:pStyle w:val="BodyText"/>
        <w:rPr>
          <w:sz w:val="20"/>
        </w:rPr>
      </w:pPr>
      <w:r>
        <w:pict>
          <v:group id="_x0000_s1042" style="width:771.15pt;height:1155pt;margin-top:35pt;margin-left:15.84pt;mso-position-horizontal-relative:page;mso-position-vertical-relative:page;position:absolute;z-index:-251656192" coordorigin="317,700" coordsize="15423,23100">
            <v:shape id="_x0000_s1043" type="#_x0000_t75" style="width:15020;height:23100;left:540;position:absolute;top:700" stroked="f">
              <v:imagedata r:id="rId15" o:title=""/>
            </v:shape>
            <v:shape id="_x0000_s1044" type="#_x0000_t75" style="width:15200;height:11160;left:440;position:absolute;top:914" stroked="f">
              <v:imagedata r:id="rId16" o:title=""/>
            </v:shape>
            <v:shape id="_x0000_s1045" type="#_x0000_t75" style="width:15423;height:320;left:316;position:absolute;top:11574" stroked="f">
              <v:imagedata r:id="rId7" o:title=""/>
            </v:shape>
            <v:shape id="_x0000_s1046" type="#_x0000_t75" style="width:15200;height:6220;left:440;position:absolute;top:12434" stroked="f">
              <v:imagedata r:id="rId17" o:title=""/>
            </v:shape>
            <v:shape id="_x0000_s1047" type="#_x0000_t75" style="width:15423;height:320;left:316;position:absolute;top:18174" stroked="f">
              <v:imagedata r:id="rId7" o:title=""/>
            </v:shape>
          </v:group>
        </w:pict>
      </w:r>
    </w:p>
    <w:p>
      <w:pPr>
        <w:pStyle w:val="ListParagraph"/>
        <w:numPr>
          <w:ilvl w:val="0"/>
          <w:numId w:val="107"/>
        </w:numPr>
        <w:tabs>
          <w:tab w:val="left" w:pos="1114"/>
        </w:tabs>
        <w:spacing w:before="195" w:after="0" w:line="240" w:lineRule="auto"/>
        <w:ind w:left="1113" w:right="0" w:hanging="333"/>
        <w:jc w:val="left"/>
        <w:rPr>
          <w:sz w:val="31"/>
        </w:rPr>
      </w:pPr>
      <w:r>
        <w:rPr>
          <w:color w:val="A4001F"/>
          <w:sz w:val="33"/>
        </w:rPr>
        <w:t>总监理工程师应履行下列职责：</w:t>
      </w:r>
    </w:p>
    <w:p>
      <w:pPr>
        <w:pStyle w:val="BodyText"/>
        <w:spacing w:before="128" w:line="312" w:lineRule="auto"/>
        <w:ind w:left="118" w:right="429" w:firstLine="662"/>
      </w:pPr>
      <w:r>
        <w:rPr>
          <w:spacing w:val="-10"/>
        </w:rPr>
        <w:t>由工程监理单位法定代表人书面任命，负责履行建设工程监理合同、主持项目监理机构工作的注</w:t>
      </w:r>
      <w:r>
        <w:t>册监理工程师。（</w:t>
      </w:r>
      <w:r>
        <w:rPr>
          <w:spacing w:val="-14"/>
        </w:rPr>
        <w:t xml:space="preserve">取消工作年限 </w:t>
      </w:r>
      <w:r>
        <w:t>3</w:t>
      </w:r>
      <w:r>
        <w:rPr>
          <w:spacing w:val="-18"/>
        </w:rPr>
        <w:t xml:space="preserve"> 年的规定</w:t>
      </w:r>
      <w:r>
        <w:t>）</w:t>
      </w:r>
    </w:p>
    <w:p>
      <w:pPr>
        <w:pStyle w:val="ListParagraph"/>
        <w:numPr>
          <w:ilvl w:val="0"/>
          <w:numId w:val="101"/>
        </w:numPr>
        <w:tabs>
          <w:tab w:val="left" w:pos="1611"/>
        </w:tabs>
        <w:spacing w:before="0" w:after="0" w:line="419" w:lineRule="exact"/>
        <w:ind w:left="1611" w:right="0" w:hanging="830"/>
        <w:jc w:val="left"/>
        <w:rPr>
          <w:sz w:val="33"/>
        </w:rPr>
      </w:pPr>
      <w:r>
        <w:rPr>
          <w:sz w:val="33"/>
        </w:rPr>
        <w:t>确定项目监理机构人员及其岗位职责。</w:t>
      </w:r>
    </w:p>
    <w:p>
      <w:pPr>
        <w:pStyle w:val="ListParagraph"/>
        <w:numPr>
          <w:ilvl w:val="0"/>
          <w:numId w:val="101"/>
        </w:numPr>
        <w:tabs>
          <w:tab w:val="left" w:pos="1611"/>
        </w:tabs>
        <w:spacing w:before="125" w:after="0" w:line="240" w:lineRule="auto"/>
        <w:ind w:left="1611" w:right="0" w:hanging="830"/>
        <w:jc w:val="left"/>
        <w:rPr>
          <w:sz w:val="33"/>
        </w:rPr>
      </w:pPr>
      <w:r>
        <w:rPr>
          <w:color w:val="A4001F"/>
          <w:sz w:val="33"/>
        </w:rPr>
        <w:t>组织编制监理规划，审批监理实施细则。</w:t>
      </w:r>
    </w:p>
    <w:p>
      <w:pPr>
        <w:pStyle w:val="ListParagraph"/>
        <w:numPr>
          <w:ilvl w:val="0"/>
          <w:numId w:val="101"/>
        </w:numPr>
        <w:tabs>
          <w:tab w:val="left" w:pos="1611"/>
        </w:tabs>
        <w:spacing w:before="124" w:after="0" w:line="240" w:lineRule="auto"/>
        <w:ind w:left="1611" w:right="0" w:hanging="830"/>
        <w:jc w:val="left"/>
        <w:rPr>
          <w:sz w:val="33"/>
        </w:rPr>
      </w:pPr>
      <w:r>
        <w:rPr>
          <w:sz w:val="33"/>
        </w:rPr>
        <w:t>根据工程进展及监理工作情况调配监理人员，检查监理人员工作。</w:t>
      </w:r>
    </w:p>
    <w:p>
      <w:pPr>
        <w:pStyle w:val="ListParagraph"/>
        <w:numPr>
          <w:ilvl w:val="0"/>
          <w:numId w:val="101"/>
        </w:numPr>
        <w:tabs>
          <w:tab w:val="left" w:pos="1611"/>
        </w:tabs>
        <w:spacing w:before="124" w:after="0" w:line="240" w:lineRule="auto"/>
        <w:ind w:left="1611" w:right="0" w:hanging="830"/>
        <w:jc w:val="left"/>
        <w:rPr>
          <w:sz w:val="33"/>
        </w:rPr>
      </w:pPr>
      <w:r>
        <w:rPr>
          <w:sz w:val="33"/>
        </w:rPr>
        <w:t>组织召开监理例会。</w:t>
      </w:r>
    </w:p>
    <w:p>
      <w:pPr>
        <w:pStyle w:val="ListParagraph"/>
        <w:numPr>
          <w:ilvl w:val="0"/>
          <w:numId w:val="101"/>
        </w:numPr>
        <w:tabs>
          <w:tab w:val="left" w:pos="1611"/>
        </w:tabs>
        <w:spacing w:before="125" w:after="0" w:line="240" w:lineRule="auto"/>
        <w:ind w:left="1611" w:right="0" w:hanging="830"/>
        <w:jc w:val="left"/>
        <w:rPr>
          <w:sz w:val="33"/>
        </w:rPr>
      </w:pPr>
      <w:r>
        <w:rPr>
          <w:sz w:val="33"/>
        </w:rPr>
        <w:t>组织审核分包单位资格。</w:t>
      </w:r>
    </w:p>
    <w:p>
      <w:pPr>
        <w:pStyle w:val="ListParagraph"/>
        <w:numPr>
          <w:ilvl w:val="0"/>
          <w:numId w:val="101"/>
        </w:numPr>
        <w:tabs>
          <w:tab w:val="left" w:pos="1611"/>
        </w:tabs>
        <w:spacing w:before="124" w:after="0" w:line="240" w:lineRule="auto"/>
        <w:ind w:left="1611" w:right="0" w:hanging="830"/>
        <w:jc w:val="left"/>
        <w:rPr>
          <w:sz w:val="33"/>
        </w:rPr>
      </w:pPr>
      <w:r>
        <w:rPr>
          <w:sz w:val="33"/>
        </w:rPr>
        <w:t>组织审查施工组织设计、（专项）施工方案。</w:t>
      </w:r>
    </w:p>
    <w:p>
      <w:pPr>
        <w:pStyle w:val="ListParagraph"/>
        <w:numPr>
          <w:ilvl w:val="0"/>
          <w:numId w:val="101"/>
        </w:numPr>
        <w:tabs>
          <w:tab w:val="left" w:pos="1611"/>
        </w:tabs>
        <w:spacing w:before="125" w:after="0" w:line="240" w:lineRule="auto"/>
        <w:ind w:left="1611" w:right="0" w:hanging="830"/>
        <w:jc w:val="left"/>
        <w:rPr>
          <w:sz w:val="33"/>
        </w:rPr>
      </w:pPr>
      <w:r>
        <w:rPr>
          <w:sz w:val="33"/>
        </w:rPr>
        <w:t>审查开复工报审表，签发工程开工令、暂停令和复工令。</w:t>
      </w:r>
    </w:p>
    <w:p>
      <w:pPr>
        <w:pStyle w:val="ListParagraph"/>
        <w:numPr>
          <w:ilvl w:val="0"/>
          <w:numId w:val="101"/>
        </w:numPr>
        <w:tabs>
          <w:tab w:val="left" w:pos="1611"/>
        </w:tabs>
        <w:spacing w:before="124" w:after="0" w:line="240" w:lineRule="auto"/>
        <w:ind w:left="1611" w:right="0" w:hanging="830"/>
        <w:jc w:val="left"/>
        <w:rPr>
          <w:sz w:val="33"/>
        </w:rPr>
      </w:pPr>
      <w:r>
        <w:rPr>
          <w:sz w:val="33"/>
        </w:rPr>
        <w:t>组织检查施工单位现场质量、安全生产管理体系的建立及运行情况。（新增）</w:t>
      </w:r>
    </w:p>
    <w:p>
      <w:pPr>
        <w:pStyle w:val="ListParagraph"/>
        <w:numPr>
          <w:ilvl w:val="0"/>
          <w:numId w:val="101"/>
        </w:numPr>
        <w:tabs>
          <w:tab w:val="left" w:pos="1611"/>
        </w:tabs>
        <w:spacing w:before="125" w:after="0" w:line="240" w:lineRule="auto"/>
        <w:ind w:left="1611" w:right="0" w:hanging="830"/>
        <w:jc w:val="left"/>
        <w:rPr>
          <w:sz w:val="33"/>
        </w:rPr>
      </w:pPr>
      <w:r>
        <w:rPr>
          <w:sz w:val="33"/>
        </w:rPr>
        <w:t>组织审核施工单位的付款申请，签发工程款支付证书，组织审核竣工结算。</w:t>
      </w:r>
    </w:p>
    <w:p>
      <w:pPr>
        <w:pStyle w:val="ListParagraph"/>
        <w:numPr>
          <w:ilvl w:val="0"/>
          <w:numId w:val="101"/>
        </w:numPr>
        <w:tabs>
          <w:tab w:val="left" w:pos="1773"/>
        </w:tabs>
        <w:spacing w:before="125" w:after="0" w:line="240" w:lineRule="auto"/>
        <w:ind w:left="1773" w:right="0" w:hanging="992"/>
        <w:jc w:val="left"/>
        <w:rPr>
          <w:sz w:val="33"/>
        </w:rPr>
      </w:pPr>
      <w:r>
        <w:rPr>
          <w:sz w:val="33"/>
        </w:rPr>
        <w:t>组织审查和处理工程变更。</w:t>
      </w:r>
    </w:p>
    <w:p>
      <w:pPr>
        <w:pStyle w:val="ListParagraph"/>
        <w:numPr>
          <w:ilvl w:val="0"/>
          <w:numId w:val="101"/>
        </w:numPr>
        <w:tabs>
          <w:tab w:val="left" w:pos="1773"/>
        </w:tabs>
        <w:spacing w:before="128" w:after="0" w:line="240" w:lineRule="auto"/>
        <w:ind w:left="1773" w:right="0" w:hanging="992"/>
        <w:jc w:val="left"/>
        <w:rPr>
          <w:sz w:val="33"/>
        </w:rPr>
      </w:pPr>
      <w:r>
        <w:rPr>
          <w:sz w:val="33"/>
        </w:rPr>
        <w:t>调解建设单位与施工单位的合同争议，处理工程索赔。</w:t>
      </w:r>
    </w:p>
    <w:p>
      <w:pPr>
        <w:pStyle w:val="ListParagraph"/>
        <w:numPr>
          <w:ilvl w:val="0"/>
          <w:numId w:val="101"/>
        </w:numPr>
        <w:tabs>
          <w:tab w:val="left" w:pos="1773"/>
        </w:tabs>
        <w:spacing w:before="124" w:after="0" w:line="240" w:lineRule="auto"/>
        <w:ind w:left="1773" w:right="0" w:hanging="992"/>
        <w:jc w:val="left"/>
        <w:rPr>
          <w:sz w:val="33"/>
        </w:rPr>
      </w:pPr>
      <w:r>
        <w:rPr>
          <w:sz w:val="33"/>
        </w:rPr>
        <w:t>组织验收分部工程，组织审查单位工程质量检验资料。</w:t>
      </w:r>
    </w:p>
    <w:p>
      <w:pPr>
        <w:pStyle w:val="ListParagraph"/>
        <w:numPr>
          <w:ilvl w:val="0"/>
          <w:numId w:val="101"/>
        </w:numPr>
        <w:tabs>
          <w:tab w:val="left" w:pos="1745"/>
        </w:tabs>
        <w:spacing w:before="124" w:after="0" w:line="309" w:lineRule="auto"/>
        <w:ind w:left="118" w:right="277" w:firstLine="633"/>
        <w:jc w:val="left"/>
        <w:rPr>
          <w:sz w:val="33"/>
        </w:rPr>
      </w:pPr>
      <w:r>
        <w:rPr>
          <w:spacing w:val="-1"/>
          <w:sz w:val="33"/>
        </w:rPr>
        <w:t>审查施工单位的竣工申请，组织工程竣工预验收，组织编写工程质量评估报告，参与工程</w:t>
      </w:r>
      <w:r>
        <w:rPr>
          <w:sz w:val="33"/>
        </w:rPr>
        <w:t>竣工验收。</w:t>
      </w:r>
    </w:p>
    <w:p>
      <w:pPr>
        <w:pStyle w:val="ListParagraph"/>
        <w:numPr>
          <w:ilvl w:val="0"/>
          <w:numId w:val="101"/>
        </w:numPr>
        <w:tabs>
          <w:tab w:val="left" w:pos="1773"/>
        </w:tabs>
        <w:spacing w:before="4" w:after="0" w:line="240" w:lineRule="auto"/>
        <w:ind w:left="1773" w:right="0" w:hanging="992"/>
        <w:jc w:val="left"/>
        <w:rPr>
          <w:sz w:val="33"/>
        </w:rPr>
      </w:pPr>
      <w:r>
        <w:rPr>
          <w:sz w:val="33"/>
        </w:rPr>
        <w:t>参与或配合工程质量安全事故的调查和处理。</w:t>
      </w:r>
    </w:p>
    <w:p>
      <w:pPr>
        <w:pStyle w:val="ListParagraph"/>
        <w:numPr>
          <w:ilvl w:val="0"/>
          <w:numId w:val="101"/>
        </w:numPr>
        <w:tabs>
          <w:tab w:val="left" w:pos="1773"/>
        </w:tabs>
        <w:spacing w:before="124" w:after="0" w:line="240" w:lineRule="auto"/>
        <w:ind w:left="1773" w:right="0" w:hanging="992"/>
        <w:jc w:val="left"/>
        <w:rPr>
          <w:sz w:val="33"/>
        </w:rPr>
      </w:pPr>
      <w:r>
        <w:rPr>
          <w:sz w:val="33"/>
        </w:rPr>
        <w:t>组织编写监理月报、监理工作总结，组织质量监理文件资料。</w:t>
      </w:r>
    </w:p>
    <w:p>
      <w:pPr>
        <w:pStyle w:val="BodyText"/>
        <w:tabs>
          <w:tab w:val="left" w:pos="655"/>
        </w:tabs>
        <w:spacing w:before="125"/>
        <w:ind w:left="118"/>
      </w:pPr>
      <w:r>
        <w:t>[</w:t>
        <w:tab/>
      </w:r>
      <w:r>
        <w:rPr>
          <w:spacing w:val="20"/>
        </w:rPr>
        <w:t>讲义编号</w:t>
      </w:r>
      <w:r>
        <w:t>NODE95137200010100000109</w:t>
      </w:r>
      <w:r>
        <w:rPr>
          <w:spacing w:val="-2"/>
        </w:rPr>
        <w:t>：针对本讲义提问]</w:t>
      </w:r>
    </w:p>
    <w:p>
      <w:pPr>
        <w:pStyle w:val="BodyText"/>
        <w:rPr>
          <w:sz w:val="32"/>
        </w:rPr>
      </w:pPr>
    </w:p>
    <w:p>
      <w:pPr>
        <w:pStyle w:val="ListParagraph"/>
        <w:numPr>
          <w:ilvl w:val="0"/>
          <w:numId w:val="107"/>
        </w:numPr>
        <w:tabs>
          <w:tab w:val="left" w:pos="1114"/>
        </w:tabs>
        <w:spacing w:before="283" w:after="0" w:line="240" w:lineRule="auto"/>
        <w:ind w:left="1113" w:right="0" w:hanging="333"/>
        <w:jc w:val="left"/>
        <w:rPr>
          <w:color w:val="A4001F"/>
          <w:sz w:val="31"/>
        </w:rPr>
      </w:pPr>
      <w:r>
        <w:rPr>
          <w:color w:val="A4001F"/>
          <w:sz w:val="33"/>
        </w:rPr>
        <w:t>总监理工程师不得将下列工作委托给总监理工程师代表</w:t>
      </w:r>
    </w:p>
    <w:p>
      <w:pPr>
        <w:pStyle w:val="ListParagraph"/>
        <w:numPr>
          <w:ilvl w:val="0"/>
          <w:numId w:val="100"/>
        </w:numPr>
        <w:tabs>
          <w:tab w:val="left" w:pos="1279"/>
        </w:tabs>
        <w:spacing w:before="125" w:after="0" w:line="240" w:lineRule="auto"/>
        <w:ind w:left="1279" w:right="0" w:hanging="498"/>
        <w:jc w:val="left"/>
        <w:rPr>
          <w:sz w:val="33"/>
        </w:rPr>
      </w:pPr>
      <w:r>
        <w:rPr>
          <w:sz w:val="33"/>
        </w:rPr>
        <w:t>组织编制监理规划，审批监理实施细则；</w:t>
      </w:r>
    </w:p>
    <w:p>
      <w:pPr>
        <w:pStyle w:val="ListParagraph"/>
        <w:numPr>
          <w:ilvl w:val="0"/>
          <w:numId w:val="100"/>
        </w:numPr>
        <w:tabs>
          <w:tab w:val="left" w:pos="1279"/>
        </w:tabs>
        <w:spacing w:before="124" w:after="0" w:line="240" w:lineRule="auto"/>
        <w:ind w:left="1279" w:right="0" w:hanging="498"/>
        <w:jc w:val="left"/>
        <w:rPr>
          <w:sz w:val="33"/>
        </w:rPr>
      </w:pPr>
      <w:r>
        <w:rPr>
          <w:sz w:val="33"/>
        </w:rPr>
        <w:t>根据工程进展及监理工作情况调配监理人员；</w:t>
      </w:r>
    </w:p>
    <w:p>
      <w:pPr>
        <w:pStyle w:val="ListParagraph"/>
        <w:numPr>
          <w:ilvl w:val="0"/>
          <w:numId w:val="100"/>
        </w:numPr>
        <w:tabs>
          <w:tab w:val="left" w:pos="1279"/>
        </w:tabs>
        <w:spacing w:before="125" w:after="0" w:line="240" w:lineRule="auto"/>
        <w:ind w:left="1279" w:right="0" w:hanging="498"/>
        <w:jc w:val="left"/>
        <w:rPr>
          <w:sz w:val="33"/>
        </w:rPr>
      </w:pPr>
      <w:r>
        <w:rPr>
          <w:sz w:val="33"/>
        </w:rPr>
        <w:t>组织审查施工组织设计、（专项）施工方案；</w:t>
      </w:r>
    </w:p>
    <w:p>
      <w:pPr>
        <w:pStyle w:val="ListParagraph"/>
        <w:numPr>
          <w:ilvl w:val="0"/>
          <w:numId w:val="100"/>
        </w:numPr>
        <w:tabs>
          <w:tab w:val="left" w:pos="1279"/>
        </w:tabs>
        <w:spacing w:before="124" w:after="0" w:line="240" w:lineRule="auto"/>
        <w:ind w:left="1279" w:right="0" w:hanging="498"/>
        <w:jc w:val="left"/>
        <w:rPr>
          <w:sz w:val="33"/>
        </w:rPr>
      </w:pPr>
      <w:r>
        <w:rPr>
          <w:sz w:val="33"/>
        </w:rPr>
        <w:t>签发工程开工令、暂停令和复工令；</w:t>
      </w:r>
    </w:p>
    <w:p>
      <w:pPr>
        <w:pStyle w:val="ListParagraph"/>
        <w:numPr>
          <w:ilvl w:val="0"/>
          <w:numId w:val="100"/>
        </w:numPr>
        <w:tabs>
          <w:tab w:val="left" w:pos="1279"/>
        </w:tabs>
        <w:spacing w:before="125" w:after="0" w:line="240" w:lineRule="auto"/>
        <w:ind w:left="1279" w:right="0" w:hanging="498"/>
        <w:jc w:val="left"/>
        <w:rPr>
          <w:sz w:val="33"/>
        </w:rPr>
      </w:pPr>
      <w:r>
        <w:rPr>
          <w:sz w:val="33"/>
        </w:rPr>
        <w:t>签发工程款支付证书，组织审核竣工结算；</w:t>
      </w:r>
    </w:p>
    <w:p>
      <w:pPr>
        <w:pStyle w:val="ListParagraph"/>
        <w:numPr>
          <w:ilvl w:val="0"/>
          <w:numId w:val="100"/>
        </w:numPr>
        <w:tabs>
          <w:tab w:val="left" w:pos="1279"/>
        </w:tabs>
        <w:spacing w:before="128" w:after="0" w:line="240" w:lineRule="auto"/>
        <w:ind w:left="1279" w:right="0" w:hanging="498"/>
        <w:jc w:val="left"/>
        <w:rPr>
          <w:sz w:val="33"/>
        </w:rPr>
      </w:pPr>
      <w:r>
        <w:rPr>
          <w:sz w:val="33"/>
        </w:rPr>
        <w:t>调解建设单位与施工单位的合同争议，处理工程索赔；</w:t>
      </w:r>
    </w:p>
    <w:p>
      <w:pPr>
        <w:pStyle w:val="ListParagraph"/>
        <w:numPr>
          <w:ilvl w:val="0"/>
          <w:numId w:val="100"/>
        </w:numPr>
        <w:tabs>
          <w:tab w:val="left" w:pos="1279"/>
        </w:tabs>
        <w:spacing w:before="124" w:after="0" w:line="309" w:lineRule="auto"/>
        <w:ind w:left="118" w:right="411" w:firstLine="662"/>
        <w:jc w:val="left"/>
        <w:rPr>
          <w:sz w:val="33"/>
        </w:rPr>
      </w:pPr>
      <w:r>
        <w:rPr>
          <w:spacing w:val="-1"/>
          <w:sz w:val="33"/>
        </w:rPr>
        <w:t>审查施工单位的竣工申请，组织工程竣工预验收，组织编写工程质量评估报告，参与工程竣</w:t>
      </w:r>
      <w:r>
        <w:rPr>
          <w:sz w:val="33"/>
        </w:rPr>
        <w:t>工验收；</w:t>
      </w:r>
    </w:p>
    <w:p>
      <w:pPr>
        <w:pStyle w:val="ListParagraph"/>
        <w:numPr>
          <w:ilvl w:val="0"/>
          <w:numId w:val="100"/>
        </w:numPr>
        <w:tabs>
          <w:tab w:val="left" w:pos="1279"/>
        </w:tabs>
        <w:spacing w:before="3" w:after="0" w:line="240" w:lineRule="auto"/>
        <w:ind w:left="1279" w:right="0" w:hanging="498"/>
        <w:jc w:val="left"/>
        <w:rPr>
          <w:sz w:val="33"/>
        </w:rPr>
      </w:pPr>
      <w:r>
        <w:rPr>
          <w:sz w:val="33"/>
        </w:rPr>
        <w:t>参与或配合工程质量安全事故的调查和处理。</w:t>
      </w:r>
    </w:p>
    <w:p>
      <w:pPr>
        <w:pStyle w:val="BodyText"/>
        <w:tabs>
          <w:tab w:val="left" w:pos="655"/>
        </w:tabs>
        <w:spacing w:before="126"/>
        <w:ind w:left="118"/>
      </w:pPr>
      <w:r>
        <w:t>[</w:t>
        <w:tab/>
      </w:r>
      <w:r>
        <w:rPr>
          <w:spacing w:val="20"/>
        </w:rPr>
        <w:t>讲义编号</w:t>
      </w:r>
      <w:r>
        <w:t>NODE95137200010100000110</w:t>
      </w:r>
      <w:r>
        <w:rPr>
          <w:spacing w:val="-2"/>
        </w:rPr>
        <w:t>：针对本讲义提问]</w:t>
      </w:r>
    </w:p>
    <w:p>
      <w:pPr>
        <w:pStyle w:val="BodyText"/>
        <w:rPr>
          <w:sz w:val="32"/>
        </w:rPr>
      </w:pPr>
    </w:p>
    <w:p>
      <w:pPr>
        <w:pStyle w:val="ListParagraph"/>
        <w:numPr>
          <w:ilvl w:val="0"/>
          <w:numId w:val="107"/>
        </w:numPr>
        <w:tabs>
          <w:tab w:val="left" w:pos="1114"/>
        </w:tabs>
        <w:spacing w:before="283" w:after="0" w:line="240" w:lineRule="auto"/>
        <w:ind w:left="1113" w:right="0" w:hanging="333"/>
        <w:jc w:val="left"/>
        <w:rPr>
          <w:sz w:val="31"/>
        </w:rPr>
      </w:pPr>
      <w:r>
        <w:rPr>
          <w:sz w:val="33"/>
        </w:rPr>
        <w:t>专业监理工程师职责</w:t>
      </w:r>
    </w:p>
    <w:p>
      <w:pPr>
        <w:pStyle w:val="ListParagraph"/>
        <w:numPr>
          <w:ilvl w:val="0"/>
          <w:numId w:val="99"/>
        </w:numPr>
        <w:tabs>
          <w:tab w:val="left" w:pos="1279"/>
        </w:tabs>
        <w:spacing w:before="124" w:after="0" w:line="240" w:lineRule="auto"/>
        <w:ind w:left="1279" w:right="0" w:hanging="498"/>
        <w:jc w:val="left"/>
        <w:rPr>
          <w:sz w:val="33"/>
        </w:rPr>
      </w:pPr>
      <w:r>
        <w:rPr>
          <w:sz w:val="33"/>
        </w:rPr>
        <w:t>参与编制监理规划，负责编制监理实施细则；</w:t>
      </w:r>
    </w:p>
    <w:p>
      <w:pPr>
        <w:pStyle w:val="ListParagraph"/>
        <w:numPr>
          <w:ilvl w:val="0"/>
          <w:numId w:val="99"/>
        </w:numPr>
        <w:tabs>
          <w:tab w:val="left" w:pos="1279"/>
        </w:tabs>
        <w:spacing w:before="125" w:after="0" w:line="240" w:lineRule="auto"/>
        <w:ind w:left="1279" w:right="0" w:hanging="498"/>
        <w:jc w:val="left"/>
        <w:rPr>
          <w:sz w:val="33"/>
        </w:rPr>
      </w:pPr>
      <w:r>
        <w:rPr>
          <w:sz w:val="33"/>
        </w:rPr>
        <w:t>审查施工单位提交的涉及本专业的报审文件，并向总监理工程师报告；</w:t>
      </w:r>
    </w:p>
    <w:p>
      <w:pPr>
        <w:pStyle w:val="ListParagraph"/>
        <w:numPr>
          <w:ilvl w:val="0"/>
          <w:numId w:val="99"/>
        </w:numPr>
        <w:tabs>
          <w:tab w:val="left" w:pos="1279"/>
        </w:tabs>
        <w:spacing w:before="124" w:after="0" w:line="240" w:lineRule="auto"/>
        <w:ind w:left="1279" w:right="0" w:hanging="498"/>
        <w:jc w:val="left"/>
        <w:rPr>
          <w:sz w:val="33"/>
        </w:rPr>
      </w:pPr>
      <w:r>
        <w:rPr>
          <w:sz w:val="33"/>
        </w:rPr>
        <w:t>参与审核分包单位资格；</w:t>
      </w:r>
    </w:p>
    <w:p>
      <w:pPr>
        <w:pStyle w:val="ListParagraph"/>
        <w:numPr>
          <w:ilvl w:val="0"/>
          <w:numId w:val="99"/>
        </w:numPr>
        <w:tabs>
          <w:tab w:val="left" w:pos="1279"/>
        </w:tabs>
        <w:spacing w:before="125" w:after="0" w:line="240" w:lineRule="auto"/>
        <w:ind w:left="1279" w:right="0" w:hanging="498"/>
        <w:jc w:val="left"/>
        <w:rPr>
          <w:sz w:val="33"/>
        </w:rPr>
      </w:pPr>
      <w:r>
        <w:rPr>
          <w:sz w:val="33"/>
        </w:rPr>
        <w:t>指导、检查监理员工作，定期向总监理工程师报告本专业监理工作实施情况；</w:t>
      </w:r>
    </w:p>
    <w:p>
      <w:pPr>
        <w:pStyle w:val="ListParagraph"/>
        <w:numPr>
          <w:ilvl w:val="0"/>
          <w:numId w:val="99"/>
        </w:numPr>
        <w:tabs>
          <w:tab w:val="left" w:pos="1279"/>
        </w:tabs>
        <w:spacing w:before="124" w:after="0" w:line="240" w:lineRule="auto"/>
        <w:ind w:left="1279" w:right="0" w:hanging="498"/>
        <w:jc w:val="left"/>
        <w:rPr>
          <w:sz w:val="33"/>
        </w:rPr>
      </w:pPr>
      <w:r>
        <w:rPr>
          <w:sz w:val="33"/>
        </w:rPr>
        <w:t>检查进场的工程材料、构配件、设备的质量；</w:t>
      </w:r>
    </w:p>
    <w:p>
      <w:pPr>
        <w:pStyle w:val="ListParagraph"/>
        <w:numPr>
          <w:ilvl w:val="0"/>
          <w:numId w:val="99"/>
        </w:numPr>
        <w:tabs>
          <w:tab w:val="left" w:pos="1279"/>
        </w:tabs>
        <w:spacing w:before="124" w:after="0" w:line="240" w:lineRule="auto"/>
        <w:ind w:left="1279" w:right="0" w:hanging="498"/>
        <w:jc w:val="left"/>
        <w:rPr>
          <w:sz w:val="33"/>
        </w:rPr>
      </w:pPr>
      <w:r>
        <w:rPr>
          <w:sz w:val="33"/>
        </w:rPr>
        <w:t>验收检验批、隐蔽工程、分项工程，参与验收分部工程；</w:t>
      </w:r>
    </w:p>
    <w:p>
      <w:pPr>
        <w:pStyle w:val="ListParagraph"/>
        <w:numPr>
          <w:ilvl w:val="0"/>
          <w:numId w:val="99"/>
        </w:numPr>
        <w:tabs>
          <w:tab w:val="left" w:pos="1279"/>
        </w:tabs>
        <w:spacing w:before="125" w:after="0" w:line="240" w:lineRule="auto"/>
        <w:ind w:left="1279" w:right="0" w:hanging="498"/>
        <w:jc w:val="left"/>
        <w:rPr>
          <w:sz w:val="33"/>
        </w:rPr>
      </w:pPr>
      <w:r>
        <w:rPr>
          <w:sz w:val="33"/>
        </w:rPr>
        <w:t>处置发现的质量问题和安全事故隐患；</w:t>
      </w:r>
    </w:p>
    <w:p>
      <w:pPr>
        <w:spacing w:after="0" w:line="240" w:lineRule="auto"/>
        <w:jc w:val="left"/>
        <w:rPr>
          <w:sz w:val="33"/>
        </w:rPr>
        <w:sectPr>
          <w:pgSz w:w="17860" w:h="25260"/>
          <w:pgMar w:top="680" w:right="2200" w:bottom="280" w:left="720" w:header="708" w:footer="708"/>
          <w:pgNumType w:start="3"/>
          <w:cols w:space="708"/>
        </w:sectPr>
      </w:pPr>
    </w:p>
    <w:p>
      <w:pPr>
        <w:pStyle w:val="BodyText"/>
        <w:rPr>
          <w:sz w:val="20"/>
        </w:rPr>
      </w:pPr>
      <w:r>
        <w:pict>
          <v:group id="_x0000_s1048" style="width:771.15pt;height:1156pt;margin-top:35pt;margin-left:15.84pt;mso-position-horizontal-relative:page;mso-position-vertical-relative:page;position:absolute;z-index:-251655168" coordorigin="317,700" coordsize="15423,23120">
            <v:shape id="_x0000_s1049" type="#_x0000_t75" style="width:15020;height:23120;left:540;position:absolute;top:700" stroked="f">
              <v:imagedata r:id="rId18" o:title=""/>
            </v:shape>
            <v:shape id="_x0000_s1050" type="#_x0000_t75" style="width:15200;height:6780;left:440;position:absolute;top:914" stroked="f">
              <v:imagedata r:id="rId19" o:title=""/>
            </v:shape>
            <v:shape id="_x0000_s1051" type="#_x0000_t75" style="width:15423;height:320;left:316;position:absolute;top:7194" stroked="f">
              <v:imagedata r:id="rId7" o:title=""/>
            </v:shape>
            <v:shape id="_x0000_s1052" type="#_x0000_t75" style="width:15200;height:7320;left:440;position:absolute;top:8052" stroked="f">
              <v:imagedata r:id="rId20" o:title=""/>
            </v:shape>
            <v:shape id="_x0000_s1053" type="#_x0000_t75" style="width:15423;height:300;left:316;position:absolute;top:14892" stroked="f">
              <v:imagedata r:id="rId10" o:title=""/>
            </v:shape>
            <v:shape id="_x0000_s1054" type="#_x0000_t75" style="width:15200;height:5140;left:440;position:absolute;top:15738" stroked="f">
              <v:imagedata r:id="rId21" o:title=""/>
            </v:shape>
            <v:shape id="_x0000_s1055" type="#_x0000_t75" style="width:15423;height:320;left:316;position:absolute;top:20378" stroked="f">
              <v:imagedata r:id="rId7" o:title=""/>
            </v:shape>
          </v:group>
        </w:pict>
      </w:r>
    </w:p>
    <w:p>
      <w:pPr>
        <w:pStyle w:val="ListParagraph"/>
        <w:numPr>
          <w:ilvl w:val="0"/>
          <w:numId w:val="108"/>
        </w:numPr>
        <w:tabs>
          <w:tab w:val="left" w:pos="1279"/>
        </w:tabs>
        <w:spacing w:before="195" w:after="0" w:line="240" w:lineRule="auto"/>
        <w:ind w:left="1279" w:right="0" w:hanging="498"/>
        <w:jc w:val="left"/>
        <w:rPr>
          <w:sz w:val="33"/>
        </w:rPr>
      </w:pPr>
      <w:r>
        <w:rPr>
          <w:sz w:val="33"/>
        </w:rPr>
        <w:t>进行工程计量；</w:t>
      </w:r>
    </w:p>
    <w:p>
      <w:pPr>
        <w:pStyle w:val="ListParagraph"/>
        <w:numPr>
          <w:ilvl w:val="0"/>
          <w:numId w:val="108"/>
        </w:numPr>
        <w:tabs>
          <w:tab w:val="left" w:pos="1279"/>
        </w:tabs>
        <w:spacing w:before="128" w:after="0" w:line="240" w:lineRule="auto"/>
        <w:ind w:left="1279" w:right="0" w:hanging="498"/>
        <w:jc w:val="left"/>
        <w:rPr>
          <w:sz w:val="33"/>
        </w:rPr>
      </w:pPr>
      <w:r>
        <w:rPr>
          <w:sz w:val="33"/>
        </w:rPr>
        <w:t>参与工程变更的审查和处理；</w:t>
      </w:r>
    </w:p>
    <w:p>
      <w:pPr>
        <w:pStyle w:val="ListParagraph"/>
        <w:numPr>
          <w:ilvl w:val="0"/>
          <w:numId w:val="108"/>
        </w:numPr>
        <w:tabs>
          <w:tab w:val="left" w:pos="1445"/>
        </w:tabs>
        <w:spacing w:before="125" w:after="0" w:line="240" w:lineRule="auto"/>
        <w:ind w:left="1444" w:right="0" w:hanging="664"/>
        <w:jc w:val="left"/>
        <w:rPr>
          <w:sz w:val="33"/>
        </w:rPr>
      </w:pPr>
      <w:r>
        <w:rPr>
          <w:sz w:val="33"/>
        </w:rPr>
        <w:t>组织编写监理日志，参与编写监理月报；</w:t>
      </w:r>
    </w:p>
    <w:p>
      <w:pPr>
        <w:pStyle w:val="ListParagraph"/>
        <w:numPr>
          <w:ilvl w:val="0"/>
          <w:numId w:val="108"/>
        </w:numPr>
        <w:tabs>
          <w:tab w:val="left" w:pos="1445"/>
        </w:tabs>
        <w:spacing w:before="125" w:after="0" w:line="240" w:lineRule="auto"/>
        <w:ind w:left="1444" w:right="0" w:hanging="664"/>
        <w:jc w:val="left"/>
        <w:rPr>
          <w:sz w:val="33"/>
        </w:rPr>
      </w:pPr>
      <w:r>
        <w:rPr>
          <w:sz w:val="33"/>
        </w:rPr>
        <w:t>收集、汇总、参与整理监理文件资料；</w:t>
      </w:r>
    </w:p>
    <w:p>
      <w:pPr>
        <w:pStyle w:val="ListParagraph"/>
        <w:numPr>
          <w:ilvl w:val="0"/>
          <w:numId w:val="108"/>
        </w:numPr>
        <w:tabs>
          <w:tab w:val="left" w:pos="1445"/>
        </w:tabs>
        <w:spacing w:before="124" w:after="0" w:line="240" w:lineRule="auto"/>
        <w:ind w:left="1444" w:right="0" w:hanging="664"/>
        <w:jc w:val="left"/>
        <w:rPr>
          <w:sz w:val="33"/>
        </w:rPr>
      </w:pPr>
      <w:r>
        <w:rPr>
          <w:sz w:val="33"/>
        </w:rPr>
        <w:t>参与工程竣工预验收和竣工验收。</w:t>
      </w:r>
    </w:p>
    <w:p>
      <w:pPr>
        <w:pStyle w:val="ListParagraph"/>
        <w:numPr>
          <w:ilvl w:val="0"/>
          <w:numId w:val="102"/>
        </w:numPr>
        <w:tabs>
          <w:tab w:val="left" w:pos="1114"/>
        </w:tabs>
        <w:spacing w:before="124" w:after="0" w:line="240" w:lineRule="auto"/>
        <w:ind w:left="1113" w:right="0" w:hanging="333"/>
        <w:jc w:val="left"/>
        <w:rPr>
          <w:sz w:val="31"/>
        </w:rPr>
      </w:pPr>
      <w:r>
        <w:rPr>
          <w:sz w:val="33"/>
        </w:rPr>
        <w:t>监理员职责</w:t>
      </w:r>
    </w:p>
    <w:p>
      <w:pPr>
        <w:pStyle w:val="ListParagraph"/>
        <w:numPr>
          <w:ilvl w:val="0"/>
          <w:numId w:val="98"/>
        </w:numPr>
        <w:tabs>
          <w:tab w:val="left" w:pos="1279"/>
        </w:tabs>
        <w:spacing w:before="125" w:after="0" w:line="240" w:lineRule="auto"/>
        <w:ind w:left="1279" w:right="0" w:hanging="498"/>
        <w:jc w:val="left"/>
        <w:rPr>
          <w:sz w:val="33"/>
        </w:rPr>
      </w:pPr>
      <w:r>
        <w:rPr>
          <w:sz w:val="33"/>
        </w:rPr>
        <w:t>检查施工单位投入工程的人力、主要设备的使用及运行状况；</w:t>
      </w:r>
    </w:p>
    <w:p>
      <w:pPr>
        <w:pStyle w:val="ListParagraph"/>
        <w:numPr>
          <w:ilvl w:val="0"/>
          <w:numId w:val="98"/>
        </w:numPr>
        <w:tabs>
          <w:tab w:val="left" w:pos="1279"/>
        </w:tabs>
        <w:spacing w:before="124" w:after="0" w:line="240" w:lineRule="auto"/>
        <w:ind w:left="1279" w:right="0" w:hanging="498"/>
        <w:jc w:val="left"/>
        <w:rPr>
          <w:sz w:val="33"/>
        </w:rPr>
      </w:pPr>
      <w:r>
        <w:rPr>
          <w:sz w:val="33"/>
        </w:rPr>
        <w:t>进行见证取样；</w:t>
      </w:r>
    </w:p>
    <w:p>
      <w:pPr>
        <w:pStyle w:val="ListParagraph"/>
        <w:numPr>
          <w:ilvl w:val="0"/>
          <w:numId w:val="98"/>
        </w:numPr>
        <w:tabs>
          <w:tab w:val="left" w:pos="1279"/>
        </w:tabs>
        <w:spacing w:before="125" w:after="0" w:line="240" w:lineRule="auto"/>
        <w:ind w:left="1279" w:right="0" w:hanging="498"/>
        <w:jc w:val="left"/>
        <w:rPr>
          <w:sz w:val="33"/>
        </w:rPr>
      </w:pPr>
      <w:r>
        <w:rPr>
          <w:sz w:val="33"/>
        </w:rPr>
        <w:t>复核工程计量有关数据；</w:t>
      </w:r>
    </w:p>
    <w:p>
      <w:pPr>
        <w:pStyle w:val="ListParagraph"/>
        <w:numPr>
          <w:ilvl w:val="0"/>
          <w:numId w:val="98"/>
        </w:numPr>
        <w:tabs>
          <w:tab w:val="left" w:pos="1279"/>
        </w:tabs>
        <w:spacing w:before="124" w:after="0" w:line="240" w:lineRule="auto"/>
        <w:ind w:left="1279" w:right="0" w:hanging="498"/>
        <w:jc w:val="left"/>
        <w:rPr>
          <w:sz w:val="33"/>
        </w:rPr>
      </w:pPr>
      <w:r>
        <w:rPr>
          <w:sz w:val="33"/>
        </w:rPr>
        <w:t>检查工序施工结果；</w:t>
      </w:r>
    </w:p>
    <w:p>
      <w:pPr>
        <w:pStyle w:val="ListParagraph"/>
        <w:numPr>
          <w:ilvl w:val="0"/>
          <w:numId w:val="98"/>
        </w:numPr>
        <w:tabs>
          <w:tab w:val="left" w:pos="655"/>
          <w:tab w:val="left" w:pos="1279"/>
        </w:tabs>
        <w:spacing w:before="124" w:after="0" w:line="309" w:lineRule="auto"/>
        <w:ind w:left="118" w:right="4717" w:firstLine="662"/>
        <w:jc w:val="left"/>
        <w:rPr>
          <w:sz w:val="33"/>
        </w:rPr>
      </w:pPr>
      <w:r>
        <w:rPr>
          <w:sz w:val="33"/>
        </w:rPr>
        <w:t>发现施工作业中的问题，及时指出并向专业监理工程师报告</w:t>
      </w:r>
      <w:r>
        <w:rPr>
          <w:spacing w:val="-17"/>
          <w:sz w:val="33"/>
        </w:rPr>
        <w:t>。</w:t>
      </w:r>
      <w:r>
        <w:rPr>
          <w:sz w:val="33"/>
        </w:rPr>
        <w:t>[</w:t>
        <w:tab/>
        <w:t>讲义编</w:t>
      </w:r>
      <w:r>
        <w:rPr>
          <w:spacing w:val="80"/>
          <w:sz w:val="33"/>
        </w:rPr>
        <w:t>号</w:t>
      </w:r>
      <w:r>
        <w:rPr>
          <w:sz w:val="33"/>
        </w:rPr>
        <w:t>NODE95137200010100000111：针对本讲义提</w:t>
      </w:r>
      <w:r>
        <w:rPr>
          <w:spacing w:val="-11"/>
          <w:sz w:val="33"/>
        </w:rPr>
        <w:t>问</w:t>
      </w:r>
      <w:r>
        <w:rPr>
          <w:sz w:val="33"/>
        </w:rPr>
        <w:t>]</w:t>
      </w:r>
    </w:p>
    <w:p>
      <w:pPr>
        <w:pStyle w:val="BodyText"/>
        <w:spacing w:before="10"/>
        <w:rPr>
          <w:sz w:val="44"/>
        </w:rPr>
      </w:pPr>
    </w:p>
    <w:p>
      <w:pPr>
        <w:pStyle w:val="BodyText"/>
        <w:ind w:left="781"/>
      </w:pPr>
      <w:r>
        <w:t>（四）监理规划与监理实施细则</w:t>
      </w:r>
    </w:p>
    <w:p>
      <w:pPr>
        <w:pStyle w:val="ListParagraph"/>
        <w:numPr>
          <w:ilvl w:val="0"/>
          <w:numId w:val="97"/>
        </w:numPr>
        <w:tabs>
          <w:tab w:val="left" w:pos="1114"/>
        </w:tabs>
        <w:spacing w:before="124" w:after="0" w:line="240" w:lineRule="auto"/>
        <w:ind w:left="1113" w:right="0" w:hanging="333"/>
        <w:jc w:val="left"/>
        <w:rPr>
          <w:sz w:val="33"/>
        </w:rPr>
      </w:pPr>
      <w:r>
        <w:rPr>
          <w:sz w:val="33"/>
        </w:rPr>
        <w:t>监理规划</w:t>
      </w:r>
    </w:p>
    <w:p>
      <w:pPr>
        <w:pStyle w:val="ListParagraph"/>
        <w:numPr>
          <w:ilvl w:val="0"/>
          <w:numId w:val="96"/>
        </w:numPr>
        <w:tabs>
          <w:tab w:val="left" w:pos="1611"/>
        </w:tabs>
        <w:spacing w:before="128" w:after="0" w:line="309" w:lineRule="auto"/>
        <w:ind w:left="118" w:right="410" w:firstLine="662"/>
        <w:jc w:val="both"/>
        <w:rPr>
          <w:sz w:val="33"/>
        </w:rPr>
      </w:pPr>
      <w:r>
        <w:rPr>
          <w:spacing w:val="-1"/>
          <w:sz w:val="33"/>
        </w:rPr>
        <w:t>编制程序：应在签订建设工程监理合同及收到工程设计文件后编制，在召开第一次工地会</w:t>
      </w:r>
      <w:r>
        <w:rPr>
          <w:spacing w:val="-13"/>
          <w:sz w:val="33"/>
        </w:rPr>
        <w:t>议前报送建设单位。总监理工程师组织专业监理工程师编制，总监理工程师签字后由工程监理单位技术负责人审批。</w:t>
      </w:r>
    </w:p>
    <w:p>
      <w:pPr>
        <w:pStyle w:val="ListParagraph"/>
        <w:numPr>
          <w:ilvl w:val="0"/>
          <w:numId w:val="96"/>
        </w:numPr>
        <w:tabs>
          <w:tab w:val="left" w:pos="1611"/>
        </w:tabs>
        <w:spacing w:before="6" w:after="0" w:line="309" w:lineRule="auto"/>
        <w:ind w:left="118" w:right="247" w:firstLine="662"/>
        <w:jc w:val="left"/>
        <w:rPr>
          <w:sz w:val="33"/>
        </w:rPr>
      </w:pPr>
      <w:r>
        <w:rPr>
          <w:sz w:val="33"/>
        </w:rPr>
        <w:t>内容包括：工程概况；监理工作的范围、内容、目标；监理工作依据；监理组织形式、人</w:t>
      </w:r>
      <w:r>
        <w:rPr>
          <w:spacing w:val="-1"/>
          <w:sz w:val="33"/>
        </w:rPr>
        <w:t>员配备及进退场计划、监理人员岗位职责；监理工作制度；工程质量控制；工程造价控制；工程进度</w:t>
      </w:r>
      <w:r>
        <w:rPr>
          <w:sz w:val="33"/>
        </w:rPr>
        <w:t>控制；安全生产管理的监理工作；合同与信息管理；组织协调；监理工作设施。</w:t>
      </w:r>
    </w:p>
    <w:p>
      <w:pPr>
        <w:pStyle w:val="ListParagraph"/>
        <w:numPr>
          <w:ilvl w:val="0"/>
          <w:numId w:val="97"/>
        </w:numPr>
        <w:tabs>
          <w:tab w:val="left" w:pos="1114"/>
        </w:tabs>
        <w:spacing w:before="5" w:after="0" w:line="240" w:lineRule="auto"/>
        <w:ind w:left="1113" w:right="0" w:hanging="333"/>
        <w:jc w:val="left"/>
        <w:rPr>
          <w:sz w:val="33"/>
        </w:rPr>
      </w:pPr>
      <w:r>
        <w:rPr>
          <w:sz w:val="33"/>
        </w:rPr>
        <w:t>监理实施细则</w:t>
      </w:r>
    </w:p>
    <w:p>
      <w:pPr>
        <w:pStyle w:val="ListParagraph"/>
        <w:numPr>
          <w:ilvl w:val="0"/>
          <w:numId w:val="95"/>
        </w:numPr>
        <w:tabs>
          <w:tab w:val="left" w:pos="1611"/>
        </w:tabs>
        <w:spacing w:before="125" w:after="0" w:line="309" w:lineRule="auto"/>
        <w:ind w:left="118" w:right="410" w:firstLine="662"/>
        <w:jc w:val="left"/>
        <w:rPr>
          <w:sz w:val="33"/>
        </w:rPr>
      </w:pPr>
      <w:r>
        <w:rPr>
          <w:spacing w:val="-1"/>
          <w:sz w:val="33"/>
        </w:rPr>
        <w:t>编制程序：监理实施细则应在相应工程施工开始前由专业监理工程师编制，并应报总监理</w:t>
      </w:r>
      <w:r>
        <w:rPr>
          <w:sz w:val="33"/>
        </w:rPr>
        <w:t>工程师审批。</w:t>
      </w:r>
    </w:p>
    <w:p>
      <w:pPr>
        <w:pStyle w:val="ListParagraph"/>
        <w:numPr>
          <w:ilvl w:val="0"/>
          <w:numId w:val="95"/>
        </w:numPr>
        <w:tabs>
          <w:tab w:val="left" w:pos="1586"/>
        </w:tabs>
        <w:spacing w:before="3" w:after="0" w:line="240" w:lineRule="auto"/>
        <w:ind w:left="1585" w:right="0" w:hanging="830"/>
        <w:jc w:val="left"/>
        <w:rPr>
          <w:sz w:val="33"/>
        </w:rPr>
      </w:pPr>
      <w:r>
        <w:rPr>
          <w:sz w:val="33"/>
        </w:rPr>
        <w:t>内容包括：专业工程特点、监理工作流程、监理工作控制要点，以及监理工作方法及措施。</w:t>
      </w:r>
    </w:p>
    <w:p>
      <w:pPr>
        <w:pStyle w:val="BodyText"/>
        <w:tabs>
          <w:tab w:val="left" w:pos="655"/>
        </w:tabs>
        <w:spacing w:before="125"/>
        <w:ind w:left="118"/>
      </w:pPr>
      <w:r>
        <w:t>[</w:t>
        <w:tab/>
      </w:r>
      <w:r>
        <w:rPr>
          <w:spacing w:val="20"/>
        </w:rPr>
        <w:t>讲义编号</w:t>
      </w:r>
      <w:r>
        <w:t>NODE95137200010100000112</w:t>
      </w:r>
      <w:r>
        <w:rPr>
          <w:spacing w:val="-2"/>
        </w:rPr>
        <w:t>：针对本讲义提问]</w:t>
      </w:r>
    </w:p>
    <w:p>
      <w:pPr>
        <w:pStyle w:val="BodyText"/>
        <w:rPr>
          <w:sz w:val="32"/>
        </w:rPr>
      </w:pPr>
    </w:p>
    <w:p>
      <w:pPr>
        <w:pStyle w:val="BodyText"/>
        <w:spacing w:before="283"/>
        <w:ind w:left="781"/>
      </w:pPr>
      <w:r>
        <w:t>（五）建设工程目标控制内容和主要方式</w:t>
      </w:r>
    </w:p>
    <w:p>
      <w:pPr>
        <w:pStyle w:val="ListParagraph"/>
        <w:numPr>
          <w:ilvl w:val="0"/>
          <w:numId w:val="94"/>
        </w:numPr>
        <w:tabs>
          <w:tab w:val="left" w:pos="1114"/>
        </w:tabs>
        <w:spacing w:before="124" w:after="0" w:line="240" w:lineRule="auto"/>
        <w:ind w:left="1113" w:right="0" w:hanging="333"/>
        <w:jc w:val="left"/>
        <w:rPr>
          <w:sz w:val="33"/>
        </w:rPr>
      </w:pPr>
      <w:r>
        <w:rPr>
          <w:sz w:val="33"/>
        </w:rPr>
        <w:t>目标控制措施包括组织措施、技术措施、经济措施、合同措施。</w:t>
      </w:r>
    </w:p>
    <w:p>
      <w:pPr>
        <w:pStyle w:val="ListParagraph"/>
        <w:numPr>
          <w:ilvl w:val="0"/>
          <w:numId w:val="94"/>
        </w:numPr>
        <w:tabs>
          <w:tab w:val="left" w:pos="1114"/>
        </w:tabs>
        <w:spacing w:before="128" w:after="0" w:line="240" w:lineRule="auto"/>
        <w:ind w:left="1113" w:right="0" w:hanging="333"/>
        <w:jc w:val="left"/>
        <w:rPr>
          <w:sz w:val="33"/>
        </w:rPr>
      </w:pPr>
      <w:r>
        <w:rPr>
          <w:sz w:val="33"/>
        </w:rPr>
        <w:t>建设工程监理主要方式包括巡视、平行检验、旁站、见证取样等方式。</w:t>
      </w:r>
    </w:p>
    <w:p>
      <w:pPr>
        <w:pStyle w:val="ListParagraph"/>
        <w:numPr>
          <w:ilvl w:val="0"/>
          <w:numId w:val="94"/>
        </w:numPr>
        <w:tabs>
          <w:tab w:val="left" w:pos="1114"/>
        </w:tabs>
        <w:spacing w:before="125" w:after="0" w:line="240" w:lineRule="auto"/>
        <w:ind w:left="1113" w:right="0" w:hanging="333"/>
        <w:jc w:val="left"/>
        <w:rPr>
          <w:sz w:val="33"/>
        </w:rPr>
      </w:pPr>
      <w:r>
        <w:rPr>
          <w:sz w:val="33"/>
        </w:rPr>
        <w:t>见证取样程序：</w:t>
      </w:r>
    </w:p>
    <w:p>
      <w:pPr>
        <w:pStyle w:val="ListParagraph"/>
        <w:numPr>
          <w:ilvl w:val="0"/>
          <w:numId w:val="93"/>
        </w:numPr>
        <w:tabs>
          <w:tab w:val="left" w:pos="1611"/>
        </w:tabs>
        <w:spacing w:before="125" w:after="0" w:line="240" w:lineRule="auto"/>
        <w:ind w:left="1611" w:right="0" w:hanging="830"/>
        <w:jc w:val="left"/>
        <w:rPr>
          <w:sz w:val="33"/>
        </w:rPr>
      </w:pPr>
      <w:r>
        <w:rPr>
          <w:sz w:val="33"/>
        </w:rPr>
        <w:t>监督施工单位取样人员按随机取样方法和试件制作方法进行取样；</w:t>
      </w:r>
    </w:p>
    <w:p>
      <w:pPr>
        <w:pStyle w:val="ListParagraph"/>
        <w:numPr>
          <w:ilvl w:val="0"/>
          <w:numId w:val="93"/>
        </w:numPr>
        <w:tabs>
          <w:tab w:val="left" w:pos="1611"/>
        </w:tabs>
        <w:spacing w:before="124" w:after="0" w:line="240" w:lineRule="auto"/>
        <w:ind w:left="1611" w:right="0" w:hanging="830"/>
        <w:jc w:val="left"/>
        <w:rPr>
          <w:sz w:val="33"/>
        </w:rPr>
      </w:pPr>
      <w:r>
        <w:rPr>
          <w:sz w:val="33"/>
        </w:rPr>
        <w:t>对试样进行监护、封样加锁；</w:t>
      </w:r>
    </w:p>
    <w:p>
      <w:pPr>
        <w:pStyle w:val="ListParagraph"/>
        <w:numPr>
          <w:ilvl w:val="0"/>
          <w:numId w:val="93"/>
        </w:numPr>
        <w:tabs>
          <w:tab w:val="left" w:pos="1611"/>
        </w:tabs>
        <w:spacing w:before="125" w:after="0" w:line="240" w:lineRule="auto"/>
        <w:ind w:left="1611" w:right="0" w:hanging="830"/>
        <w:jc w:val="left"/>
        <w:rPr>
          <w:sz w:val="33"/>
        </w:rPr>
      </w:pPr>
      <w:r>
        <w:rPr>
          <w:sz w:val="33"/>
        </w:rPr>
        <w:t>在检验委托单签字，并出示“见证员证书”；</w:t>
      </w:r>
    </w:p>
    <w:p>
      <w:pPr>
        <w:pStyle w:val="ListParagraph"/>
        <w:numPr>
          <w:ilvl w:val="0"/>
          <w:numId w:val="93"/>
        </w:numPr>
        <w:tabs>
          <w:tab w:val="left" w:pos="1611"/>
        </w:tabs>
        <w:spacing w:before="124" w:after="0" w:line="240" w:lineRule="auto"/>
        <w:ind w:left="1611" w:right="0" w:hanging="830"/>
        <w:jc w:val="left"/>
        <w:rPr>
          <w:sz w:val="33"/>
        </w:rPr>
      </w:pPr>
      <w:r>
        <w:rPr>
          <w:sz w:val="33"/>
        </w:rPr>
        <w:t>协助建立包括见证取样送检计划、台账等在内的见证取样档案等。</w:t>
      </w:r>
    </w:p>
    <w:p>
      <w:pPr>
        <w:pStyle w:val="BodyText"/>
        <w:tabs>
          <w:tab w:val="left" w:pos="655"/>
        </w:tabs>
        <w:spacing w:before="125"/>
        <w:ind w:left="118"/>
      </w:pPr>
      <w:r>
        <w:t>[</w:t>
        <w:tab/>
      </w:r>
      <w:r>
        <w:rPr>
          <w:spacing w:val="20"/>
        </w:rPr>
        <w:t>讲义编号</w:t>
      </w:r>
      <w:r>
        <w:t>NODE95137200010100000113</w:t>
      </w:r>
      <w:r>
        <w:rPr>
          <w:spacing w:val="-2"/>
        </w:rPr>
        <w:t>：针对本讲义提问]</w:t>
      </w:r>
    </w:p>
    <w:p>
      <w:pPr>
        <w:pStyle w:val="BodyText"/>
        <w:rPr>
          <w:sz w:val="32"/>
        </w:rPr>
      </w:pPr>
    </w:p>
    <w:p>
      <w:pPr>
        <w:pStyle w:val="BodyText"/>
        <w:spacing w:before="283"/>
        <w:ind w:left="781"/>
      </w:pPr>
      <w:r>
        <w:t>（六）建设工程安全生产管理的监理工作</w:t>
      </w:r>
    </w:p>
    <w:p>
      <w:pPr>
        <w:pStyle w:val="ListParagraph"/>
        <w:numPr>
          <w:ilvl w:val="0"/>
          <w:numId w:val="92"/>
        </w:numPr>
        <w:tabs>
          <w:tab w:val="left" w:pos="1114"/>
        </w:tabs>
        <w:spacing w:before="124" w:after="0" w:line="240" w:lineRule="auto"/>
        <w:ind w:left="1113" w:right="0" w:hanging="333"/>
        <w:jc w:val="left"/>
        <w:rPr>
          <w:sz w:val="33"/>
        </w:rPr>
      </w:pPr>
      <w:r>
        <w:rPr>
          <w:sz w:val="33"/>
        </w:rPr>
        <w:t>施工单位安全生产管理体系的审查</w:t>
      </w:r>
    </w:p>
    <w:p>
      <w:pPr>
        <w:pStyle w:val="BodyText"/>
        <w:spacing w:before="124" w:line="309" w:lineRule="auto"/>
        <w:ind w:left="118" w:right="434" w:firstLine="662"/>
      </w:pPr>
      <w:r>
        <w:rPr>
          <w:color w:val="A4001F"/>
        </w:rPr>
        <w:t>项目监理机构应审查施工单位现场安全生产规章制度的建立和实施情况</w:t>
      </w:r>
      <w:r>
        <w:rPr>
          <w:color w:val="A4001F"/>
          <w:spacing w:val="-22"/>
        </w:rPr>
        <w:t>，并应审查施工单位安全</w:t>
      </w:r>
      <w:r>
        <w:rPr>
          <w:color w:val="A4001F"/>
          <w:spacing w:val="-11"/>
        </w:rPr>
        <w:t>生产许可证及施工单位项目经理、专职安全生产管理人员和特种作业人员的资格，同时应核查施工机</w:t>
      </w:r>
    </w:p>
    <w:p>
      <w:pPr>
        <w:spacing w:after="0" w:line="309" w:lineRule="auto"/>
        <w:sectPr>
          <w:pgSz w:w="17860" w:h="25260"/>
          <w:pgMar w:top="680" w:right="2200" w:bottom="280" w:left="720" w:header="708" w:footer="708"/>
          <w:pgNumType w:start="4"/>
          <w:cols w:space="708"/>
        </w:sectPr>
      </w:pPr>
    </w:p>
    <w:p>
      <w:pPr>
        <w:pStyle w:val="BodyText"/>
        <w:rPr>
          <w:sz w:val="20"/>
        </w:rPr>
      </w:pPr>
    </w:p>
    <w:p>
      <w:pPr>
        <w:pStyle w:val="BodyText"/>
        <w:spacing w:before="195"/>
        <w:ind w:left="118"/>
      </w:pPr>
      <w:r>
        <w:rPr>
          <w:color w:val="A4001F"/>
        </w:rPr>
        <w:t>械和设施的安全许可验收手续。</w:t>
      </w:r>
    </w:p>
    <w:p>
      <w:pPr>
        <w:pStyle w:val="BodyText"/>
        <w:spacing w:before="128" w:line="309" w:lineRule="auto"/>
        <w:ind w:left="118" w:right="415" w:firstLine="662"/>
        <w:jc w:val="both"/>
      </w:pPr>
      <w:r>
        <w:rPr>
          <w:spacing w:val="-8"/>
        </w:rPr>
        <w:t>项目监理机构应审查施工单位报审的专项施工方案，符合要求的，应由总监理工程师签认后报建</w:t>
      </w:r>
      <w:r>
        <w:rPr>
          <w:spacing w:val="-15"/>
        </w:rPr>
        <w:t>设单位。超过一定规模的危险性较大的分部分项工程的专项施工方案，应检查施工单位组织专家进行</w:t>
      </w:r>
      <w:r>
        <w:rPr>
          <w:spacing w:val="-17"/>
        </w:rPr>
        <w:t>论证、审查的情况，以及是否附具安全验算结果。项目监理机构应要求施工单位按已批准的专项施工</w:t>
      </w:r>
      <w:r>
        <w:t>方案组织施工。专项施工方案需要调整时，施工单位应按程序重新提交项目监理机构审查。</w:t>
      </w:r>
    </w:p>
    <w:p>
      <w:pPr>
        <w:pStyle w:val="BodyText"/>
        <w:spacing w:before="8" w:line="309" w:lineRule="auto"/>
        <w:ind w:left="118" w:right="407" w:firstLine="662"/>
      </w:pPr>
      <w:r>
        <w:rPr>
          <w:spacing w:val="-2"/>
        </w:rPr>
        <w:t>专项施工方案审查应包括下列基本内容：</w:t>
      </w:r>
      <w:r>
        <w:rPr>
          <w:spacing w:val="-19"/>
        </w:rPr>
        <w:t>（1）</w:t>
      </w:r>
      <w:r>
        <w:rPr>
          <w:spacing w:val="-8"/>
        </w:rPr>
        <w:t>编审程序应符合相关规定。</w:t>
      </w:r>
      <w:r>
        <w:t>（2）</w:t>
      </w:r>
      <w:r>
        <w:rPr>
          <w:spacing w:val="-2"/>
        </w:rPr>
        <w:t>安全技术措施应</w:t>
      </w:r>
      <w:r>
        <w:t>符合工程建设强制性标准。</w:t>
      </w:r>
    </w:p>
    <w:p>
      <w:pPr>
        <w:pStyle w:val="ListParagraph"/>
        <w:numPr>
          <w:ilvl w:val="0"/>
          <w:numId w:val="92"/>
        </w:numPr>
        <w:tabs>
          <w:tab w:val="left" w:pos="1114"/>
        </w:tabs>
        <w:spacing w:before="3" w:after="0" w:line="240" w:lineRule="auto"/>
        <w:ind w:left="1113" w:right="0" w:hanging="333"/>
        <w:jc w:val="left"/>
        <w:rPr>
          <w:sz w:val="33"/>
        </w:rPr>
      </w:pPr>
      <w:r>
        <w:rPr>
          <w:sz w:val="33"/>
        </w:rPr>
        <w:t>专项施工方案的监督实施及安全事故隐患的处理</w:t>
      </w:r>
    </w:p>
    <w:p>
      <w:pPr>
        <w:pStyle w:val="BodyText"/>
        <w:spacing w:before="125" w:line="309" w:lineRule="auto"/>
        <w:ind w:left="118" w:right="433" w:firstLine="662"/>
      </w:pPr>
      <w:r>
        <w:t>项目监理机构应巡视检查危险性较大的分部分项工程专项施工方案实施情况</w:t>
      </w:r>
      <w:r>
        <w:rPr>
          <w:spacing w:val="-25"/>
        </w:rPr>
        <w:t>。发现未按专项施工</w:t>
      </w:r>
      <w:r>
        <w:rPr>
          <w:spacing w:val="-1"/>
        </w:rPr>
        <w:t>方案实施时，应</w:t>
      </w:r>
      <w:r>
        <w:rPr>
          <w:color w:val="A4001F"/>
          <w:spacing w:val="-2"/>
        </w:rPr>
        <w:t>签发监理通知单</w:t>
      </w:r>
      <w:r>
        <w:t>，要求施工单位按专项施工方案实施。</w:t>
      </w:r>
    </w:p>
    <w:p>
      <w:pPr>
        <w:pStyle w:val="BodyText"/>
        <w:spacing w:before="3" w:line="312" w:lineRule="auto"/>
        <w:ind w:left="118" w:right="332" w:firstLine="662"/>
        <w:jc w:val="both"/>
      </w:pPr>
      <w:r>
        <w:rPr>
          <w:spacing w:val="-10"/>
        </w:rPr>
        <w:t>项目监理机构在实施监理过程中，发现工程存在安全事故隐患时，应签发监理通知单，要求施工</w:t>
      </w:r>
      <w:r>
        <w:rPr>
          <w:spacing w:val="-15"/>
        </w:rPr>
        <w:t>单位整改；情况严重时，应签发工程暂停令，并应及时报告建设单位。施工单位拒不整改或不停止施</w:t>
      </w:r>
      <w:r>
        <w:t>工时，项目监理机构应及时向有关主管部门报送监理报告。</w:t>
      </w:r>
    </w:p>
    <w:p>
      <w:pPr>
        <w:pStyle w:val="BodyText"/>
        <w:spacing w:line="420" w:lineRule="exact"/>
        <w:ind w:left="118"/>
        <w:jc w:val="both"/>
      </w:pPr>
      <w:r>
        <w:rPr>
          <w:spacing w:val="18"/>
        </w:rPr>
        <w:t>[  讲义编号</w:t>
      </w:r>
      <w:r>
        <w:t>NODE95137200010100000114</w:t>
      </w:r>
      <w:r>
        <w:rPr>
          <w:spacing w:val="-2"/>
        </w:rPr>
        <w:t>：针对本讲义提问]</w:t>
      </w:r>
    </w:p>
    <w:p>
      <w:pPr>
        <w:pStyle w:val="BodyText"/>
        <w:rPr>
          <w:sz w:val="32"/>
        </w:rPr>
      </w:pPr>
    </w:p>
    <w:p>
      <w:pPr>
        <w:pStyle w:val="BodyText"/>
        <w:spacing w:before="284"/>
        <w:ind w:left="781"/>
      </w:pPr>
      <w:r>
        <w:t>（七）建设工程监理文件档案资料管理</w:t>
      </w:r>
    </w:p>
    <w:p>
      <w:pPr>
        <w:pStyle w:val="ListParagraph"/>
        <w:numPr>
          <w:ilvl w:val="0"/>
          <w:numId w:val="91"/>
        </w:numPr>
        <w:tabs>
          <w:tab w:val="left" w:pos="1114"/>
        </w:tabs>
        <w:spacing w:before="124" w:after="0" w:line="240" w:lineRule="auto"/>
        <w:ind w:left="1113" w:right="0" w:hanging="333"/>
        <w:jc w:val="left"/>
        <w:rPr>
          <w:sz w:val="33"/>
        </w:rPr>
      </w:pPr>
      <w:r>
        <w:rPr>
          <w:sz w:val="33"/>
        </w:rPr>
        <w:t>基本表式内容：</w:t>
      </w:r>
    </w:p>
    <w:p>
      <w:pPr>
        <w:pStyle w:val="BodyText"/>
        <w:spacing w:before="124" w:line="309" w:lineRule="auto"/>
        <w:ind w:left="118" w:right="430" w:firstLine="662"/>
      </w:pPr>
      <w:r>
        <w:rPr>
          <w:spacing w:val="-2"/>
        </w:rPr>
        <w:t>工程监理基本表式分为三大类，即：</w:t>
      </w:r>
      <w:r>
        <w:rPr>
          <w:spacing w:val="-21"/>
        </w:rPr>
        <w:t>A</w:t>
      </w:r>
      <w:r>
        <w:t xml:space="preserve"> 类表—工程监理单位用表（</w:t>
      </w:r>
      <w:r>
        <w:rPr>
          <w:spacing w:val="58"/>
        </w:rPr>
        <w:t>共</w:t>
      </w:r>
      <w:r>
        <w:t>8</w:t>
      </w:r>
      <w:r>
        <w:rPr>
          <w:spacing w:val="-26"/>
        </w:rPr>
        <w:t xml:space="preserve"> 个表</w:t>
      </w:r>
      <w:r>
        <w:rPr>
          <w:spacing w:val="-9"/>
        </w:rPr>
        <w:t>）；B</w:t>
      </w:r>
      <w:r>
        <w:rPr>
          <w:spacing w:val="-15"/>
        </w:rPr>
        <w:t xml:space="preserve"> 类表—施工单</w:t>
      </w:r>
      <w:r>
        <w:t>位报审、报验用表（</w:t>
      </w:r>
      <w:r>
        <w:rPr>
          <w:spacing w:val="-47"/>
        </w:rPr>
        <w:t xml:space="preserve">共 </w:t>
      </w:r>
      <w:r>
        <w:t>14</w:t>
      </w:r>
      <w:r>
        <w:rPr>
          <w:spacing w:val="-29"/>
        </w:rPr>
        <w:t xml:space="preserve"> 个表</w:t>
      </w:r>
      <w:r>
        <w:t>）；C</w:t>
      </w:r>
      <w:r>
        <w:rPr>
          <w:spacing w:val="-13"/>
        </w:rPr>
        <w:t xml:space="preserve"> 类表—通用表</w:t>
      </w:r>
      <w:r>
        <w:rPr>
          <w:spacing w:val="-4"/>
        </w:rPr>
        <w:t>（3</w:t>
      </w:r>
      <w:r>
        <w:t xml:space="preserve"> 个表）。</w:t>
      </w:r>
    </w:p>
    <w:p>
      <w:pPr>
        <w:pStyle w:val="ListParagraph"/>
        <w:numPr>
          <w:ilvl w:val="0"/>
          <w:numId w:val="91"/>
        </w:numPr>
        <w:tabs>
          <w:tab w:val="left" w:pos="1114"/>
        </w:tabs>
        <w:spacing w:before="4" w:after="0" w:line="240" w:lineRule="auto"/>
        <w:ind w:left="1113" w:right="0" w:hanging="333"/>
        <w:jc w:val="left"/>
        <w:rPr>
          <w:sz w:val="33"/>
        </w:rPr>
      </w:pPr>
      <w:r>
        <w:rPr>
          <w:sz w:val="33"/>
        </w:rPr>
        <w:t>监理文件档案的保存</w:t>
      </w:r>
    </w:p>
    <w:p>
      <w:pPr>
        <w:pStyle w:val="BodyText"/>
        <w:spacing w:before="3"/>
        <w:rPr>
          <w:sz w:val="30"/>
        </w:rPr>
      </w:pPr>
    </w:p>
    <w:p>
      <w:pPr>
        <w:pStyle w:val="ListParagraph"/>
        <w:numPr>
          <w:ilvl w:val="1"/>
          <w:numId w:val="91"/>
        </w:numPr>
        <w:tabs>
          <w:tab w:val="left" w:pos="2475"/>
        </w:tabs>
        <w:spacing w:before="0" w:after="0" w:line="240" w:lineRule="auto"/>
        <w:ind w:left="2475" w:right="0" w:hanging="333"/>
        <w:jc w:val="left"/>
        <w:rPr>
          <w:sz w:val="33"/>
        </w:rPr>
      </w:pPr>
      <w:r>
        <w:rPr>
          <w:spacing w:val="-8"/>
          <w:sz w:val="33"/>
        </w:rPr>
        <w:t xml:space="preserve">项目监理机构及负责人名单 </w:t>
      </w:r>
      <w:r>
        <w:rPr>
          <w:sz w:val="33"/>
        </w:rPr>
        <w:t>2</w:t>
      </w:r>
      <w:r>
        <w:rPr>
          <w:spacing w:val="-11"/>
          <w:sz w:val="33"/>
        </w:rPr>
        <w:t xml:space="preserve">.工程监理合同 </w:t>
      </w:r>
      <w:r>
        <w:rPr>
          <w:sz w:val="33"/>
        </w:rPr>
        <w:t>3</w:t>
      </w:r>
      <w:r>
        <w:rPr>
          <w:spacing w:val="-7"/>
          <w:sz w:val="33"/>
        </w:rPr>
        <w:t xml:space="preserve">.监理月报中的有关质量问题 </w:t>
      </w:r>
      <w:r>
        <w:rPr>
          <w:sz w:val="33"/>
        </w:rPr>
        <w:t>4.</w:t>
      </w:r>
    </w:p>
    <w:p>
      <w:pPr>
        <w:pStyle w:val="BodyText"/>
        <w:tabs>
          <w:tab w:val="left" w:pos="2142"/>
        </w:tabs>
        <w:spacing w:before="125" w:line="312" w:lineRule="auto"/>
        <w:ind w:left="846" w:right="970" w:firstLine="1296"/>
      </w:pPr>
      <w:r>
        <w:t>监理会议纪要中的有关质量问题</w:t>
      </w:r>
      <w:r>
        <w:rPr>
          <w:spacing w:val="-66"/>
        </w:rPr>
        <w:t xml:space="preserve"> </w:t>
      </w:r>
      <w:r>
        <w:t>5.进度控制（工程开工</w:t>
      </w:r>
      <w:r>
        <w:rPr>
          <w:spacing w:val="-10"/>
        </w:rPr>
        <w:t>令</w:t>
      </w:r>
      <w:r>
        <w:rPr>
          <w:spacing w:val="-4"/>
        </w:rPr>
        <w:t>/</w:t>
      </w:r>
      <w:r>
        <w:t>复工令、工程暂停令） 监理单</w:t>
        <w:tab/>
        <w:t>6.质量控制（不合格项目通知、质量事故报告及处理意见</w:t>
      </w:r>
      <w:r>
        <w:rPr>
          <w:spacing w:val="-11"/>
        </w:rPr>
        <w:t>）7.</w:t>
      </w:r>
      <w:r>
        <w:t xml:space="preserve">监理通知（①有关 </w:t>
      </w:r>
      <w:r>
        <w:rPr>
          <w:spacing w:val="-69"/>
        </w:rPr>
        <w:t>位</w:t>
      </w:r>
      <w:r>
        <w:t>（长</w:t>
      </w:r>
      <w:r>
        <w:rPr>
          <w:spacing w:val="40"/>
        </w:rPr>
        <w:t>期</w:t>
      </w:r>
      <w:r>
        <w:t>进度控制的监理通知②有关质量控制的监理通知③有关造价控制的监理通知</w:t>
      </w:r>
      <w:r>
        <w:rPr>
          <w:spacing w:val="-14"/>
        </w:rPr>
        <w:t xml:space="preserve">）8. </w:t>
      </w:r>
      <w:r>
        <w:t>保存）</w:t>
        <w:tab/>
        <w:t>合同及其他事项管</w:t>
      </w:r>
      <w:r>
        <w:rPr>
          <w:spacing w:val="-98"/>
        </w:rPr>
        <w:t>理</w:t>
      </w:r>
      <w:r>
        <w:t>（①工程延期报告及审批②费用索赔报告及审批③合同争议</w:t>
      </w:r>
      <w:r>
        <w:rPr>
          <w:spacing w:val="-18"/>
        </w:rPr>
        <w:t>、</w:t>
      </w:r>
    </w:p>
    <w:p>
      <w:pPr>
        <w:pStyle w:val="BodyText"/>
        <w:spacing w:line="309" w:lineRule="auto"/>
        <w:ind w:left="2142" w:right="1223"/>
      </w:pPr>
      <w:r>
        <w:t>违约报告及处理意见④合同变更材料）9.监理工作总结（③工程竣工总结④质量评价意见报告）</w:t>
      </w:r>
    </w:p>
    <w:p>
      <w:pPr>
        <w:pStyle w:val="BodyText"/>
        <w:rPr>
          <w:sz w:val="20"/>
        </w:rPr>
      </w:pPr>
    </w:p>
    <w:p>
      <w:pPr>
        <w:spacing w:after="0"/>
        <w:rPr>
          <w:sz w:val="20"/>
        </w:rPr>
        <w:sectPr>
          <w:pgSz w:w="17860" w:h="25260"/>
          <w:pgMar w:top="680" w:right="2200" w:bottom="280" w:left="720" w:header="708" w:footer="708"/>
          <w:pgNumType w:start="5"/>
          <w:cols w:space="708"/>
        </w:sectPr>
      </w:pPr>
    </w:p>
    <w:p>
      <w:pPr>
        <w:pStyle w:val="BodyText"/>
        <w:spacing w:before="223" w:line="309" w:lineRule="auto"/>
        <w:ind w:left="846"/>
      </w:pPr>
      <w:r>
        <w:t xml:space="preserve">监理单 </w:t>
      </w:r>
      <w:r>
        <w:rPr>
          <w:spacing w:val="-69"/>
        </w:rPr>
        <w:t>位</w:t>
      </w:r>
      <w:r>
        <w:t>（</w:t>
      </w:r>
      <w:r>
        <w:rPr>
          <w:spacing w:val="-10"/>
        </w:rPr>
        <w:t>短期</w:t>
      </w:r>
      <w:r>
        <w:t>保存）</w:t>
      </w:r>
    </w:p>
    <w:p>
      <w:pPr>
        <w:pStyle w:val="BodyText"/>
        <w:spacing w:before="10"/>
        <w:rPr>
          <w:sz w:val="38"/>
        </w:rPr>
      </w:pPr>
      <w:r>
        <w:br w:type="column"/>
      </w:r>
    </w:p>
    <w:p>
      <w:pPr>
        <w:pStyle w:val="ListParagraph"/>
        <w:numPr>
          <w:ilvl w:val="0"/>
          <w:numId w:val="90"/>
        </w:numPr>
        <w:tabs>
          <w:tab w:val="left" w:pos="333"/>
        </w:tabs>
        <w:spacing w:before="0" w:after="0" w:line="309" w:lineRule="auto"/>
        <w:ind w:left="0" w:right="1240" w:firstLine="0"/>
        <w:jc w:val="left"/>
        <w:rPr>
          <w:sz w:val="33"/>
        </w:rPr>
      </w:pPr>
      <w:r>
        <w:rPr>
          <w:sz w:val="33"/>
        </w:rPr>
        <w:t>监理规划（监理规划、监理实施细则、项目监理机构总控制计划等</w:t>
      </w:r>
      <w:r>
        <w:rPr>
          <w:spacing w:val="-13"/>
          <w:sz w:val="33"/>
        </w:rPr>
        <w:t>）2</w:t>
      </w:r>
      <w:r>
        <w:rPr>
          <w:spacing w:val="-8"/>
          <w:sz w:val="33"/>
        </w:rPr>
        <w:t>.监理工</w:t>
      </w:r>
      <w:r>
        <w:rPr>
          <w:sz w:val="33"/>
        </w:rPr>
        <w:t>作总结（①专题总结②月报总结）</w:t>
      </w:r>
    </w:p>
    <w:p>
      <w:pPr>
        <w:spacing w:after="0" w:line="309" w:lineRule="auto"/>
        <w:jc w:val="left"/>
        <w:rPr>
          <w:sz w:val="33"/>
        </w:rPr>
        <w:sectPr>
          <w:type w:val="continuous"/>
          <w:pgSz w:w="17860" w:h="25260"/>
          <w:pgMar w:top="680" w:right="2200" w:bottom="280" w:left="720" w:header="708" w:footer="708"/>
          <w:pgNumType w:start="6"/>
          <w:cols w:num="2" w:space="708" w:equalWidth="0">
            <w:col w:w="2103" w:space="40"/>
            <w:col w:w="12797" w:space="0"/>
          </w:cols>
        </w:sectPr>
      </w:pPr>
    </w:p>
    <w:p>
      <w:pPr>
        <w:pStyle w:val="BodyText"/>
        <w:rPr>
          <w:sz w:val="20"/>
        </w:rPr>
      </w:pPr>
      <w:r>
        <w:pict>
          <v:group id="_x0000_s1056" style="width:771.15pt;height:1148pt;margin-top:35pt;margin-left:15.84pt;mso-position-horizontal-relative:page;mso-position-vertical-relative:page;position:absolute;z-index:-251654144" coordorigin="317,700" coordsize="15423,22960">
            <v:shape id="_x0000_s1057" type="#_x0000_t75" style="width:15020;height:22960;left:540;position:absolute;top:700" stroked="f">
              <v:imagedata r:id="rId22" o:title=""/>
            </v:shape>
            <v:shape id="_x0000_s1058" type="#_x0000_t75" style="width:15200;height:7880;left:440;position:absolute;top:914" stroked="f">
              <v:imagedata r:id="rId23" o:title=""/>
            </v:shape>
            <v:shape id="_x0000_s1059" type="#_x0000_t75" style="width:15423;height:320;left:316;position:absolute;top:8294" stroked="f">
              <v:imagedata r:id="rId7" o:title=""/>
            </v:shape>
            <v:shape id="_x0000_s1060" type="#_x0000_t75" style="width:15200;height:12100;left:440;position:absolute;top:9150" stroked="f">
              <v:imagedata r:id="rId24" o:title=""/>
            </v:shape>
            <v:shape id="_x0000_s1061" type="#_x0000_t75" style="width:15423;height:320;left:316;position:absolute;top:20750" stroked="f">
              <v:imagedata r:id="rId7" o:title=""/>
            </v:shape>
          </v:group>
        </w:pict>
      </w:r>
    </w:p>
    <w:p>
      <w:pPr>
        <w:pStyle w:val="BodyText"/>
        <w:tabs>
          <w:tab w:val="left" w:pos="2142"/>
        </w:tabs>
        <w:spacing w:before="232" w:line="312" w:lineRule="auto"/>
        <w:ind w:left="846" w:right="1204"/>
      </w:pPr>
      <w:r>
        <w:t>监理单</w:t>
        <w:tab/>
        <w:t>1.造价控制（①预付款报审与支付②月付款报审与支付③设计变更、洽商费用</w:t>
      </w:r>
      <w:r>
        <w:rPr>
          <w:spacing w:val="-18"/>
        </w:rPr>
        <w:t>报</w:t>
      </w:r>
      <w:r>
        <w:rPr>
          <w:spacing w:val="-69"/>
        </w:rPr>
        <w:t>位</w:t>
      </w:r>
      <w:r>
        <w:t>（不</w:t>
      </w:r>
      <w:r>
        <w:rPr>
          <w:spacing w:val="40"/>
        </w:rPr>
        <w:t>保</w:t>
      </w:r>
      <w:r>
        <w:t>审与签认④工程竣工决算审核意见书</w:t>
      </w:r>
      <w:r>
        <w:rPr>
          <w:spacing w:val="-8"/>
        </w:rPr>
        <w:t>）2.</w:t>
      </w:r>
      <w:r>
        <w:t>分包资质（①分包单位资质材料②供货</w:t>
      </w:r>
    </w:p>
    <w:p>
      <w:pPr>
        <w:pStyle w:val="BodyText"/>
        <w:tabs>
          <w:tab w:val="left" w:pos="2142"/>
        </w:tabs>
        <w:spacing w:line="422" w:lineRule="exact"/>
        <w:ind w:left="846"/>
      </w:pPr>
      <w:r>
        <w:t>存）</w:t>
        <w:tab/>
        <w:t>单位资质材料③试验等单位资质材料）</w:t>
      </w:r>
    </w:p>
    <w:p>
      <w:pPr>
        <w:pStyle w:val="BodyText"/>
        <w:spacing w:before="12"/>
        <w:rPr>
          <w:sz w:val="25"/>
        </w:rPr>
      </w:pPr>
    </w:p>
    <w:p>
      <w:pPr>
        <w:pStyle w:val="BodyText"/>
        <w:tabs>
          <w:tab w:val="left" w:pos="655"/>
        </w:tabs>
        <w:spacing w:before="55"/>
        <w:ind w:left="118"/>
      </w:pPr>
      <w:r>
        <w:t>[</w:t>
        <w:tab/>
      </w:r>
      <w:r>
        <w:rPr>
          <w:spacing w:val="20"/>
        </w:rPr>
        <w:t>讲义编号</w:t>
      </w:r>
      <w:r>
        <w:t>NODE95137200010100000115</w:t>
      </w:r>
      <w:r>
        <w:rPr>
          <w:spacing w:val="-2"/>
        </w:rPr>
        <w:t>：针对本讲义提问]</w:t>
      </w:r>
    </w:p>
    <w:p>
      <w:pPr>
        <w:pStyle w:val="BodyText"/>
        <w:rPr>
          <w:sz w:val="32"/>
        </w:rPr>
      </w:pPr>
    </w:p>
    <w:p>
      <w:pPr>
        <w:pStyle w:val="BodyText"/>
        <w:rPr>
          <w:sz w:val="32"/>
        </w:rPr>
      </w:pPr>
    </w:p>
    <w:p>
      <w:pPr>
        <w:pStyle w:val="BodyText"/>
        <w:spacing w:before="10"/>
        <w:rPr>
          <w:sz w:val="32"/>
        </w:rPr>
      </w:pPr>
    </w:p>
    <w:p>
      <w:pPr>
        <w:pStyle w:val="BodyText"/>
        <w:ind w:left="777"/>
      </w:pPr>
      <w:r>
        <w:t>三、典型案例</w:t>
      </w:r>
    </w:p>
    <w:p>
      <w:pPr>
        <w:pStyle w:val="BodyText"/>
        <w:spacing w:before="124"/>
        <w:ind w:left="781"/>
      </w:pPr>
      <w:r>
        <w:t>【案例一】</w:t>
      </w:r>
    </w:p>
    <w:p>
      <w:pPr>
        <w:spacing w:after="0"/>
        <w:sectPr>
          <w:type w:val="continuous"/>
          <w:pgSz w:w="17860" w:h="25260"/>
          <w:pgMar w:top="680" w:right="2200" w:bottom="280" w:left="720" w:header="708" w:footer="708"/>
          <w:pgNumType w:start="7"/>
          <w:cols w:space="708"/>
        </w:sectPr>
      </w:pPr>
    </w:p>
    <w:p>
      <w:pPr>
        <w:pStyle w:val="BodyText"/>
        <w:rPr>
          <w:sz w:val="20"/>
        </w:rPr>
      </w:pPr>
      <w:r>
        <w:pict>
          <v:group id="_x0000_s1062" style="width:771.15pt;height:1156pt;margin-top:35pt;margin-left:15.84pt;mso-position-horizontal-relative:page;mso-position-vertical-relative:page;position:absolute;z-index:-251653120" coordorigin="317,700" coordsize="15423,23120">
            <v:shape id="_x0000_s1063" type="#_x0000_t75" style="width:15020;height:23120;left:540;position:absolute;top:700" stroked="f">
              <v:imagedata r:id="rId25" o:title=""/>
            </v:shape>
            <v:shape id="_x0000_s1064" type="#_x0000_t75" style="width:15200;height:6780;left:440;position:absolute;top:914" stroked="f">
              <v:imagedata r:id="rId19" o:title=""/>
            </v:shape>
            <v:shape id="_x0000_s1065" type="#_x0000_t75" style="width:15423;height:320;left:316;position:absolute;top:7194" stroked="f">
              <v:imagedata r:id="rId7" o:title=""/>
            </v:shape>
            <v:shape id="_x0000_s1066" type="#_x0000_t75" style="width:15200;height:5680;left:440;position:absolute;top:8052" stroked="f">
              <v:imagedata r:id="rId26" o:title=""/>
            </v:shape>
            <v:shape id="_x0000_s1067" type="#_x0000_t75" style="width:15423;height:300;left:316;position:absolute;top:13252" stroked="f">
              <v:imagedata r:id="rId10" o:title=""/>
            </v:shape>
            <v:shape id="_x0000_s1068" type="#_x0000_t75" style="width:15200;height:6780;left:440;position:absolute;top:14097" stroked="f">
              <v:imagedata r:id="rId27" o:title=""/>
            </v:shape>
            <v:shape id="_x0000_s1069" type="#_x0000_t75" style="width:15423;height:320;left:316;position:absolute;top:20377" stroked="f">
              <v:imagedata r:id="rId7" o:title=""/>
            </v:shape>
          </v:group>
        </w:pict>
      </w:r>
    </w:p>
    <w:p>
      <w:pPr>
        <w:pStyle w:val="BodyText"/>
        <w:spacing w:before="195" w:line="312" w:lineRule="auto"/>
        <w:ind w:left="118" w:right="426" w:firstLine="662"/>
      </w:pPr>
      <w:r>
        <w:t>政府投资的某工程监理单位承担了施工招标代理和施工监理任务</w:t>
      </w:r>
      <w:r>
        <w:rPr>
          <w:spacing w:val="-17"/>
        </w:rPr>
        <w:t>，该工程采用无标底公开招标方</w:t>
      </w:r>
      <w:r>
        <w:t>式选定施工单位。工程实施中发生了下列事件。</w:t>
      </w:r>
    </w:p>
    <w:p>
      <w:pPr>
        <w:pStyle w:val="BodyText"/>
        <w:spacing w:line="309" w:lineRule="auto"/>
        <w:ind w:left="118" w:right="406" w:firstLine="662"/>
      </w:pPr>
      <w:r>
        <w:rPr>
          <w:spacing w:val="-24"/>
        </w:rPr>
        <w:t xml:space="preserve">事件 </w:t>
      </w:r>
      <w:r>
        <w:t>1：</w:t>
      </w:r>
      <w:r>
        <w:rPr>
          <w:spacing w:val="-2"/>
        </w:rPr>
        <w:t>工程招标时，</w:t>
      </w:r>
      <w:r>
        <w:rPr>
          <w:spacing w:val="-11"/>
        </w:rPr>
        <w:t>A</w:t>
      </w:r>
      <w:r>
        <w:rPr>
          <w:spacing w:val="-8"/>
        </w:rPr>
        <w:t>、</w:t>
      </w:r>
      <w:r>
        <w:t>B</w:t>
      </w:r>
      <w:r>
        <w:rPr>
          <w:spacing w:val="-7"/>
        </w:rPr>
        <w:t>、</w:t>
      </w:r>
      <w:r>
        <w:t>C</w:t>
      </w:r>
      <w:r>
        <w:rPr>
          <w:spacing w:val="-11"/>
        </w:rPr>
        <w:t>、</w:t>
      </w:r>
      <w:r>
        <w:t>D</w:t>
      </w:r>
      <w:r>
        <w:rPr>
          <w:spacing w:val="-8"/>
        </w:rPr>
        <w:t>、</w:t>
      </w:r>
      <w:r>
        <w:t>E</w:t>
      </w:r>
      <w:r>
        <w:rPr>
          <w:spacing w:val="-8"/>
        </w:rPr>
        <w:t>、</w:t>
      </w:r>
      <w:r>
        <w:rPr>
          <w:spacing w:val="-4"/>
        </w:rPr>
        <w:t>F</w:t>
      </w:r>
      <w:r>
        <w:rPr>
          <w:spacing w:val="-7"/>
        </w:rPr>
        <w:t>、</w:t>
      </w:r>
      <w:r>
        <w:t>G</w:t>
      </w:r>
      <w:r>
        <w:rPr>
          <w:spacing w:val="-1"/>
        </w:rPr>
        <w:t xml:space="preserve"> 共七家投标单位通过资格验审，并在投标截止时间</w:t>
      </w:r>
      <w:r>
        <w:t>前提交了投标文件。在招标过程中，假定有下列情况发生，你如何处理。</w:t>
      </w:r>
    </w:p>
    <w:p>
      <w:pPr>
        <w:pStyle w:val="ListParagraph"/>
        <w:numPr>
          <w:ilvl w:val="1"/>
          <w:numId w:val="90"/>
        </w:numPr>
        <w:tabs>
          <w:tab w:val="left" w:pos="1561"/>
        </w:tabs>
        <w:spacing w:before="3" w:after="0" w:line="309" w:lineRule="auto"/>
        <w:ind w:left="118" w:right="239" w:firstLine="615"/>
        <w:jc w:val="left"/>
        <w:rPr>
          <w:sz w:val="33"/>
        </w:rPr>
      </w:pPr>
      <w:r>
        <w:rPr>
          <w:spacing w:val="-7"/>
          <w:sz w:val="33"/>
        </w:rPr>
        <w:t xml:space="preserve">在招标文件售出后，招标人希望将其中的一个变电站项目从招标文件的工程量清单中删除 </w:t>
      </w:r>
      <w:r>
        <w:rPr>
          <w:spacing w:val="-12"/>
          <w:sz w:val="33"/>
        </w:rPr>
        <w:t xml:space="preserve">，于是，在投标截止日前 </w:t>
      </w:r>
      <w:r>
        <w:rPr>
          <w:sz w:val="33"/>
        </w:rPr>
        <w:t>10</w:t>
      </w:r>
      <w:r>
        <w:rPr>
          <w:spacing w:val="-10"/>
          <w:sz w:val="33"/>
        </w:rPr>
        <w:t xml:space="preserve"> 天，书面通知了每一个招标文件收受人；</w:t>
      </w:r>
    </w:p>
    <w:p>
      <w:pPr>
        <w:pStyle w:val="ListParagraph"/>
        <w:numPr>
          <w:ilvl w:val="1"/>
          <w:numId w:val="90"/>
        </w:numPr>
        <w:tabs>
          <w:tab w:val="left" w:pos="1611"/>
        </w:tabs>
        <w:spacing w:before="4" w:after="0" w:line="240" w:lineRule="auto"/>
        <w:ind w:left="1611" w:right="0" w:hanging="830"/>
        <w:jc w:val="left"/>
        <w:rPr>
          <w:sz w:val="33"/>
        </w:rPr>
      </w:pPr>
      <w:r>
        <w:rPr>
          <w:spacing w:val="1"/>
          <w:sz w:val="33"/>
        </w:rPr>
        <w:t>由于该项目时间紧，招标人要求每一个投标人提交合同估价的</w:t>
      </w:r>
      <w:r>
        <w:rPr>
          <w:sz w:val="33"/>
        </w:rPr>
        <w:t>3.0%作为投标保证金；</w:t>
      </w:r>
    </w:p>
    <w:p>
      <w:pPr>
        <w:pStyle w:val="ListParagraph"/>
        <w:numPr>
          <w:ilvl w:val="1"/>
          <w:numId w:val="90"/>
        </w:numPr>
        <w:tabs>
          <w:tab w:val="left" w:pos="1611"/>
        </w:tabs>
        <w:spacing w:before="124" w:after="0" w:line="240" w:lineRule="auto"/>
        <w:ind w:left="1611" w:right="0" w:hanging="830"/>
        <w:jc w:val="left"/>
        <w:rPr>
          <w:sz w:val="33"/>
        </w:rPr>
      </w:pPr>
      <w:r>
        <w:rPr>
          <w:spacing w:val="2"/>
          <w:sz w:val="33"/>
        </w:rPr>
        <w:t>从招标文件开始发出到招标文件购买截止之日的时间为</w:t>
      </w:r>
      <w:r>
        <w:rPr>
          <w:sz w:val="33"/>
        </w:rPr>
        <w:t>6</w:t>
      </w:r>
      <w:r>
        <w:rPr>
          <w:spacing w:val="-15"/>
          <w:sz w:val="33"/>
        </w:rPr>
        <w:t xml:space="preserve"> 个工作日；</w:t>
      </w:r>
    </w:p>
    <w:p>
      <w:pPr>
        <w:pStyle w:val="ListParagraph"/>
        <w:numPr>
          <w:ilvl w:val="1"/>
          <w:numId w:val="90"/>
        </w:numPr>
        <w:tabs>
          <w:tab w:val="left" w:pos="1611"/>
        </w:tabs>
        <w:spacing w:before="124" w:after="0" w:line="309" w:lineRule="auto"/>
        <w:ind w:left="118" w:right="429" w:firstLine="662"/>
        <w:jc w:val="both"/>
        <w:rPr>
          <w:sz w:val="33"/>
        </w:rPr>
      </w:pPr>
      <w:r>
        <w:rPr>
          <w:spacing w:val="-17"/>
          <w:sz w:val="33"/>
        </w:rPr>
        <w:t xml:space="preserve">招标人自 </w:t>
      </w:r>
      <w:r>
        <w:rPr>
          <w:sz w:val="33"/>
        </w:rPr>
        <w:t>5</w:t>
      </w:r>
      <w:r>
        <w:rPr>
          <w:spacing w:val="-54"/>
          <w:sz w:val="33"/>
        </w:rPr>
        <w:t xml:space="preserve"> 月 </w:t>
      </w:r>
      <w:r>
        <w:rPr>
          <w:sz w:val="33"/>
        </w:rPr>
        <w:t>20</w:t>
      </w:r>
      <w:r>
        <w:rPr>
          <w:spacing w:val="-14"/>
          <w:sz w:val="33"/>
        </w:rPr>
        <w:t xml:space="preserve"> 日向中标人发出中标通知，中标人于 </w:t>
      </w:r>
      <w:r>
        <w:rPr>
          <w:sz w:val="33"/>
        </w:rPr>
        <w:t>5</w:t>
      </w:r>
      <w:r>
        <w:rPr>
          <w:spacing w:val="-52"/>
          <w:sz w:val="33"/>
        </w:rPr>
        <w:t xml:space="preserve"> 月 </w:t>
      </w:r>
      <w:r>
        <w:rPr>
          <w:sz w:val="33"/>
        </w:rPr>
        <w:t>23</w:t>
      </w:r>
      <w:r>
        <w:rPr>
          <w:spacing w:val="-10"/>
          <w:sz w:val="33"/>
        </w:rPr>
        <w:t xml:space="preserve"> 日收到中标通知。由于中标</w:t>
      </w:r>
      <w:r>
        <w:rPr>
          <w:spacing w:val="-18"/>
          <w:sz w:val="33"/>
        </w:rPr>
        <w:t>人的报价比排在第二位的投标人报价稍高，于是，招标人在中标通知书发出后，与中标人进行了多次</w:t>
      </w:r>
      <w:r>
        <w:rPr>
          <w:spacing w:val="-7"/>
          <w:sz w:val="33"/>
        </w:rPr>
        <w:t xml:space="preserve">谈判，最后，中标人降低价格，于 </w:t>
      </w:r>
      <w:r>
        <w:rPr>
          <w:sz w:val="33"/>
        </w:rPr>
        <w:t>6</w:t>
      </w:r>
      <w:r>
        <w:rPr>
          <w:spacing w:val="-55"/>
          <w:sz w:val="33"/>
        </w:rPr>
        <w:t xml:space="preserve"> 月 </w:t>
      </w:r>
      <w:r>
        <w:rPr>
          <w:sz w:val="33"/>
        </w:rPr>
        <w:t>23</w:t>
      </w:r>
      <w:r>
        <w:rPr>
          <w:spacing w:val="-12"/>
          <w:sz w:val="33"/>
        </w:rPr>
        <w:t xml:space="preserve"> 日签订了合同。</w:t>
      </w:r>
    </w:p>
    <w:p>
      <w:pPr>
        <w:pStyle w:val="BodyText"/>
        <w:spacing w:before="6"/>
        <w:ind w:left="118"/>
        <w:jc w:val="both"/>
      </w:pPr>
      <w:r>
        <w:t>[ 讲义编号NODE95137200010100000116：针对本讲义提问]</w:t>
      </w:r>
    </w:p>
    <w:p>
      <w:pPr>
        <w:pStyle w:val="BodyText"/>
        <w:rPr>
          <w:sz w:val="32"/>
        </w:rPr>
      </w:pPr>
    </w:p>
    <w:p>
      <w:pPr>
        <w:pStyle w:val="BodyText"/>
        <w:spacing w:before="284" w:line="312" w:lineRule="auto"/>
        <w:ind w:left="118" w:right="262" w:firstLine="662"/>
      </w:pPr>
      <w:r>
        <w:rPr>
          <w:spacing w:val="-26"/>
        </w:rPr>
        <w:t xml:space="preserve">事件 </w:t>
      </w:r>
      <w:r>
        <w:rPr>
          <w:spacing w:val="-31"/>
        </w:rPr>
        <w:t>2</w:t>
      </w:r>
      <w:r>
        <w:rPr>
          <w:spacing w:val="-16"/>
        </w:rPr>
        <w:t xml:space="preserve">：经评标委员会评审，推荐 </w:t>
      </w:r>
      <w:r>
        <w:rPr>
          <w:spacing w:val="-4"/>
        </w:rPr>
        <w:t>G</w:t>
      </w:r>
      <w:r>
        <w:rPr>
          <w:spacing w:val="-62"/>
        </w:rPr>
        <w:t>、</w:t>
      </w:r>
      <w:r>
        <w:rPr>
          <w:spacing w:val="-4"/>
        </w:rPr>
        <w:t>F</w:t>
      </w:r>
      <w:r>
        <w:rPr>
          <w:spacing w:val="-62"/>
        </w:rPr>
        <w:t>、</w:t>
      </w:r>
      <w:r>
        <w:t>E</w:t>
      </w:r>
      <w:r>
        <w:rPr>
          <w:spacing w:val="-11"/>
        </w:rPr>
        <w:t xml:space="preserve"> 投标单位为前 </w:t>
      </w:r>
      <w:r>
        <w:t>3</w:t>
      </w:r>
      <w:r>
        <w:rPr>
          <w:spacing w:val="-13"/>
        </w:rPr>
        <w:t xml:space="preserve"> 名中标候选人。在中标通知书发出前， </w:t>
      </w:r>
      <w:r>
        <w:rPr>
          <w:spacing w:val="5"/>
        </w:rPr>
        <w:t>建设单位要求监理单位分别找</w:t>
      </w:r>
      <w:r>
        <w:t>G、</w:t>
      </w:r>
      <w:r>
        <w:rPr>
          <w:spacing w:val="-4"/>
        </w:rPr>
        <w:t>F</w:t>
      </w:r>
      <w:r>
        <w:t>、E 投标单位重新报价，以价格低者为中标单位。按原投标价签</w:t>
      </w:r>
      <w:r>
        <w:rPr>
          <w:spacing w:val="-12"/>
        </w:rPr>
        <w:t>订施工合同后，建设单位再次要求中标单位以新报价签订协议书作为实际履行合同的依据。监理单位</w:t>
      </w:r>
      <w:r>
        <w:rPr>
          <w:spacing w:val="-11"/>
        </w:rPr>
        <w:t>认为建设单位的要求不妥，并提出了不同意见，建设单位最终接受了监理单位的意见，确定</w:t>
      </w:r>
      <w:r>
        <w:t>G</w:t>
      </w:r>
      <w:r>
        <w:rPr>
          <w:spacing w:val="6"/>
        </w:rPr>
        <w:t xml:space="preserve"> 投标单位为中标单位。</w:t>
      </w:r>
    </w:p>
    <w:p>
      <w:pPr>
        <w:pStyle w:val="BodyText"/>
        <w:spacing w:line="309" w:lineRule="auto"/>
        <w:ind w:left="118" w:right="389" w:firstLine="662"/>
      </w:pPr>
      <w:r>
        <w:rPr>
          <w:spacing w:val="-24"/>
        </w:rPr>
        <w:t xml:space="preserve">事件 </w:t>
      </w:r>
      <w:r>
        <w:t>3：</w:t>
      </w:r>
      <w:r>
        <w:rPr>
          <w:spacing w:val="-8"/>
        </w:rPr>
        <w:t>开工前，总监理工程师召开了第一次工地会议，并要求</w:t>
      </w:r>
      <w:r>
        <w:t>G</w:t>
      </w:r>
      <w:r>
        <w:rPr>
          <w:spacing w:val="-2"/>
        </w:rPr>
        <w:t xml:space="preserve"> 单位及时办理施工许可证，确</w:t>
      </w:r>
      <w:r>
        <w:t>定工程水准点，坐标控制点，按政府有关规定及时办理施工噪声和环境保护相关手续。</w:t>
      </w:r>
    </w:p>
    <w:p>
      <w:pPr>
        <w:pStyle w:val="BodyText"/>
        <w:spacing w:line="309" w:lineRule="auto"/>
        <w:ind w:left="118" w:right="275" w:firstLine="662"/>
      </w:pPr>
      <w:r>
        <w:t>事件 4：开工前，设计单位组织召开了设计交底会。会议结束后，总监理工程师整理了一份《设计修改建议书》，提交给设计单位。</w:t>
      </w:r>
    </w:p>
    <w:p>
      <w:pPr>
        <w:pStyle w:val="BodyText"/>
        <w:tabs>
          <w:tab w:val="left" w:pos="655"/>
        </w:tabs>
        <w:ind w:left="118"/>
      </w:pPr>
      <w:r>
        <w:t>[</w:t>
        <w:tab/>
      </w:r>
      <w:r>
        <w:rPr>
          <w:spacing w:val="20"/>
        </w:rPr>
        <w:t>讲义编号</w:t>
      </w:r>
      <w:r>
        <w:t>NODE95137200010100000117</w:t>
      </w:r>
      <w:r>
        <w:rPr>
          <w:spacing w:val="-2"/>
        </w:rPr>
        <w:t>：针对本讲义提问]</w:t>
      </w:r>
    </w:p>
    <w:p>
      <w:pPr>
        <w:pStyle w:val="BodyText"/>
        <w:rPr>
          <w:sz w:val="32"/>
        </w:rPr>
      </w:pPr>
    </w:p>
    <w:p>
      <w:pPr>
        <w:pStyle w:val="BodyText"/>
        <w:spacing w:before="282" w:line="309" w:lineRule="auto"/>
        <w:ind w:left="118" w:right="275" w:firstLine="662"/>
      </w:pPr>
      <w:r>
        <w:t>事件 5：项目监理机构在收到经相关部门重新审查批准的设计变更文件后，经研究对其今后工作安排如下：</w:t>
      </w:r>
    </w:p>
    <w:p>
      <w:pPr>
        <w:pStyle w:val="ListParagraph"/>
        <w:numPr>
          <w:ilvl w:val="0"/>
          <w:numId w:val="89"/>
        </w:numPr>
        <w:tabs>
          <w:tab w:val="left" w:pos="1611"/>
        </w:tabs>
        <w:spacing w:before="4" w:after="0" w:line="240" w:lineRule="auto"/>
        <w:ind w:left="1611" w:right="0" w:hanging="830"/>
        <w:jc w:val="left"/>
        <w:rPr>
          <w:sz w:val="33"/>
        </w:rPr>
      </w:pPr>
      <w:r>
        <w:rPr>
          <w:sz w:val="33"/>
        </w:rPr>
        <w:t>由总监理工程师负责与总承包单位进行质量、费用和工期等问题的协商工作；</w:t>
      </w:r>
    </w:p>
    <w:p>
      <w:pPr>
        <w:pStyle w:val="ListParagraph"/>
        <w:numPr>
          <w:ilvl w:val="0"/>
          <w:numId w:val="89"/>
        </w:numPr>
        <w:tabs>
          <w:tab w:val="left" w:pos="1611"/>
        </w:tabs>
        <w:spacing w:before="124" w:after="0" w:line="240" w:lineRule="auto"/>
        <w:ind w:left="1611" w:right="0" w:hanging="830"/>
        <w:jc w:val="left"/>
        <w:rPr>
          <w:sz w:val="33"/>
        </w:rPr>
      </w:pPr>
      <w:r>
        <w:rPr>
          <w:sz w:val="33"/>
        </w:rPr>
        <w:t>要求总承包单位调整施工组织设计，并报建设单位同意后实施；</w:t>
      </w:r>
    </w:p>
    <w:p>
      <w:pPr>
        <w:pStyle w:val="ListParagraph"/>
        <w:numPr>
          <w:ilvl w:val="0"/>
          <w:numId w:val="89"/>
        </w:numPr>
        <w:tabs>
          <w:tab w:val="left" w:pos="1611"/>
        </w:tabs>
        <w:spacing w:before="124" w:after="0" w:line="240" w:lineRule="auto"/>
        <w:ind w:left="1611" w:right="0" w:hanging="830"/>
        <w:jc w:val="left"/>
        <w:rPr>
          <w:sz w:val="33"/>
        </w:rPr>
      </w:pPr>
      <w:r>
        <w:rPr>
          <w:sz w:val="33"/>
        </w:rPr>
        <w:t>由总监理工程师代表主持修订监理规划；</w:t>
      </w:r>
    </w:p>
    <w:p>
      <w:pPr>
        <w:pStyle w:val="ListParagraph"/>
        <w:numPr>
          <w:ilvl w:val="0"/>
          <w:numId w:val="89"/>
        </w:numPr>
        <w:tabs>
          <w:tab w:val="left" w:pos="1611"/>
        </w:tabs>
        <w:spacing w:before="128" w:after="0" w:line="240" w:lineRule="auto"/>
        <w:ind w:left="1611" w:right="0" w:hanging="830"/>
        <w:jc w:val="left"/>
        <w:rPr>
          <w:sz w:val="33"/>
        </w:rPr>
      </w:pPr>
      <w:r>
        <w:rPr>
          <w:sz w:val="33"/>
        </w:rPr>
        <w:t>由负责合同管理的专业监理工程师全权处理合同争议；</w:t>
      </w:r>
    </w:p>
    <w:p>
      <w:pPr>
        <w:pStyle w:val="ListParagraph"/>
        <w:numPr>
          <w:ilvl w:val="0"/>
          <w:numId w:val="89"/>
        </w:numPr>
        <w:tabs>
          <w:tab w:val="left" w:pos="1611"/>
        </w:tabs>
        <w:spacing w:before="125" w:after="0" w:line="240" w:lineRule="auto"/>
        <w:ind w:left="1611" w:right="0" w:hanging="830"/>
        <w:jc w:val="left"/>
        <w:rPr>
          <w:sz w:val="33"/>
        </w:rPr>
      </w:pPr>
      <w:r>
        <w:rPr>
          <w:sz w:val="33"/>
        </w:rPr>
        <w:t>安排一名监理员主持整理工程监理资料。</w:t>
      </w:r>
    </w:p>
    <w:p>
      <w:pPr>
        <w:pStyle w:val="BodyText"/>
        <w:spacing w:before="125" w:line="309" w:lineRule="auto"/>
        <w:ind w:left="118" w:right="275" w:firstLine="662"/>
      </w:pPr>
      <w:r>
        <w:t>事件 6：建设单位要求监理单位参与项目设计管理和施工招标工作，提出要监理单位尽早编制监理规划，与施工图设计同时进行，要求在施工招标前向建设单位报送监理规划。</w:t>
      </w:r>
    </w:p>
    <w:p>
      <w:pPr>
        <w:pStyle w:val="BodyText"/>
        <w:spacing w:before="4" w:line="309" w:lineRule="auto"/>
        <w:ind w:left="118" w:right="275" w:firstLine="662"/>
      </w:pPr>
      <w:r>
        <w:t>事件 7：在深基坑开挖工程准备会议上，建设单位要求项目监理机构尽早提交《深基坑工程监理实施细则》，并要求施工单位根据该细则尽快编制《深基坑工程施工方案》。</w:t>
      </w:r>
    </w:p>
    <w:p>
      <w:pPr>
        <w:pStyle w:val="BodyText"/>
        <w:tabs>
          <w:tab w:val="left" w:pos="655"/>
        </w:tabs>
        <w:spacing w:before="3"/>
        <w:ind w:left="118"/>
      </w:pPr>
      <w:r>
        <w:t>[</w:t>
        <w:tab/>
      </w:r>
      <w:r>
        <w:rPr>
          <w:spacing w:val="20"/>
        </w:rPr>
        <w:t>讲义编号</w:t>
      </w:r>
      <w:r>
        <w:t>NODE95137200010100000118</w:t>
      </w:r>
      <w:r>
        <w:rPr>
          <w:spacing w:val="-2"/>
        </w:rPr>
        <w:t>：针对本讲义提问]</w:t>
      </w:r>
    </w:p>
    <w:p>
      <w:pPr>
        <w:pStyle w:val="BodyText"/>
        <w:rPr>
          <w:sz w:val="32"/>
        </w:rPr>
      </w:pPr>
    </w:p>
    <w:p>
      <w:pPr>
        <w:pStyle w:val="BodyText"/>
        <w:spacing w:before="283"/>
        <w:ind w:left="781"/>
      </w:pPr>
      <w:r>
        <w:t>【问题】</w:t>
      </w:r>
    </w:p>
    <w:p>
      <w:pPr>
        <w:pStyle w:val="ListParagraph"/>
        <w:numPr>
          <w:ilvl w:val="0"/>
          <w:numId w:val="88"/>
        </w:numPr>
        <w:tabs>
          <w:tab w:val="left" w:pos="1114"/>
        </w:tabs>
        <w:spacing w:before="125" w:after="0" w:line="240" w:lineRule="auto"/>
        <w:ind w:left="1113" w:right="0" w:hanging="333"/>
        <w:jc w:val="left"/>
        <w:rPr>
          <w:sz w:val="33"/>
        </w:rPr>
      </w:pPr>
      <w:r>
        <w:rPr>
          <w:spacing w:val="-13"/>
          <w:sz w:val="33"/>
        </w:rPr>
        <w:t xml:space="preserve">分别指出事件 </w:t>
      </w:r>
      <w:r>
        <w:rPr>
          <w:sz w:val="33"/>
        </w:rPr>
        <w:t>1</w:t>
      </w:r>
      <w:r>
        <w:rPr>
          <w:spacing w:val="-10"/>
          <w:sz w:val="33"/>
        </w:rPr>
        <w:t xml:space="preserve"> 中招标做法是否正确，说明理由。</w:t>
      </w:r>
    </w:p>
    <w:p>
      <w:pPr>
        <w:pStyle w:val="ListParagraph"/>
        <w:numPr>
          <w:ilvl w:val="0"/>
          <w:numId w:val="87"/>
        </w:numPr>
        <w:tabs>
          <w:tab w:val="left" w:pos="1611"/>
        </w:tabs>
        <w:spacing w:before="124" w:after="0" w:line="240" w:lineRule="auto"/>
        <w:ind w:left="1611" w:right="0" w:hanging="830"/>
        <w:jc w:val="left"/>
        <w:rPr>
          <w:sz w:val="33"/>
        </w:rPr>
      </w:pPr>
      <w:r>
        <w:rPr>
          <w:spacing w:val="-6"/>
          <w:sz w:val="33"/>
        </w:rPr>
        <w:t xml:space="preserve">不正确，招标文件修改在投标截止日前 </w:t>
      </w:r>
      <w:r>
        <w:rPr>
          <w:sz w:val="33"/>
        </w:rPr>
        <w:t>15</w:t>
      </w:r>
      <w:r>
        <w:rPr>
          <w:spacing w:val="-28"/>
          <w:sz w:val="33"/>
        </w:rPr>
        <w:t xml:space="preserve"> 天；</w:t>
      </w:r>
    </w:p>
    <w:p>
      <w:pPr>
        <w:pStyle w:val="ListParagraph"/>
        <w:numPr>
          <w:ilvl w:val="0"/>
          <w:numId w:val="87"/>
        </w:numPr>
        <w:tabs>
          <w:tab w:val="left" w:pos="1611"/>
        </w:tabs>
        <w:spacing w:before="124" w:after="0" w:line="240" w:lineRule="auto"/>
        <w:ind w:left="1611" w:right="0" w:hanging="830"/>
        <w:jc w:val="left"/>
        <w:rPr>
          <w:sz w:val="33"/>
        </w:rPr>
      </w:pPr>
      <w:r>
        <w:rPr>
          <w:spacing w:val="2"/>
          <w:sz w:val="33"/>
        </w:rPr>
        <w:t>不正确，投标保证金一般不超过招标项目估算价的</w:t>
      </w:r>
      <w:r>
        <w:rPr>
          <w:sz w:val="33"/>
        </w:rPr>
        <w:t>2%；</w:t>
      </w:r>
    </w:p>
    <w:p>
      <w:pPr>
        <w:spacing w:after="0" w:line="240" w:lineRule="auto"/>
        <w:jc w:val="left"/>
        <w:rPr>
          <w:sz w:val="33"/>
        </w:rPr>
        <w:sectPr>
          <w:pgSz w:w="17860" w:h="25260"/>
          <w:pgMar w:top="680" w:right="2200" w:bottom="280" w:left="720" w:header="708" w:footer="708"/>
          <w:pgNumType w:start="8"/>
          <w:cols w:space="708"/>
        </w:sectPr>
      </w:pPr>
    </w:p>
    <w:p>
      <w:pPr>
        <w:pStyle w:val="BodyText"/>
        <w:rPr>
          <w:sz w:val="20"/>
        </w:rPr>
      </w:pPr>
      <w:r>
        <w:pict>
          <v:group id="_x0000_s1070" style="width:771.15pt;height:1128pt;margin-top:35pt;margin-left:15.84pt;mso-position-horizontal-relative:page;mso-position-vertical-relative:page;position:absolute;z-index:-251652096" coordorigin="317,700" coordsize="15423,22560">
            <v:shape id="_x0000_s1071" type="#_x0000_t75" style="width:15020;height:22560;left:540;position:absolute;top:700" stroked="f">
              <v:imagedata r:id="rId28" o:title=""/>
            </v:shape>
            <v:shape id="_x0000_s1072" type="#_x0000_t75" style="width:15200;height:7880;left:440;position:absolute;top:914" stroked="f">
              <v:imagedata r:id="rId23" o:title=""/>
            </v:shape>
            <v:shape id="_x0000_s1073" type="#_x0000_t75" style="width:15423;height:320;left:316;position:absolute;top:8294" stroked="f">
              <v:imagedata r:id="rId7" o:title=""/>
            </v:shape>
            <v:shape id="_x0000_s1074" type="#_x0000_t75" style="width:15200;height:8960;left:440;position:absolute;top:9150" stroked="f">
              <v:imagedata r:id="rId29" o:title=""/>
            </v:shape>
            <v:shape id="_x0000_s1075" type="#_x0000_t75" style="width:15423;height:300;left:316;position:absolute;top:17630" stroked="f">
              <v:imagedata r:id="rId10" o:title=""/>
            </v:shape>
            <v:shape id="_x0000_s1076" type="#_x0000_t75" style="width:15200;height:4580;left:440;position:absolute;top:18478" stroked="f">
              <v:imagedata r:id="rId12" o:title=""/>
            </v:shape>
            <v:shape id="_x0000_s1077" type="#_x0000_t75" style="width:15423;height:320;left:316;position:absolute;top:22578" stroked="f">
              <v:imagedata r:id="rId7" o:title=""/>
            </v:shape>
          </v:group>
        </w:pict>
      </w:r>
    </w:p>
    <w:p>
      <w:pPr>
        <w:pStyle w:val="ListParagraph"/>
        <w:numPr>
          <w:ilvl w:val="0"/>
          <w:numId w:val="109"/>
        </w:numPr>
        <w:tabs>
          <w:tab w:val="left" w:pos="1611"/>
        </w:tabs>
        <w:spacing w:before="195" w:after="0" w:line="240" w:lineRule="auto"/>
        <w:ind w:left="1611" w:right="0" w:hanging="830"/>
        <w:jc w:val="left"/>
        <w:rPr>
          <w:sz w:val="33"/>
        </w:rPr>
      </w:pPr>
      <w:r>
        <w:rPr>
          <w:spacing w:val="-8"/>
          <w:sz w:val="33"/>
        </w:rPr>
        <w:t xml:space="preserve">正确，发售的时间超过了 </w:t>
      </w:r>
      <w:r>
        <w:rPr>
          <w:sz w:val="33"/>
        </w:rPr>
        <w:t>5</w:t>
      </w:r>
      <w:r>
        <w:rPr>
          <w:spacing w:val="-28"/>
          <w:sz w:val="33"/>
        </w:rPr>
        <w:t xml:space="preserve"> 日；</w:t>
      </w:r>
    </w:p>
    <w:p>
      <w:pPr>
        <w:pStyle w:val="ListParagraph"/>
        <w:numPr>
          <w:ilvl w:val="0"/>
          <w:numId w:val="109"/>
        </w:numPr>
        <w:tabs>
          <w:tab w:val="left" w:pos="1611"/>
        </w:tabs>
        <w:spacing w:before="128" w:after="0" w:line="240" w:lineRule="auto"/>
        <w:ind w:left="1611" w:right="0" w:hanging="830"/>
        <w:jc w:val="left"/>
        <w:rPr>
          <w:sz w:val="33"/>
        </w:rPr>
      </w:pPr>
      <w:r>
        <w:rPr>
          <w:spacing w:val="3"/>
          <w:sz w:val="33"/>
        </w:rPr>
        <w:t>不正确，发出中标通知到签订合同，时间为</w:t>
      </w:r>
      <w:r>
        <w:rPr>
          <w:sz w:val="33"/>
        </w:rPr>
        <w:t>30</w:t>
      </w:r>
      <w:r>
        <w:rPr>
          <w:spacing w:val="-10"/>
          <w:sz w:val="33"/>
        </w:rPr>
        <w:t xml:space="preserve"> 天。合同谈判不能改变实质性内容。</w:t>
      </w:r>
    </w:p>
    <w:p>
      <w:pPr>
        <w:pStyle w:val="ListParagraph"/>
        <w:numPr>
          <w:ilvl w:val="0"/>
          <w:numId w:val="88"/>
        </w:numPr>
        <w:tabs>
          <w:tab w:val="left" w:pos="1114"/>
        </w:tabs>
        <w:spacing w:before="125" w:after="0" w:line="240" w:lineRule="auto"/>
        <w:ind w:left="1113" w:right="0" w:hanging="333"/>
        <w:jc w:val="left"/>
        <w:rPr>
          <w:sz w:val="33"/>
        </w:rPr>
      </w:pPr>
      <w:r>
        <w:rPr>
          <w:spacing w:val="-29"/>
          <w:sz w:val="33"/>
        </w:rPr>
        <w:t xml:space="preserve">事件 </w:t>
      </w:r>
      <w:r>
        <w:rPr>
          <w:sz w:val="33"/>
        </w:rPr>
        <w:t>2</w:t>
      </w:r>
      <w:r>
        <w:rPr>
          <w:spacing w:val="-10"/>
          <w:sz w:val="33"/>
        </w:rPr>
        <w:t xml:space="preserve"> 中，建设单位的要求违反了招标投标有关法规的哪些具体规定？</w:t>
      </w:r>
    </w:p>
    <w:p>
      <w:pPr>
        <w:pStyle w:val="ListParagraph"/>
        <w:numPr>
          <w:ilvl w:val="0"/>
          <w:numId w:val="86"/>
        </w:numPr>
        <w:tabs>
          <w:tab w:val="left" w:pos="1611"/>
        </w:tabs>
        <w:spacing w:before="125" w:after="0" w:line="240" w:lineRule="auto"/>
        <w:ind w:left="1611" w:right="0" w:hanging="830"/>
        <w:jc w:val="left"/>
        <w:rPr>
          <w:sz w:val="33"/>
        </w:rPr>
      </w:pPr>
      <w:r>
        <w:rPr>
          <w:sz w:val="33"/>
        </w:rPr>
        <w:t>确定中标人前，招标人不得与投标人就投标文件实质性内容进行协商；</w:t>
      </w:r>
    </w:p>
    <w:p>
      <w:pPr>
        <w:pStyle w:val="ListParagraph"/>
        <w:numPr>
          <w:ilvl w:val="0"/>
          <w:numId w:val="86"/>
        </w:numPr>
        <w:tabs>
          <w:tab w:val="left" w:pos="1611"/>
        </w:tabs>
        <w:spacing w:before="124" w:after="0" w:line="309" w:lineRule="auto"/>
        <w:ind w:left="118" w:right="410" w:firstLine="662"/>
        <w:jc w:val="left"/>
        <w:rPr>
          <w:sz w:val="33"/>
        </w:rPr>
      </w:pPr>
      <w:r>
        <w:rPr>
          <w:spacing w:val="-1"/>
          <w:sz w:val="33"/>
        </w:rPr>
        <w:t>招标人与中标人必须按照招标文件和中标人的投标文件订立合同，不得再行订立背离合同</w:t>
      </w:r>
      <w:r>
        <w:rPr>
          <w:sz w:val="33"/>
        </w:rPr>
        <w:t>实质性内容的其他协议。</w:t>
      </w:r>
    </w:p>
    <w:p>
      <w:pPr>
        <w:pStyle w:val="ListParagraph"/>
        <w:numPr>
          <w:ilvl w:val="0"/>
          <w:numId w:val="88"/>
        </w:numPr>
        <w:tabs>
          <w:tab w:val="left" w:pos="1114"/>
        </w:tabs>
        <w:spacing w:before="4" w:after="0" w:line="240" w:lineRule="auto"/>
        <w:ind w:left="1113" w:right="0" w:hanging="333"/>
        <w:jc w:val="left"/>
        <w:rPr>
          <w:sz w:val="33"/>
        </w:rPr>
      </w:pPr>
      <w:r>
        <w:rPr>
          <w:spacing w:val="-18"/>
          <w:sz w:val="33"/>
        </w:rPr>
        <w:t xml:space="preserve">指出事件 </w:t>
      </w:r>
      <w:r>
        <w:rPr>
          <w:sz w:val="33"/>
        </w:rPr>
        <w:t>3</w:t>
      </w:r>
      <w:r>
        <w:rPr>
          <w:spacing w:val="-10"/>
          <w:sz w:val="33"/>
        </w:rPr>
        <w:t xml:space="preserve"> 中总监理工程师做法的不妥之处，写出正确做法。</w:t>
      </w:r>
    </w:p>
    <w:p>
      <w:pPr>
        <w:pStyle w:val="ListParagraph"/>
        <w:numPr>
          <w:ilvl w:val="0"/>
          <w:numId w:val="85"/>
        </w:numPr>
        <w:tabs>
          <w:tab w:val="left" w:pos="1611"/>
        </w:tabs>
        <w:spacing w:before="124" w:after="0" w:line="309" w:lineRule="auto"/>
        <w:ind w:left="781" w:right="5711" w:firstLine="0"/>
        <w:jc w:val="left"/>
        <w:rPr>
          <w:sz w:val="33"/>
        </w:rPr>
      </w:pPr>
      <w:r>
        <w:rPr>
          <w:spacing w:val="-1"/>
          <w:sz w:val="33"/>
        </w:rPr>
        <w:t>不妥之处：总监理工程师组织召开第一次工地会议。</w:t>
      </w:r>
      <w:r>
        <w:rPr>
          <w:sz w:val="33"/>
        </w:rPr>
        <w:t>正确做法：由建设单位组织召开。</w:t>
      </w:r>
    </w:p>
    <w:p>
      <w:pPr>
        <w:pStyle w:val="ListParagraph"/>
        <w:numPr>
          <w:ilvl w:val="0"/>
          <w:numId w:val="85"/>
        </w:numPr>
        <w:tabs>
          <w:tab w:val="left" w:pos="1611"/>
        </w:tabs>
        <w:spacing w:before="3" w:after="0" w:line="309" w:lineRule="auto"/>
        <w:ind w:left="781" w:right="7034" w:firstLine="0"/>
        <w:jc w:val="left"/>
        <w:rPr>
          <w:sz w:val="33"/>
        </w:rPr>
      </w:pPr>
      <w:r>
        <w:rPr>
          <w:spacing w:val="-1"/>
          <w:sz w:val="33"/>
        </w:rPr>
        <w:t>不妥之处：要求施工单位办理施工许可证。</w:t>
      </w:r>
      <w:r>
        <w:rPr>
          <w:sz w:val="33"/>
        </w:rPr>
        <w:t>正确做法：由建设单位办理。</w:t>
      </w:r>
    </w:p>
    <w:p>
      <w:pPr>
        <w:pStyle w:val="ListParagraph"/>
        <w:numPr>
          <w:ilvl w:val="0"/>
          <w:numId w:val="85"/>
        </w:numPr>
        <w:tabs>
          <w:tab w:val="left" w:pos="1611"/>
        </w:tabs>
        <w:spacing w:before="4" w:after="0" w:line="312" w:lineRule="auto"/>
        <w:ind w:left="781" w:right="5047" w:firstLine="0"/>
        <w:jc w:val="left"/>
        <w:rPr>
          <w:sz w:val="33"/>
        </w:rPr>
      </w:pPr>
      <w:r>
        <w:rPr>
          <w:spacing w:val="-1"/>
          <w:sz w:val="33"/>
        </w:rPr>
        <w:t>不妥之处：要求施工单位及时确定水准点与坐标控制点。</w:t>
      </w:r>
      <w:r>
        <w:rPr>
          <w:sz w:val="33"/>
        </w:rPr>
        <w:t>正确做法：由建设单位（监理单位）确定。</w:t>
      </w:r>
    </w:p>
    <w:p>
      <w:pPr>
        <w:pStyle w:val="BodyText"/>
        <w:tabs>
          <w:tab w:val="left" w:pos="655"/>
        </w:tabs>
        <w:spacing w:line="422" w:lineRule="exact"/>
        <w:ind w:left="118"/>
      </w:pPr>
      <w:r>
        <w:t>[</w:t>
        <w:tab/>
      </w:r>
      <w:r>
        <w:rPr>
          <w:spacing w:val="20"/>
        </w:rPr>
        <w:t>讲义编号</w:t>
      </w:r>
      <w:r>
        <w:t>NODE95137200010100000119</w:t>
      </w:r>
      <w:r>
        <w:rPr>
          <w:spacing w:val="-2"/>
        </w:rPr>
        <w:t>：针对本讲义提问]</w:t>
      </w:r>
    </w:p>
    <w:p>
      <w:pPr>
        <w:pStyle w:val="BodyText"/>
        <w:rPr>
          <w:sz w:val="32"/>
        </w:rPr>
      </w:pPr>
    </w:p>
    <w:p>
      <w:pPr>
        <w:pStyle w:val="ListParagraph"/>
        <w:numPr>
          <w:ilvl w:val="0"/>
          <w:numId w:val="88"/>
        </w:numPr>
        <w:tabs>
          <w:tab w:val="left" w:pos="1114"/>
        </w:tabs>
        <w:spacing w:before="283" w:after="0" w:line="240" w:lineRule="auto"/>
        <w:ind w:left="1113" w:right="0" w:hanging="333"/>
        <w:jc w:val="left"/>
        <w:rPr>
          <w:sz w:val="33"/>
        </w:rPr>
      </w:pPr>
      <w:r>
        <w:rPr>
          <w:spacing w:val="-18"/>
          <w:sz w:val="33"/>
        </w:rPr>
        <w:t xml:space="preserve">指出事件 </w:t>
      </w:r>
      <w:r>
        <w:rPr>
          <w:sz w:val="33"/>
        </w:rPr>
        <w:t>4</w:t>
      </w:r>
      <w:r>
        <w:rPr>
          <w:spacing w:val="-10"/>
          <w:sz w:val="33"/>
        </w:rPr>
        <w:t xml:space="preserve"> 中设计单位和总监理工程师做法的不妥之处，写出正确做法。</w:t>
      </w:r>
    </w:p>
    <w:p>
      <w:pPr>
        <w:pStyle w:val="ListParagraph"/>
        <w:numPr>
          <w:ilvl w:val="0"/>
          <w:numId w:val="84"/>
        </w:numPr>
        <w:tabs>
          <w:tab w:val="left" w:pos="1611"/>
        </w:tabs>
        <w:spacing w:before="125" w:after="0" w:line="309" w:lineRule="auto"/>
        <w:ind w:left="781" w:right="7697" w:firstLine="0"/>
        <w:jc w:val="left"/>
        <w:rPr>
          <w:sz w:val="33"/>
        </w:rPr>
      </w:pPr>
      <w:r>
        <w:rPr>
          <w:spacing w:val="-1"/>
          <w:sz w:val="33"/>
        </w:rPr>
        <w:t>不妥之处：设计单位组织召开交底会。</w:t>
      </w:r>
      <w:r>
        <w:rPr>
          <w:sz w:val="33"/>
        </w:rPr>
        <w:t>正确做法：由建设单位组织。</w:t>
      </w:r>
    </w:p>
    <w:p>
      <w:pPr>
        <w:pStyle w:val="ListParagraph"/>
        <w:numPr>
          <w:ilvl w:val="0"/>
          <w:numId w:val="84"/>
        </w:numPr>
        <w:tabs>
          <w:tab w:val="left" w:pos="1611"/>
        </w:tabs>
        <w:spacing w:before="3" w:after="0" w:line="309" w:lineRule="auto"/>
        <w:ind w:left="781" w:right="3391" w:firstLine="0"/>
        <w:jc w:val="left"/>
        <w:rPr>
          <w:sz w:val="33"/>
        </w:rPr>
      </w:pPr>
      <w:r>
        <w:rPr>
          <w:spacing w:val="-1"/>
          <w:sz w:val="33"/>
        </w:rPr>
        <w:t>不妥之处：总监理工程师直接向设计单位提交《设计修改建议书》。</w:t>
      </w:r>
      <w:r>
        <w:rPr>
          <w:sz w:val="33"/>
        </w:rPr>
        <w:t>正确做法：应提交给建设单位，由建设单位交给设计单位。</w:t>
      </w:r>
    </w:p>
    <w:p>
      <w:pPr>
        <w:pStyle w:val="ListParagraph"/>
        <w:numPr>
          <w:ilvl w:val="0"/>
          <w:numId w:val="88"/>
        </w:numPr>
        <w:tabs>
          <w:tab w:val="left" w:pos="1114"/>
        </w:tabs>
        <w:spacing w:before="4" w:after="0" w:line="240" w:lineRule="auto"/>
        <w:ind w:left="1113" w:right="0" w:hanging="333"/>
        <w:jc w:val="left"/>
        <w:rPr>
          <w:sz w:val="33"/>
        </w:rPr>
      </w:pPr>
      <w:r>
        <w:rPr>
          <w:spacing w:val="-13"/>
          <w:sz w:val="33"/>
        </w:rPr>
        <w:t xml:space="preserve">逐项指出事件 </w:t>
      </w:r>
      <w:r>
        <w:rPr>
          <w:sz w:val="33"/>
        </w:rPr>
        <w:t>5</w:t>
      </w:r>
      <w:r>
        <w:rPr>
          <w:spacing w:val="-10"/>
          <w:sz w:val="33"/>
        </w:rPr>
        <w:t xml:space="preserve"> 中项目监理机构对其今后工作的安排是否妥当，不妥之处。写出正确做法</w:t>
      </w:r>
    </w:p>
    <w:p>
      <w:pPr>
        <w:pStyle w:val="ListParagraph"/>
        <w:numPr>
          <w:ilvl w:val="0"/>
          <w:numId w:val="83"/>
        </w:numPr>
        <w:tabs>
          <w:tab w:val="left" w:pos="1611"/>
        </w:tabs>
        <w:spacing w:before="124" w:after="0" w:line="240" w:lineRule="auto"/>
        <w:ind w:left="1611" w:right="0" w:hanging="830"/>
        <w:jc w:val="left"/>
        <w:rPr>
          <w:sz w:val="33"/>
        </w:rPr>
      </w:pPr>
      <w:r>
        <w:rPr>
          <w:sz w:val="33"/>
        </w:rPr>
        <w:t>由总监理工程师负责与总承包单位进行质量、费用和工期等问题的协商工作是妥当的；</w:t>
      </w:r>
    </w:p>
    <w:p>
      <w:pPr>
        <w:pStyle w:val="ListParagraph"/>
        <w:numPr>
          <w:ilvl w:val="0"/>
          <w:numId w:val="83"/>
        </w:numPr>
        <w:tabs>
          <w:tab w:val="left" w:pos="1611"/>
        </w:tabs>
        <w:spacing w:before="125" w:after="0" w:line="309" w:lineRule="auto"/>
        <w:ind w:left="781" w:right="1735" w:firstLine="0"/>
        <w:jc w:val="left"/>
        <w:rPr>
          <w:sz w:val="33"/>
        </w:rPr>
      </w:pPr>
      <w:r>
        <w:rPr>
          <w:spacing w:val="-1"/>
          <w:sz w:val="33"/>
        </w:rPr>
        <w:t xml:space="preserve">要求总承包单位调整施工组织设计，并报建设单位同意后实施不妥。正确做法： </w:t>
      </w:r>
      <w:r>
        <w:rPr>
          <w:sz w:val="33"/>
        </w:rPr>
        <w:t>重新调整施工组织设计应先经总监理工程师审核、签认；</w:t>
      </w:r>
    </w:p>
    <w:p>
      <w:pPr>
        <w:pStyle w:val="ListParagraph"/>
        <w:numPr>
          <w:ilvl w:val="0"/>
          <w:numId w:val="83"/>
        </w:numPr>
        <w:tabs>
          <w:tab w:val="left" w:pos="1611"/>
        </w:tabs>
        <w:spacing w:before="4" w:after="0" w:line="309" w:lineRule="auto"/>
        <w:ind w:left="118" w:right="410" w:firstLine="662"/>
        <w:jc w:val="left"/>
        <w:rPr>
          <w:sz w:val="33"/>
        </w:rPr>
      </w:pPr>
      <w:r>
        <w:rPr>
          <w:spacing w:val="-1"/>
          <w:sz w:val="33"/>
        </w:rPr>
        <w:t>由总监理工程师代表主持修订监理规划不妥。正确做法：应由总监理工程师负责主持修订</w:t>
      </w:r>
      <w:r>
        <w:rPr>
          <w:sz w:val="33"/>
        </w:rPr>
        <w:t>监理规划；</w:t>
      </w:r>
    </w:p>
    <w:p>
      <w:pPr>
        <w:pStyle w:val="ListParagraph"/>
        <w:numPr>
          <w:ilvl w:val="0"/>
          <w:numId w:val="83"/>
        </w:numPr>
        <w:tabs>
          <w:tab w:val="left" w:pos="1611"/>
        </w:tabs>
        <w:spacing w:before="3" w:after="0" w:line="312" w:lineRule="auto"/>
        <w:ind w:left="118" w:right="410" w:firstLine="662"/>
        <w:jc w:val="left"/>
        <w:rPr>
          <w:sz w:val="33"/>
        </w:rPr>
      </w:pPr>
      <w:r>
        <w:rPr>
          <w:spacing w:val="-1"/>
          <w:sz w:val="33"/>
        </w:rPr>
        <w:t>由负责合同管理的专业监理工程师全权处理合同争议不妥。正确做法：应由总监理工程师</w:t>
      </w:r>
      <w:r>
        <w:rPr>
          <w:sz w:val="33"/>
        </w:rPr>
        <w:t>负责处理合同争议；</w:t>
      </w:r>
    </w:p>
    <w:p>
      <w:pPr>
        <w:pStyle w:val="ListParagraph"/>
        <w:numPr>
          <w:ilvl w:val="0"/>
          <w:numId w:val="83"/>
        </w:numPr>
        <w:tabs>
          <w:tab w:val="left" w:pos="1611"/>
        </w:tabs>
        <w:spacing w:before="0" w:after="0" w:line="309" w:lineRule="auto"/>
        <w:ind w:left="118" w:right="410" w:firstLine="662"/>
        <w:jc w:val="left"/>
        <w:rPr>
          <w:sz w:val="33"/>
        </w:rPr>
      </w:pPr>
      <w:r>
        <w:rPr>
          <w:spacing w:val="-1"/>
          <w:sz w:val="33"/>
        </w:rPr>
        <w:t>安排一名监理员主持整理工程监理资料不妥。正确做法：应由总监理工程师负责主持整理</w:t>
      </w:r>
      <w:r>
        <w:rPr>
          <w:sz w:val="33"/>
        </w:rPr>
        <w:t>工程监理资料。</w:t>
      </w:r>
    </w:p>
    <w:p>
      <w:pPr>
        <w:pStyle w:val="BodyText"/>
        <w:tabs>
          <w:tab w:val="left" w:pos="655"/>
        </w:tabs>
        <w:spacing w:before="3"/>
        <w:ind w:left="118"/>
      </w:pPr>
      <w:r>
        <w:t>[</w:t>
        <w:tab/>
      </w:r>
      <w:r>
        <w:rPr>
          <w:spacing w:val="20"/>
        </w:rPr>
        <w:t>讲义编号</w:t>
      </w:r>
      <w:r>
        <w:t>NODE95137200010100000120</w:t>
      </w:r>
      <w:r>
        <w:rPr>
          <w:spacing w:val="-2"/>
        </w:rPr>
        <w:t>：针对本讲义提问]</w:t>
      </w:r>
    </w:p>
    <w:p>
      <w:pPr>
        <w:pStyle w:val="BodyText"/>
        <w:rPr>
          <w:sz w:val="32"/>
        </w:rPr>
      </w:pPr>
    </w:p>
    <w:p>
      <w:pPr>
        <w:pStyle w:val="ListParagraph"/>
        <w:numPr>
          <w:ilvl w:val="0"/>
          <w:numId w:val="88"/>
        </w:numPr>
        <w:tabs>
          <w:tab w:val="left" w:pos="1114"/>
        </w:tabs>
        <w:spacing w:before="284" w:after="0" w:line="240" w:lineRule="auto"/>
        <w:ind w:left="1113" w:right="0" w:hanging="333"/>
        <w:jc w:val="left"/>
        <w:rPr>
          <w:sz w:val="33"/>
        </w:rPr>
      </w:pPr>
      <w:r>
        <w:rPr>
          <w:spacing w:val="-29"/>
          <w:sz w:val="33"/>
        </w:rPr>
        <w:t xml:space="preserve">事件 </w:t>
      </w:r>
      <w:r>
        <w:rPr>
          <w:sz w:val="33"/>
        </w:rPr>
        <w:t>6</w:t>
      </w:r>
      <w:r>
        <w:rPr>
          <w:spacing w:val="-10"/>
          <w:sz w:val="33"/>
        </w:rPr>
        <w:t xml:space="preserve"> 中，建设单位的要求有何不妥？说明理由。</w:t>
      </w:r>
    </w:p>
    <w:p>
      <w:pPr>
        <w:pStyle w:val="BodyText"/>
        <w:spacing w:before="124" w:line="309" w:lineRule="auto"/>
        <w:ind w:left="118" w:right="247" w:firstLine="662"/>
      </w:pPr>
      <w:r>
        <w:t>建设单位要求监理单位参与项目设计管理和施工招标工作不妥</w:t>
      </w:r>
      <w:r>
        <w:rPr>
          <w:spacing w:val="-15"/>
        </w:rPr>
        <w:t>，因为该工作内容属于相关服务范</w:t>
      </w:r>
      <w:r>
        <w:rPr>
          <w:spacing w:val="-16"/>
        </w:rPr>
        <w:t xml:space="preserve">围，而工程监理合同未委托相关服务工作；建设单位提出编制监理规划与施工图设计同时进行不妥， </w:t>
      </w:r>
      <w:r>
        <w:t>因监理规划应针对建设工程实际情况编制，故应在收到工程设计文件后开始编制监理规划。</w:t>
      </w:r>
    </w:p>
    <w:p>
      <w:pPr>
        <w:pStyle w:val="ListParagraph"/>
        <w:numPr>
          <w:ilvl w:val="0"/>
          <w:numId w:val="88"/>
        </w:numPr>
        <w:tabs>
          <w:tab w:val="left" w:pos="1114"/>
        </w:tabs>
        <w:spacing w:before="5" w:after="0" w:line="240" w:lineRule="auto"/>
        <w:ind w:left="1113" w:right="0" w:hanging="333"/>
        <w:jc w:val="left"/>
        <w:rPr>
          <w:sz w:val="33"/>
        </w:rPr>
      </w:pPr>
      <w:r>
        <w:rPr>
          <w:spacing w:val="-29"/>
          <w:sz w:val="33"/>
        </w:rPr>
        <w:t xml:space="preserve">事件 </w:t>
      </w:r>
      <w:r>
        <w:rPr>
          <w:sz w:val="33"/>
        </w:rPr>
        <w:t>7</w:t>
      </w:r>
      <w:r>
        <w:rPr>
          <w:spacing w:val="-10"/>
          <w:sz w:val="33"/>
        </w:rPr>
        <w:t xml:space="preserve"> 中，建设单位的做法是否妥当？说明理由。</w:t>
      </w:r>
    </w:p>
    <w:p>
      <w:pPr>
        <w:pStyle w:val="BodyText"/>
        <w:spacing w:before="125" w:line="309" w:lineRule="auto"/>
        <w:ind w:left="118" w:right="442" w:firstLine="662"/>
      </w:pPr>
      <w:r>
        <w:t>建设单位要求项目监理机构先于施工单位专项施工方案编制监理实施细则的做法不妥</w:t>
      </w:r>
      <w:r>
        <w:rPr>
          <w:spacing w:val="-44"/>
        </w:rPr>
        <w:t>，因为专项</w:t>
      </w:r>
      <w:r>
        <w:t>施工方案是监理实施细则的编制依据之一。</w:t>
      </w:r>
    </w:p>
    <w:p>
      <w:pPr>
        <w:pStyle w:val="BodyText"/>
        <w:tabs>
          <w:tab w:val="left" w:pos="655"/>
        </w:tabs>
        <w:spacing w:before="3"/>
        <w:ind w:left="118"/>
      </w:pPr>
      <w:r>
        <w:t>[</w:t>
        <w:tab/>
      </w:r>
      <w:r>
        <w:rPr>
          <w:spacing w:val="20"/>
        </w:rPr>
        <w:t>讲义编号</w:t>
      </w:r>
      <w:r>
        <w:t>NODE95137200010100000121</w:t>
      </w:r>
      <w:r>
        <w:rPr>
          <w:spacing w:val="-2"/>
        </w:rPr>
        <w:t>：针对本讲义提问]</w:t>
      </w:r>
    </w:p>
    <w:p>
      <w:pPr>
        <w:spacing w:after="0"/>
        <w:sectPr>
          <w:pgSz w:w="17860" w:h="25260"/>
          <w:pgMar w:top="680" w:right="2200" w:bottom="280" w:left="720" w:header="708" w:footer="708"/>
          <w:pgNumType w:start="9"/>
          <w:cols w:space="708"/>
        </w:sectPr>
      </w:pPr>
    </w:p>
    <w:p>
      <w:pPr>
        <w:pStyle w:val="BodyText"/>
        <w:rPr>
          <w:sz w:val="20"/>
        </w:rPr>
      </w:pPr>
      <w:r>
        <w:pict>
          <v:group id="_x0000_s1078" style="width:771.15pt;height:1146pt;margin-top:35pt;margin-left:15.84pt;mso-position-horizontal-relative:page;mso-position-vertical-relative:page;position:absolute;z-index:-251651072" coordorigin="317,700" coordsize="15423,22920">
            <v:shape id="_x0000_s1079" type="#_x0000_t75" style="width:15020;height:22920;left:540;position:absolute;top:700" stroked="f">
              <v:imagedata r:id="rId30" o:title=""/>
            </v:shape>
            <v:shape id="_x0000_s1080" type="#_x0000_t75" style="width:15200;height:8420;left:440;position:absolute;top:914" stroked="f">
              <v:imagedata r:id="rId31" o:title=""/>
            </v:shape>
            <v:shape id="_x0000_s1081" type="#_x0000_t75" style="width:15423;height:320;left:316;position:absolute;top:8834" stroked="f">
              <v:imagedata r:id="rId7" o:title=""/>
            </v:shape>
            <v:shape id="_x0000_s1082" type="#_x0000_t75" style="width:14467;height:1121;left:738;position:absolute;top:12981" stroked="f">
              <v:imagedata r:id="rId32" o:title=""/>
            </v:shape>
            <v:shape id="_x0000_s1083" type="#_x0000_t75" style="width:14267;height:641;left:838;position:absolute;top:13281" stroked="f">
              <v:imagedata r:id="rId33" o:title=""/>
            </v:shape>
            <v:shape id="_x0000_s1084" type="#_x0000_t75" style="width:15200;height:13740;left:440;position:absolute;top:9698" stroked="f">
              <v:imagedata r:id="rId34" o:title=""/>
            </v:shape>
            <v:shape id="_x0000_s1085" type="#_x0000_t75" style="width:15423;height:320;left:316;position:absolute;top:22938" stroked="f">
              <v:imagedata r:id="rId7" o:title=""/>
            </v:shape>
          </v:group>
        </w:pict>
      </w:r>
    </w:p>
    <w:p>
      <w:pPr>
        <w:pStyle w:val="BodyText"/>
        <w:spacing w:before="195"/>
        <w:ind w:left="781"/>
      </w:pPr>
      <w:r>
        <w:t>【案例二】</w:t>
      </w:r>
    </w:p>
    <w:p>
      <w:pPr>
        <w:pStyle w:val="BodyText"/>
        <w:spacing w:before="128"/>
        <w:ind w:left="781"/>
      </w:pPr>
      <w:r>
        <w:t>某住宅工程，在施工图设计阶段招标委托监理，按《建设工程监理合同（示范文本）</w:t>
      </w:r>
      <w:r>
        <w:rPr>
          <w:spacing w:val="-185"/>
        </w:rPr>
        <w:t>》</w:t>
      </w:r>
      <w:r>
        <w:t>GF－2012</w:t>
      </w:r>
    </w:p>
    <w:p>
      <w:pPr>
        <w:pStyle w:val="BodyText"/>
        <w:spacing w:before="125"/>
        <w:ind w:left="118"/>
      </w:pPr>
      <w:r>
        <w:t>－0202 签订了工程监理合同，该合同未委托相关服务工作，实施中发生以下事件：</w:t>
      </w:r>
    </w:p>
    <w:p>
      <w:pPr>
        <w:pStyle w:val="BodyText"/>
        <w:spacing w:before="125" w:line="309" w:lineRule="auto"/>
        <w:ind w:left="118" w:right="275" w:firstLine="662"/>
      </w:pPr>
      <w:r>
        <w:t>事件 1：建设单位要求监理单位参与项目设计管理和施工招标工作，提出要监理单位尽早编制监理规划，与施工图设计同时进行，要求在施工招标前向建设单位报送监理规划。</w:t>
      </w:r>
    </w:p>
    <w:p>
      <w:pPr>
        <w:pStyle w:val="BodyText"/>
        <w:spacing w:before="3" w:line="309" w:lineRule="auto"/>
        <w:ind w:left="118" w:right="275" w:firstLine="662"/>
      </w:pPr>
      <w:r>
        <w:t>事件 2：总监理工程师委托总监理工程师代表组织编制监理规划，要求项目监理机构中专业监理工程师和监理员全员参与编制，并要求由总监理工程师代表审核批准后尽快报送建设单位。</w:t>
      </w:r>
    </w:p>
    <w:p>
      <w:pPr>
        <w:pStyle w:val="BodyText"/>
        <w:spacing w:before="4" w:line="309" w:lineRule="auto"/>
        <w:ind w:left="118" w:right="275" w:firstLine="662"/>
      </w:pPr>
      <w:r>
        <w:t>事件 3：编制的监理实施细则中内容包括：专业工程特点、监理工作控制要点，以及监理工作方法及措施。</w:t>
      </w:r>
    </w:p>
    <w:p>
      <w:pPr>
        <w:pStyle w:val="BodyText"/>
        <w:spacing w:before="3" w:line="309" w:lineRule="auto"/>
        <w:ind w:left="118" w:right="275" w:firstLine="662"/>
      </w:pPr>
      <w:r>
        <w:t>事件 4：在深基坑开挖工程准备会议上，建设单位要求项目监理机构尽早提交《深基坑工程监理实施细则》，并要求施工单位根据该细则尽快编制《深基坑工程施工方案》。</w:t>
      </w:r>
    </w:p>
    <w:p>
      <w:pPr>
        <w:pStyle w:val="BodyText"/>
        <w:tabs>
          <w:tab w:val="left" w:pos="655"/>
        </w:tabs>
        <w:spacing w:before="4" w:line="312" w:lineRule="auto"/>
        <w:ind w:left="118" w:right="331" w:firstLine="662"/>
      </w:pPr>
      <w:r>
        <w:t>事件</w:t>
      </w:r>
      <w:r>
        <w:rPr>
          <w:spacing w:val="-45"/>
        </w:rPr>
        <w:t xml:space="preserve"> </w:t>
      </w:r>
      <w:r>
        <w:t>5：工程某部位大体积混凝土工程施工前，土建专业监理工程师编制了《大体积混凝土工</w:t>
      </w:r>
      <w:r>
        <w:rPr>
          <w:spacing w:val="-17"/>
        </w:rPr>
        <w:t>程</w:t>
      </w:r>
      <w:r>
        <w:t>监理实施细则</w:t>
      </w:r>
      <w:r>
        <w:rPr>
          <w:spacing w:val="-44"/>
        </w:rPr>
        <w:t>》</w:t>
      </w:r>
      <w:r>
        <w:t>，经总监理工程师审批后实施</w:t>
      </w:r>
      <w:r>
        <w:rPr>
          <w:spacing w:val="-91"/>
        </w:rPr>
        <w:t>。</w:t>
      </w:r>
      <w:r>
        <w:t>实施中由于外部条件变化，土建专业监理工程师对监理实施细则进行了补充，考虑到总监理工程师比较繁忙，拟报总监理工程师代表审批后继续实施。 [</w:t>
        <w:tab/>
        <w:t>讲义编</w:t>
      </w:r>
      <w:r>
        <w:rPr>
          <w:spacing w:val="80"/>
        </w:rPr>
        <w:t>号</w:t>
      </w:r>
      <w:r>
        <w:t>NODE95137200010100000122：针对本讲义提</w:t>
      </w:r>
      <w:r>
        <w:rPr>
          <w:spacing w:val="-11"/>
        </w:rPr>
        <w:t>问</w:t>
      </w:r>
      <w:r>
        <w:t>]</w:t>
      </w:r>
    </w:p>
    <w:p>
      <w:pPr>
        <w:pStyle w:val="BodyText"/>
        <w:spacing w:before="1"/>
        <w:rPr>
          <w:sz w:val="39"/>
        </w:rPr>
      </w:pPr>
    </w:p>
    <w:p>
      <w:pPr>
        <w:spacing w:before="1"/>
        <w:ind w:left="838" w:right="0" w:firstLine="0"/>
        <w:jc w:val="left"/>
        <w:rPr>
          <w:sz w:val="36"/>
        </w:rPr>
      </w:pPr>
      <w:r>
        <w:rPr>
          <w:sz w:val="36"/>
        </w:rPr>
        <w:t>【问题】</w:t>
      </w:r>
    </w:p>
    <w:p>
      <w:pPr>
        <w:pStyle w:val="ListParagraph"/>
        <w:numPr>
          <w:ilvl w:val="0"/>
          <w:numId w:val="82"/>
        </w:numPr>
        <w:tabs>
          <w:tab w:val="left" w:pos="1200"/>
        </w:tabs>
        <w:spacing w:before="86" w:after="0" w:line="240" w:lineRule="auto"/>
        <w:ind w:left="1199" w:right="0" w:hanging="362"/>
        <w:jc w:val="left"/>
        <w:rPr>
          <w:sz w:val="36"/>
        </w:rPr>
      </w:pPr>
      <w:r>
        <w:rPr>
          <w:spacing w:val="-30"/>
          <w:sz w:val="36"/>
        </w:rPr>
        <w:t xml:space="preserve">事件 </w:t>
      </w:r>
      <w:r>
        <w:rPr>
          <w:sz w:val="36"/>
        </w:rPr>
        <w:t>1</w:t>
      </w:r>
      <w:r>
        <w:rPr>
          <w:spacing w:val="-10"/>
          <w:sz w:val="36"/>
        </w:rPr>
        <w:t xml:space="preserve"> 中，建设单位的要求有何不妥？说明理由。</w:t>
      </w:r>
    </w:p>
    <w:p>
      <w:pPr>
        <w:pStyle w:val="ListParagraph"/>
        <w:numPr>
          <w:ilvl w:val="0"/>
          <w:numId w:val="82"/>
        </w:numPr>
        <w:tabs>
          <w:tab w:val="left" w:pos="1200"/>
        </w:tabs>
        <w:spacing w:before="86" w:after="0" w:line="240" w:lineRule="auto"/>
        <w:ind w:left="1199" w:right="0" w:hanging="362"/>
        <w:jc w:val="left"/>
        <w:rPr>
          <w:sz w:val="36"/>
        </w:rPr>
      </w:pPr>
      <w:r>
        <w:rPr>
          <w:spacing w:val="-30"/>
          <w:sz w:val="36"/>
        </w:rPr>
        <w:t xml:space="preserve">事件 </w:t>
      </w:r>
      <w:r>
        <w:rPr>
          <w:sz w:val="36"/>
        </w:rPr>
        <w:t>2</w:t>
      </w:r>
      <w:r>
        <w:rPr>
          <w:spacing w:val="-10"/>
          <w:sz w:val="36"/>
        </w:rPr>
        <w:t xml:space="preserve"> 中，总监理工程师的做法有何不妥？说明理由。</w:t>
      </w:r>
    </w:p>
    <w:p>
      <w:pPr>
        <w:pStyle w:val="ListParagraph"/>
        <w:numPr>
          <w:ilvl w:val="0"/>
          <w:numId w:val="82"/>
        </w:numPr>
        <w:tabs>
          <w:tab w:val="left" w:pos="1200"/>
        </w:tabs>
        <w:spacing w:before="86" w:after="0" w:line="240" w:lineRule="auto"/>
        <w:ind w:left="1199" w:right="0" w:hanging="362"/>
        <w:jc w:val="left"/>
        <w:rPr>
          <w:sz w:val="36"/>
        </w:rPr>
      </w:pPr>
      <w:r>
        <w:rPr>
          <w:spacing w:val="-19"/>
          <w:sz w:val="36"/>
        </w:rPr>
        <w:t xml:space="preserve">指出事件 </w:t>
      </w:r>
      <w:r>
        <w:rPr>
          <w:sz w:val="36"/>
        </w:rPr>
        <w:t>3</w:t>
      </w:r>
      <w:r>
        <w:rPr>
          <w:spacing w:val="-10"/>
          <w:sz w:val="36"/>
        </w:rPr>
        <w:t xml:space="preserve"> 中监理实施细则中还应当包括哪些内容？</w:t>
      </w:r>
    </w:p>
    <w:p>
      <w:pPr>
        <w:pStyle w:val="ListParagraph"/>
        <w:numPr>
          <w:ilvl w:val="0"/>
          <w:numId w:val="82"/>
        </w:numPr>
        <w:tabs>
          <w:tab w:val="left" w:pos="1200"/>
        </w:tabs>
        <w:spacing w:before="85" w:after="0" w:line="240" w:lineRule="auto"/>
        <w:ind w:left="1199" w:right="0" w:hanging="362"/>
        <w:jc w:val="left"/>
        <w:rPr>
          <w:sz w:val="36"/>
        </w:rPr>
      </w:pPr>
      <w:r>
        <w:rPr>
          <w:spacing w:val="-30"/>
          <w:sz w:val="36"/>
        </w:rPr>
        <w:t xml:space="preserve">事件 </w:t>
      </w:r>
      <w:r>
        <w:rPr>
          <w:sz w:val="36"/>
        </w:rPr>
        <w:t>4</w:t>
      </w:r>
      <w:r>
        <w:rPr>
          <w:spacing w:val="-10"/>
          <w:sz w:val="36"/>
        </w:rPr>
        <w:t xml:space="preserve"> 中，建设单位的做法是否妥当？说明理由。</w:t>
      </w:r>
    </w:p>
    <w:p>
      <w:pPr>
        <w:pStyle w:val="ListParagraph"/>
        <w:numPr>
          <w:ilvl w:val="0"/>
          <w:numId w:val="82"/>
        </w:numPr>
        <w:tabs>
          <w:tab w:val="left" w:pos="1200"/>
        </w:tabs>
        <w:spacing w:before="86" w:after="0" w:line="240" w:lineRule="auto"/>
        <w:ind w:left="1199" w:right="0" w:hanging="362"/>
        <w:jc w:val="left"/>
        <w:rPr>
          <w:sz w:val="36"/>
        </w:rPr>
      </w:pPr>
      <w:r>
        <w:rPr>
          <w:spacing w:val="-19"/>
          <w:sz w:val="36"/>
        </w:rPr>
        <w:t xml:space="preserve">指出事件 </w:t>
      </w:r>
      <w:r>
        <w:rPr>
          <w:sz w:val="36"/>
        </w:rPr>
        <w:t>5</w:t>
      </w:r>
      <w:r>
        <w:rPr>
          <w:spacing w:val="-10"/>
          <w:sz w:val="36"/>
        </w:rPr>
        <w:t xml:space="preserve"> 中项目监理机构做法的不妥之处？说明理由。</w:t>
      </w:r>
    </w:p>
    <w:p>
      <w:pPr>
        <w:pStyle w:val="BodyText"/>
        <w:rPr>
          <w:sz w:val="36"/>
        </w:rPr>
      </w:pPr>
    </w:p>
    <w:p>
      <w:pPr>
        <w:pStyle w:val="BodyText"/>
        <w:spacing w:before="11"/>
        <w:rPr>
          <w:sz w:val="43"/>
        </w:rPr>
      </w:pPr>
    </w:p>
    <w:p>
      <w:pPr>
        <w:spacing w:before="0"/>
        <w:ind w:left="532" w:right="0" w:firstLine="0"/>
        <w:jc w:val="left"/>
        <w:rPr>
          <w:sz w:val="36"/>
        </w:rPr>
      </w:pPr>
      <w:r>
        <w:rPr>
          <w:sz w:val="36"/>
        </w:rPr>
        <w:t>『参考答案』</w:t>
      </w:r>
    </w:p>
    <w:p>
      <w:pPr>
        <w:pStyle w:val="ListParagraph"/>
        <w:numPr>
          <w:ilvl w:val="1"/>
          <w:numId w:val="82"/>
        </w:numPr>
        <w:tabs>
          <w:tab w:val="left" w:pos="1615"/>
        </w:tabs>
        <w:spacing w:before="86" w:after="0" w:line="285" w:lineRule="auto"/>
        <w:ind w:left="532" w:right="725" w:firstLine="720"/>
        <w:jc w:val="both"/>
        <w:rPr>
          <w:sz w:val="36"/>
        </w:rPr>
      </w:pPr>
      <w:r>
        <w:rPr>
          <w:spacing w:val="-1"/>
          <w:sz w:val="36"/>
        </w:rPr>
        <w:t>建设单位要求监理单位参与项目设计管理和施工招标工作不妥，因为该工作内容属于相关服务范围，而工程监理合同未委托相关服务工作；建设单位提出编制监理规划与施工图设计同时进行不妥，因监理规划应针对建设工程实际情况编制，故应在收到工</w:t>
      </w:r>
      <w:r>
        <w:rPr>
          <w:sz w:val="36"/>
        </w:rPr>
        <w:t>程设计文件后开始编制监理规划。</w:t>
      </w:r>
    </w:p>
    <w:p>
      <w:pPr>
        <w:pStyle w:val="ListParagraph"/>
        <w:numPr>
          <w:ilvl w:val="1"/>
          <w:numId w:val="82"/>
        </w:numPr>
        <w:tabs>
          <w:tab w:val="left" w:pos="1615"/>
        </w:tabs>
        <w:spacing w:before="0" w:after="0" w:line="285" w:lineRule="auto"/>
        <w:ind w:left="532" w:right="549" w:firstLine="720"/>
        <w:jc w:val="left"/>
        <w:rPr>
          <w:sz w:val="36"/>
        </w:rPr>
      </w:pPr>
      <w:r>
        <w:rPr>
          <w:sz w:val="36"/>
        </w:rPr>
        <w:t>总监理工程师委托总监理工程师代表组织编制监理规划不妥，因为违反《建设工</w:t>
      </w:r>
      <w:r>
        <w:rPr>
          <w:spacing w:val="-9"/>
          <w:sz w:val="36"/>
        </w:rPr>
        <w:t>程监理规范》</w:t>
      </w:r>
      <w:r>
        <w:rPr>
          <w:sz w:val="36"/>
        </w:rPr>
        <w:t>GB/T50319—2013</w:t>
      </w:r>
      <w:r>
        <w:rPr>
          <w:spacing w:val="-13"/>
          <w:sz w:val="36"/>
        </w:rPr>
        <w:t xml:space="preserve"> 对总监理工程师职责的规定；由总监理工程师代表审核批</w:t>
      </w:r>
      <w:r>
        <w:rPr>
          <w:spacing w:val="-1"/>
          <w:sz w:val="36"/>
        </w:rPr>
        <w:t>准监理规划不妥，根据《建设工程监理规范》</w:t>
      </w:r>
      <w:r>
        <w:rPr>
          <w:sz w:val="36"/>
        </w:rPr>
        <w:t>GB/T50319—2013，</w:t>
      </w:r>
      <w:r>
        <w:rPr>
          <w:spacing w:val="-2"/>
          <w:sz w:val="36"/>
        </w:rPr>
        <w:t>监理规划应在总监理工</w:t>
      </w:r>
      <w:r>
        <w:rPr>
          <w:sz w:val="36"/>
        </w:rPr>
        <w:t>程师签字后由监理单位技术负责人审核批准，方可报送建设单位。</w:t>
      </w:r>
    </w:p>
    <w:p>
      <w:pPr>
        <w:pStyle w:val="ListParagraph"/>
        <w:numPr>
          <w:ilvl w:val="1"/>
          <w:numId w:val="82"/>
        </w:numPr>
        <w:tabs>
          <w:tab w:val="left" w:pos="1615"/>
        </w:tabs>
        <w:spacing w:before="0" w:after="0" w:line="456" w:lineRule="exact"/>
        <w:ind w:left="1614" w:right="0" w:hanging="362"/>
        <w:jc w:val="left"/>
        <w:rPr>
          <w:sz w:val="36"/>
        </w:rPr>
      </w:pPr>
      <w:r>
        <w:rPr>
          <w:sz w:val="36"/>
        </w:rPr>
        <w:t>监理实施细则中还应当包括监理工作流程。</w:t>
      </w:r>
    </w:p>
    <w:p>
      <w:pPr>
        <w:pStyle w:val="ListParagraph"/>
        <w:numPr>
          <w:ilvl w:val="1"/>
          <w:numId w:val="82"/>
        </w:numPr>
        <w:tabs>
          <w:tab w:val="left" w:pos="1615"/>
        </w:tabs>
        <w:spacing w:before="83" w:after="0" w:line="285" w:lineRule="auto"/>
        <w:ind w:left="532" w:right="725" w:firstLine="720"/>
        <w:jc w:val="left"/>
        <w:rPr>
          <w:sz w:val="36"/>
        </w:rPr>
      </w:pPr>
      <w:r>
        <w:rPr>
          <w:spacing w:val="-1"/>
          <w:sz w:val="36"/>
        </w:rPr>
        <w:t>建设单位要求项目监理机构先于施工单位专项施工方案编制监理实施细则的做法</w:t>
      </w:r>
      <w:r>
        <w:rPr>
          <w:sz w:val="36"/>
        </w:rPr>
        <w:t>不妥，因为专项施工方案是监理实施细则的编制依据之一。</w:t>
      </w:r>
    </w:p>
    <w:p>
      <w:pPr>
        <w:pStyle w:val="ListParagraph"/>
        <w:numPr>
          <w:ilvl w:val="1"/>
          <w:numId w:val="82"/>
        </w:numPr>
        <w:tabs>
          <w:tab w:val="left" w:pos="1615"/>
        </w:tabs>
        <w:spacing w:before="0" w:after="0" w:line="285" w:lineRule="auto"/>
        <w:ind w:left="532" w:right="549" w:firstLine="720"/>
        <w:jc w:val="left"/>
        <w:rPr>
          <w:sz w:val="36"/>
        </w:rPr>
      </w:pPr>
      <w:r>
        <w:rPr>
          <w:sz w:val="36"/>
        </w:rPr>
        <w:t>项目监理机构对监理实施细则进行了补充后，拟报总监理工程师代表审批后继续</w:t>
      </w:r>
      <w:r>
        <w:rPr>
          <w:spacing w:val="-1"/>
          <w:sz w:val="36"/>
        </w:rPr>
        <w:t>实施的考虑不妥。根据《建设工程监理规范》</w:t>
      </w:r>
      <w:r>
        <w:rPr>
          <w:sz w:val="36"/>
        </w:rPr>
        <w:t>GB/T50319—2013，</w:t>
      </w:r>
      <w:r>
        <w:rPr>
          <w:spacing w:val="-2"/>
          <w:sz w:val="36"/>
        </w:rPr>
        <w:t>总监理工程师不得将审</w:t>
      </w:r>
      <w:r>
        <w:rPr>
          <w:sz w:val="36"/>
        </w:rPr>
        <w:t>批监理实施细则的职责委托给总监理工程师代表，监理实施细则补充、修改后，仍应由总监理工程师审批后方可实施。</w:t>
      </w:r>
    </w:p>
    <w:p>
      <w:pPr>
        <w:pStyle w:val="BodyText"/>
        <w:tabs>
          <w:tab w:val="left" w:pos="655"/>
        </w:tabs>
        <w:spacing w:before="51"/>
        <w:ind w:left="118"/>
      </w:pPr>
      <w:r>
        <w:t>[</w:t>
        <w:tab/>
      </w:r>
      <w:r>
        <w:rPr>
          <w:spacing w:val="20"/>
        </w:rPr>
        <w:t>讲义编号</w:t>
      </w:r>
      <w:r>
        <w:t>NODE95137200010100000123</w:t>
      </w:r>
      <w:r>
        <w:rPr>
          <w:spacing w:val="-2"/>
        </w:rPr>
        <w:t>：针对本讲义提问]</w:t>
      </w:r>
    </w:p>
    <w:p>
      <w:pPr>
        <w:spacing w:after="0"/>
        <w:sectPr>
          <w:pgSz w:w="17860" w:h="25260"/>
          <w:pgMar w:top="680" w:right="2200" w:bottom="280" w:left="720" w:header="708" w:footer="708"/>
          <w:pgNumType w:start="10"/>
          <w:cols w:space="708"/>
        </w:sectPr>
      </w:pPr>
    </w:p>
    <w:p>
      <w:pPr>
        <w:pStyle w:val="BodyText"/>
        <w:spacing w:before="7"/>
        <w:rPr>
          <w:sz w:val="26"/>
        </w:rPr>
      </w:pPr>
      <w:r>
        <w:pict>
          <v:group id="_x0000_s1086" style="width:751pt;height:1146pt;margin-top:35pt;margin-left:27pt;mso-position-horizontal-relative:page;mso-position-vertical-relative:page;position:absolute;z-index:-251650048" coordorigin="540,700" coordsize="15020,22920">
            <v:shape id="_x0000_s1087" type="#_x0000_t75" style="width:15020;height:22920;left:540;position:absolute;top:700" stroked="f">
              <v:imagedata r:id="rId35" o:title=""/>
            </v:shape>
            <v:shape id="_x0000_s1088" type="#_x0000_t75" style="width:14330;height:1120;left:738;position:absolute;top:8582" stroked="f">
              <v:imagedata r:id="rId36" o:title=""/>
            </v:shape>
            <v:shape id="_x0000_s1089" type="#_x0000_t75" style="width:14130;height:660;left:838;position:absolute;top:8862" stroked="f">
              <v:imagedata r:id="rId37" o:title=""/>
            </v:shape>
          </v:group>
        </w:pict>
      </w:r>
    </w:p>
    <w:p>
      <w:pPr>
        <w:spacing w:before="50"/>
        <w:ind w:left="838" w:right="0" w:firstLine="0"/>
        <w:jc w:val="left"/>
        <w:rPr>
          <w:sz w:val="36"/>
        </w:rPr>
      </w:pPr>
      <w:r>
        <w:rPr>
          <w:sz w:val="36"/>
        </w:rPr>
        <w:t>【案例三】</w:t>
      </w:r>
    </w:p>
    <w:p>
      <w:pPr>
        <w:spacing w:before="89" w:line="285" w:lineRule="auto"/>
        <w:ind w:left="118" w:right="778" w:firstLine="720"/>
        <w:jc w:val="both"/>
        <w:rPr>
          <w:sz w:val="36"/>
        </w:rPr>
      </w:pPr>
      <w:r>
        <w:rPr>
          <w:sz w:val="36"/>
        </w:rPr>
        <w:t>某实施监理的工程，工程监理合同履行过程中发生以下事件：事件 1：为确保深基坑开挖工程的施工安全，施工项目经理亲自兼任施工现场的安全生产管理员。为赶工期，施工单位在报审深基坑开挖工程专项施工方案的同时即开始该基坑开挖。</w:t>
      </w:r>
    </w:p>
    <w:p>
      <w:pPr>
        <w:spacing w:before="0" w:line="285" w:lineRule="auto"/>
        <w:ind w:left="118" w:right="869" w:firstLine="720"/>
        <w:jc w:val="both"/>
        <w:rPr>
          <w:sz w:val="36"/>
        </w:rPr>
      </w:pPr>
      <w:r>
        <w:rPr>
          <w:spacing w:val="-30"/>
          <w:sz w:val="36"/>
        </w:rPr>
        <w:t xml:space="preserve">事件 </w:t>
      </w:r>
      <w:r>
        <w:rPr>
          <w:sz w:val="36"/>
        </w:rPr>
        <w:t>2：</w:t>
      </w:r>
      <w:r>
        <w:rPr>
          <w:spacing w:val="-1"/>
          <w:sz w:val="36"/>
        </w:rPr>
        <w:t>项目监理机构履行安全生产管理的监理职责，审查了施工单位报送的安全生</w:t>
      </w:r>
      <w:r>
        <w:rPr>
          <w:sz w:val="36"/>
        </w:rPr>
        <w:t>产相关资料。</w:t>
      </w:r>
    </w:p>
    <w:p>
      <w:pPr>
        <w:spacing w:before="0" w:line="285" w:lineRule="auto"/>
        <w:ind w:left="118" w:right="869" w:firstLine="720"/>
        <w:jc w:val="both"/>
        <w:rPr>
          <w:sz w:val="36"/>
        </w:rPr>
      </w:pPr>
      <w:r>
        <w:rPr>
          <w:spacing w:val="-30"/>
          <w:sz w:val="36"/>
        </w:rPr>
        <w:t xml:space="preserve">事件 </w:t>
      </w:r>
      <w:r>
        <w:rPr>
          <w:sz w:val="36"/>
        </w:rPr>
        <w:t>3：</w:t>
      </w:r>
      <w:r>
        <w:rPr>
          <w:spacing w:val="-1"/>
          <w:sz w:val="36"/>
        </w:rPr>
        <w:t>专业监理工程师发现，施工单位使用的起重机械没有现场安装后的验收合格</w:t>
      </w:r>
      <w:r>
        <w:rPr>
          <w:sz w:val="36"/>
        </w:rPr>
        <w:t>证明，随即向施工单位发出《监理通知单》。</w:t>
      </w:r>
    </w:p>
    <w:p>
      <w:pPr>
        <w:spacing w:before="0" w:line="458" w:lineRule="exact"/>
        <w:ind w:left="838" w:right="0" w:firstLine="0"/>
        <w:jc w:val="left"/>
        <w:rPr>
          <w:sz w:val="36"/>
        </w:rPr>
      </w:pPr>
      <w:r>
        <w:rPr>
          <w:sz w:val="36"/>
        </w:rPr>
        <w:t>【问题】</w:t>
      </w:r>
    </w:p>
    <w:p>
      <w:pPr>
        <w:pStyle w:val="ListParagraph"/>
        <w:numPr>
          <w:ilvl w:val="0"/>
          <w:numId w:val="81"/>
        </w:numPr>
        <w:tabs>
          <w:tab w:val="left" w:pos="1200"/>
        </w:tabs>
        <w:spacing w:before="78" w:after="0" w:line="240" w:lineRule="auto"/>
        <w:ind w:left="1199" w:right="0" w:hanging="362"/>
        <w:jc w:val="left"/>
        <w:rPr>
          <w:sz w:val="36"/>
        </w:rPr>
      </w:pPr>
      <w:r>
        <w:rPr>
          <w:spacing w:val="-19"/>
          <w:sz w:val="36"/>
        </w:rPr>
        <w:t xml:space="preserve">指出事件 </w:t>
      </w:r>
      <w:r>
        <w:rPr>
          <w:sz w:val="36"/>
        </w:rPr>
        <w:t>1</w:t>
      </w:r>
      <w:r>
        <w:rPr>
          <w:spacing w:val="-10"/>
          <w:sz w:val="36"/>
        </w:rPr>
        <w:t xml:space="preserve"> 中施工单位做法的不妥之处，写出正确做法。</w:t>
      </w:r>
    </w:p>
    <w:p>
      <w:pPr>
        <w:pStyle w:val="ListParagraph"/>
        <w:numPr>
          <w:ilvl w:val="0"/>
          <w:numId w:val="81"/>
        </w:numPr>
        <w:tabs>
          <w:tab w:val="left" w:pos="1200"/>
        </w:tabs>
        <w:spacing w:before="86" w:after="0" w:line="285" w:lineRule="auto"/>
        <w:ind w:left="118" w:right="779" w:firstLine="720"/>
        <w:jc w:val="left"/>
        <w:rPr>
          <w:sz w:val="36"/>
        </w:rPr>
      </w:pPr>
      <w:r>
        <w:rPr>
          <w:spacing w:val="-30"/>
          <w:sz w:val="36"/>
        </w:rPr>
        <w:t xml:space="preserve">事件 </w:t>
      </w:r>
      <w:r>
        <w:rPr>
          <w:sz w:val="36"/>
        </w:rPr>
        <w:t>2</w:t>
      </w:r>
      <w:r>
        <w:rPr>
          <w:spacing w:val="-11"/>
          <w:sz w:val="36"/>
        </w:rPr>
        <w:t xml:space="preserve"> 中，根据《建设工程安全生产管理条例》，项目监理机构应审查施工单位报</w:t>
      </w:r>
      <w:r>
        <w:rPr>
          <w:sz w:val="36"/>
        </w:rPr>
        <w:t>送资料中的哪些内容？</w:t>
      </w:r>
    </w:p>
    <w:p>
      <w:pPr>
        <w:pStyle w:val="ListParagraph"/>
        <w:numPr>
          <w:ilvl w:val="0"/>
          <w:numId w:val="81"/>
        </w:numPr>
        <w:tabs>
          <w:tab w:val="left" w:pos="1200"/>
        </w:tabs>
        <w:spacing w:before="0" w:after="0" w:line="459" w:lineRule="exact"/>
        <w:ind w:left="1199" w:right="0" w:hanging="362"/>
        <w:jc w:val="left"/>
        <w:rPr>
          <w:sz w:val="36"/>
        </w:rPr>
      </w:pPr>
      <w:r>
        <w:rPr>
          <w:spacing w:val="-30"/>
          <w:sz w:val="36"/>
        </w:rPr>
        <w:t xml:space="preserve">事件 </w:t>
      </w:r>
      <w:r>
        <w:rPr>
          <w:sz w:val="36"/>
        </w:rPr>
        <w:t>3</w:t>
      </w:r>
      <w:r>
        <w:rPr>
          <w:spacing w:val="-10"/>
          <w:sz w:val="36"/>
        </w:rPr>
        <w:t xml:space="preserve"> 中，《监理通知单》应对施工单位提出哪些要求？</w:t>
      </w:r>
    </w:p>
    <w:p>
      <w:pPr>
        <w:pStyle w:val="ListParagraph"/>
        <w:numPr>
          <w:ilvl w:val="0"/>
          <w:numId w:val="81"/>
        </w:numPr>
        <w:tabs>
          <w:tab w:val="left" w:pos="1200"/>
        </w:tabs>
        <w:spacing w:before="90" w:after="0" w:line="240" w:lineRule="auto"/>
        <w:ind w:left="1199" w:right="0" w:hanging="362"/>
        <w:jc w:val="left"/>
        <w:rPr>
          <w:sz w:val="36"/>
        </w:rPr>
      </w:pPr>
      <w:r>
        <w:rPr>
          <w:sz w:val="36"/>
        </w:rPr>
        <w:t>简要叙述项目监理机构职能制组织形式、矩阵制组织形式优缺点。</w:t>
      </w:r>
    </w:p>
    <w:p>
      <w:pPr>
        <w:pStyle w:val="BodyText"/>
        <w:rPr>
          <w:sz w:val="36"/>
        </w:rPr>
      </w:pPr>
    </w:p>
    <w:p>
      <w:pPr>
        <w:pStyle w:val="BodyText"/>
        <w:spacing w:before="9"/>
        <w:rPr>
          <w:sz w:val="43"/>
        </w:rPr>
      </w:pPr>
    </w:p>
    <w:p>
      <w:pPr>
        <w:spacing w:before="0"/>
        <w:ind w:left="701" w:right="0" w:firstLine="0"/>
        <w:jc w:val="left"/>
        <w:rPr>
          <w:sz w:val="36"/>
        </w:rPr>
      </w:pPr>
      <w:r>
        <w:rPr>
          <w:sz w:val="36"/>
        </w:rPr>
        <w:t>『参考答案』</w:t>
      </w:r>
    </w:p>
    <w:p>
      <w:pPr>
        <w:pStyle w:val="ListParagraph"/>
        <w:numPr>
          <w:ilvl w:val="1"/>
          <w:numId w:val="81"/>
        </w:numPr>
        <w:tabs>
          <w:tab w:val="left" w:pos="1784"/>
        </w:tabs>
        <w:spacing w:before="86" w:after="0" w:line="240" w:lineRule="auto"/>
        <w:ind w:left="1783" w:right="0" w:hanging="362"/>
        <w:jc w:val="left"/>
        <w:rPr>
          <w:sz w:val="36"/>
        </w:rPr>
      </w:pPr>
      <w:r>
        <w:rPr>
          <w:spacing w:val="-31"/>
          <w:sz w:val="36"/>
        </w:rPr>
        <w:t xml:space="preserve">事件 </w:t>
      </w:r>
      <w:r>
        <w:rPr>
          <w:sz w:val="36"/>
        </w:rPr>
        <w:t>1</w:t>
      </w:r>
      <w:r>
        <w:rPr>
          <w:spacing w:val="-30"/>
          <w:sz w:val="36"/>
        </w:rPr>
        <w:t xml:space="preserve"> 中：</w:t>
      </w:r>
    </w:p>
    <w:p>
      <w:pPr>
        <w:pStyle w:val="ListParagraph"/>
        <w:numPr>
          <w:ilvl w:val="0"/>
          <w:numId w:val="80"/>
        </w:numPr>
        <w:tabs>
          <w:tab w:val="left" w:pos="2324"/>
        </w:tabs>
        <w:spacing w:before="86" w:after="0" w:line="285" w:lineRule="auto"/>
        <w:ind w:left="701" w:right="734" w:firstLine="720"/>
        <w:jc w:val="left"/>
        <w:rPr>
          <w:sz w:val="36"/>
        </w:rPr>
      </w:pPr>
      <w:r>
        <w:rPr>
          <w:spacing w:val="-1"/>
          <w:sz w:val="36"/>
        </w:rPr>
        <w:t>施工项目经理兼任施工现场安全生产管理员不妥。正确做法：应安排专职安</w:t>
      </w:r>
      <w:r>
        <w:rPr>
          <w:sz w:val="36"/>
        </w:rPr>
        <w:t>全生产管理员。</w:t>
      </w:r>
    </w:p>
    <w:p>
      <w:pPr>
        <w:pStyle w:val="ListParagraph"/>
        <w:numPr>
          <w:ilvl w:val="0"/>
          <w:numId w:val="80"/>
        </w:numPr>
        <w:tabs>
          <w:tab w:val="left" w:pos="2256"/>
        </w:tabs>
        <w:spacing w:before="0" w:after="0" w:line="285" w:lineRule="auto"/>
        <w:ind w:left="701" w:right="511" w:firstLine="652"/>
        <w:jc w:val="left"/>
        <w:rPr>
          <w:sz w:val="36"/>
        </w:rPr>
      </w:pPr>
      <w:r>
        <w:rPr>
          <w:sz w:val="36"/>
        </w:rPr>
        <w:t>施工单位在报审深基坑开挖工程专项施工方案的同时即开始深基坑开挖不妥</w:t>
      </w:r>
      <w:r>
        <w:rPr>
          <w:spacing w:val="-4"/>
          <w:sz w:val="36"/>
        </w:rPr>
        <w:t>。正确做法：应待专项施工方案报审批准后才能进行深基坑开挖。</w:t>
      </w:r>
    </w:p>
    <w:p>
      <w:pPr>
        <w:pStyle w:val="ListParagraph"/>
        <w:numPr>
          <w:ilvl w:val="1"/>
          <w:numId w:val="81"/>
        </w:numPr>
        <w:tabs>
          <w:tab w:val="left" w:pos="1784"/>
        </w:tabs>
        <w:spacing w:before="0" w:after="0" w:line="458" w:lineRule="exact"/>
        <w:ind w:left="1783" w:right="0" w:hanging="362"/>
        <w:jc w:val="left"/>
        <w:rPr>
          <w:sz w:val="36"/>
        </w:rPr>
      </w:pPr>
      <w:r>
        <w:rPr>
          <w:spacing w:val="-31"/>
          <w:sz w:val="36"/>
        </w:rPr>
        <w:t xml:space="preserve">事件 </w:t>
      </w:r>
      <w:r>
        <w:rPr>
          <w:sz w:val="36"/>
        </w:rPr>
        <w:t>2</w:t>
      </w:r>
      <w:r>
        <w:rPr>
          <w:spacing w:val="-30"/>
          <w:sz w:val="36"/>
        </w:rPr>
        <w:t xml:space="preserve"> 中：</w:t>
      </w:r>
    </w:p>
    <w:p>
      <w:pPr>
        <w:pStyle w:val="BodyText"/>
        <w:spacing w:before="145" w:line="309" w:lineRule="auto"/>
        <w:ind w:left="701" w:right="626" w:firstLine="720"/>
      </w:pPr>
      <w:r>
        <w:rPr>
          <w:color w:val="A4001F"/>
        </w:rPr>
        <w:t>项目监理机构应审查施工单位报送的施工组织设计中的安全技术措施、专项施工方案是否符合工程建设强制性标准。</w:t>
      </w:r>
    </w:p>
    <w:p>
      <w:pPr>
        <w:pStyle w:val="ListParagraph"/>
        <w:numPr>
          <w:ilvl w:val="1"/>
          <w:numId w:val="81"/>
        </w:numPr>
        <w:tabs>
          <w:tab w:val="left" w:pos="1784"/>
        </w:tabs>
        <w:spacing w:before="0" w:after="0" w:line="403" w:lineRule="exact"/>
        <w:ind w:left="1783" w:right="0" w:hanging="362"/>
        <w:jc w:val="left"/>
        <w:rPr>
          <w:sz w:val="36"/>
        </w:rPr>
      </w:pPr>
      <w:r>
        <w:rPr>
          <w:spacing w:val="-31"/>
          <w:sz w:val="36"/>
        </w:rPr>
        <w:t xml:space="preserve">事件 </w:t>
      </w:r>
      <w:r>
        <w:rPr>
          <w:sz w:val="36"/>
        </w:rPr>
        <w:t>3</w:t>
      </w:r>
      <w:r>
        <w:rPr>
          <w:spacing w:val="-30"/>
          <w:sz w:val="36"/>
        </w:rPr>
        <w:t xml:space="preserve"> 中：</w:t>
      </w:r>
    </w:p>
    <w:p>
      <w:pPr>
        <w:spacing w:before="86"/>
        <w:ind w:left="1422" w:right="0" w:firstLine="0"/>
        <w:jc w:val="left"/>
        <w:rPr>
          <w:sz w:val="36"/>
        </w:rPr>
      </w:pPr>
      <w:r>
        <w:rPr>
          <w:sz w:val="36"/>
        </w:rPr>
        <w:t>专业监理工程师在《监理通知单》中应对施工单位提出下列要求：</w:t>
      </w:r>
    </w:p>
    <w:p>
      <w:pPr>
        <w:pStyle w:val="ListParagraph"/>
        <w:numPr>
          <w:ilvl w:val="0"/>
          <w:numId w:val="79"/>
        </w:numPr>
        <w:tabs>
          <w:tab w:val="left" w:pos="2324"/>
        </w:tabs>
        <w:spacing w:before="86" w:after="0" w:line="240" w:lineRule="auto"/>
        <w:ind w:left="2323" w:right="0" w:hanging="902"/>
        <w:jc w:val="left"/>
        <w:rPr>
          <w:sz w:val="36"/>
        </w:rPr>
      </w:pPr>
      <w:r>
        <w:rPr>
          <w:sz w:val="36"/>
        </w:rPr>
        <w:t>立即停止使用起重机械。</w:t>
      </w:r>
    </w:p>
    <w:p>
      <w:pPr>
        <w:pStyle w:val="ListParagraph"/>
        <w:numPr>
          <w:ilvl w:val="0"/>
          <w:numId w:val="79"/>
        </w:numPr>
        <w:tabs>
          <w:tab w:val="left" w:pos="2324"/>
        </w:tabs>
        <w:spacing w:before="89" w:after="0" w:line="240" w:lineRule="auto"/>
        <w:ind w:left="2323" w:right="0" w:hanging="902"/>
        <w:jc w:val="left"/>
        <w:rPr>
          <w:sz w:val="36"/>
        </w:rPr>
      </w:pPr>
      <w:r>
        <w:rPr>
          <w:sz w:val="36"/>
        </w:rPr>
        <w:t>由施工单位组织相关单位共同验收。</w:t>
      </w:r>
    </w:p>
    <w:p>
      <w:pPr>
        <w:pStyle w:val="ListParagraph"/>
        <w:numPr>
          <w:ilvl w:val="1"/>
          <w:numId w:val="81"/>
        </w:numPr>
        <w:tabs>
          <w:tab w:val="left" w:pos="1784"/>
        </w:tabs>
        <w:spacing w:before="86" w:after="0" w:line="285" w:lineRule="auto"/>
        <w:ind w:left="701" w:right="555" w:firstLine="720"/>
        <w:jc w:val="left"/>
        <w:rPr>
          <w:sz w:val="36"/>
        </w:rPr>
      </w:pPr>
      <w:r>
        <w:rPr>
          <w:spacing w:val="-10"/>
          <w:sz w:val="36"/>
        </w:rPr>
        <w:t>职能制组织形式优点：加强了目标控制的职能化分工；能发挥职能机构专业管理</w:t>
      </w:r>
      <w:r>
        <w:rPr>
          <w:spacing w:val="-11"/>
          <w:sz w:val="36"/>
        </w:rPr>
        <w:t>作用，高效管理；减轻总监负担。缺点：下级受多头领导；直接指挥部门与职能部门双</w:t>
      </w:r>
      <w:r>
        <w:rPr>
          <w:sz w:val="36"/>
        </w:rPr>
        <w:t>重指令易生矛盾，使下级无所适从。</w:t>
      </w:r>
    </w:p>
    <w:p>
      <w:pPr>
        <w:spacing w:before="0" w:line="285" w:lineRule="auto"/>
        <w:ind w:left="701" w:right="510" w:firstLine="720"/>
        <w:jc w:val="both"/>
        <w:rPr>
          <w:sz w:val="36"/>
        </w:rPr>
      </w:pPr>
      <w:r>
        <w:rPr>
          <w:spacing w:val="-26"/>
          <w:sz w:val="36"/>
        </w:rPr>
        <w:t>矩阵制组织形式优点：加强了各职能部门横向联系；有较大机动性</w:t>
      </w:r>
      <w:r>
        <w:rPr>
          <w:sz w:val="36"/>
        </w:rPr>
        <w:t>（职能人员调动</w:t>
      </w:r>
      <w:r>
        <w:rPr>
          <w:spacing w:val="-178"/>
          <w:sz w:val="36"/>
        </w:rPr>
        <w:t>）</w:t>
      </w:r>
      <w:r>
        <w:rPr>
          <w:spacing w:val="-8"/>
          <w:sz w:val="36"/>
        </w:rPr>
        <w:t>；</w:t>
      </w:r>
      <w:r>
        <w:rPr>
          <w:sz w:val="36"/>
        </w:rPr>
        <w:t>将上下左右、集权与分权最佳结合；有利于解决复杂难题及人员培养。缺点：纵横向的协调工作量大；处理不当易生矛盾，扯皮。</w:t>
      </w:r>
    </w:p>
    <w:p>
      <w:pPr>
        <w:pStyle w:val="BodyText"/>
        <w:spacing w:before="7"/>
        <w:rPr>
          <w:sz w:val="48"/>
        </w:rPr>
      </w:pPr>
    </w:p>
    <w:p>
      <w:pPr>
        <w:pStyle w:val="BodyText"/>
        <w:ind w:left="118"/>
      </w:pPr>
      <w:r>
        <w:t>二、本章核心考点</w:t>
      </w:r>
    </w:p>
    <w:p>
      <w:pPr>
        <w:pStyle w:val="BodyText"/>
        <w:spacing w:before="124"/>
        <w:ind w:left="781"/>
      </w:pPr>
      <w:r>
        <w:t>（一）建设工程施工招标</w:t>
      </w:r>
    </w:p>
    <w:p>
      <w:pPr>
        <w:pStyle w:val="ListParagraph"/>
        <w:numPr>
          <w:ilvl w:val="0"/>
          <w:numId w:val="78"/>
        </w:numPr>
        <w:tabs>
          <w:tab w:val="left" w:pos="1114"/>
        </w:tabs>
        <w:spacing w:before="125" w:after="0" w:line="240" w:lineRule="auto"/>
        <w:ind w:left="1113" w:right="0" w:hanging="333"/>
        <w:jc w:val="left"/>
        <w:rPr>
          <w:sz w:val="33"/>
        </w:rPr>
      </w:pPr>
      <w:r>
        <w:rPr>
          <w:sz w:val="33"/>
        </w:rPr>
        <w:t>施工招标程序</w:t>
      </w:r>
    </w:p>
    <w:p>
      <w:pPr>
        <w:pStyle w:val="ListParagraph"/>
        <w:numPr>
          <w:ilvl w:val="0"/>
          <w:numId w:val="77"/>
        </w:numPr>
        <w:tabs>
          <w:tab w:val="left" w:pos="1611"/>
        </w:tabs>
        <w:spacing w:before="124" w:after="0" w:line="240" w:lineRule="auto"/>
        <w:ind w:left="1611" w:right="0" w:hanging="830"/>
        <w:jc w:val="left"/>
        <w:rPr>
          <w:sz w:val="33"/>
        </w:rPr>
      </w:pPr>
      <w:r>
        <w:rPr>
          <w:sz w:val="33"/>
        </w:rPr>
        <w:t>招标准备；</w:t>
      </w:r>
    </w:p>
    <w:p>
      <w:pPr>
        <w:pStyle w:val="ListParagraph"/>
        <w:numPr>
          <w:ilvl w:val="0"/>
          <w:numId w:val="77"/>
        </w:numPr>
        <w:tabs>
          <w:tab w:val="left" w:pos="1611"/>
        </w:tabs>
        <w:spacing w:before="124" w:after="0" w:line="240" w:lineRule="auto"/>
        <w:ind w:left="1611" w:right="0" w:hanging="830"/>
        <w:jc w:val="left"/>
        <w:rPr>
          <w:sz w:val="33"/>
        </w:rPr>
      </w:pPr>
      <w:r>
        <w:rPr>
          <w:sz w:val="33"/>
        </w:rPr>
        <w:t>组织资格审查；</w:t>
      </w:r>
    </w:p>
    <w:p>
      <w:pPr>
        <w:spacing w:after="0" w:line="240" w:lineRule="auto"/>
        <w:jc w:val="left"/>
        <w:rPr>
          <w:sz w:val="33"/>
        </w:rPr>
        <w:sectPr>
          <w:pgSz w:w="17860" w:h="25260"/>
          <w:pgMar w:top="680" w:right="2200" w:bottom="280" w:left="720" w:header="708" w:footer="708"/>
          <w:pgNumType w:start="11"/>
          <w:cols w:space="708"/>
        </w:sectPr>
      </w:pPr>
    </w:p>
    <w:p>
      <w:pPr>
        <w:pStyle w:val="BodyText"/>
        <w:rPr>
          <w:sz w:val="20"/>
        </w:rPr>
      </w:pPr>
      <w:r>
        <w:pict>
          <v:group id="_x0000_s1090" style="width:771.15pt;height:1129pt;margin-top:35pt;margin-left:15.84pt;mso-position-horizontal-relative:page;mso-position-vertical-relative:page;position:absolute;z-index:-251649024" coordorigin="317,700" coordsize="15423,22580">
            <v:shape id="_x0000_s1091" type="#_x0000_t75" style="width:15020;height:22580;left:540;position:absolute;top:700" stroked="f">
              <v:imagedata r:id="rId38" o:title=""/>
            </v:shape>
            <v:shape id="_x0000_s1092" type="#_x0000_t75" style="width:15200;height:5140;left:440;position:absolute;top:914" stroked="f">
              <v:imagedata r:id="rId39" o:title=""/>
            </v:shape>
            <v:shape id="_x0000_s1093" type="#_x0000_t75" style="width:15423;height:320;left:316;position:absolute;top:5554" stroked="f">
              <v:imagedata r:id="rId7" o:title=""/>
            </v:shape>
            <v:shape id="_x0000_s1094" type="#_x0000_t75" style="width:15200;height:5120;left:440;position:absolute;top:6411" stroked="f">
              <v:imagedata r:id="rId40" o:title=""/>
            </v:shape>
            <v:shape id="_x0000_s1095" type="#_x0000_t75" style="width:15423;height:320;left:316;position:absolute;top:11051" stroked="f">
              <v:imagedata r:id="rId7" o:title=""/>
            </v:shape>
            <v:shape id="_x0000_s1096" type="#_x0000_t75" style="width:15200;height:7320;left:440;position:absolute;top:11908" stroked="f">
              <v:imagedata r:id="rId41" o:title=""/>
            </v:shape>
            <v:shape id="_x0000_s1097" type="#_x0000_t75" style="width:15423;height:320;left:316;position:absolute;top:18728" stroked="f">
              <v:imagedata r:id="rId7" o:title=""/>
            </v:shape>
            <v:shape id="_x0000_s1098" type="#_x0000_t75" style="width:15200;height:3480;left:440;position:absolute;top:19594" stroked="f">
              <v:imagedata r:id="rId42" o:title=""/>
            </v:shape>
            <v:shape id="_x0000_s1099" type="#_x0000_t75" style="width:15423;height:320;left:316;position:absolute;top:22594" stroked="f">
              <v:imagedata r:id="rId7" o:title=""/>
            </v:shape>
          </v:group>
        </w:pict>
      </w:r>
    </w:p>
    <w:p>
      <w:pPr>
        <w:pStyle w:val="ListParagraph"/>
        <w:numPr>
          <w:ilvl w:val="0"/>
          <w:numId w:val="110"/>
        </w:numPr>
        <w:tabs>
          <w:tab w:val="left" w:pos="1611"/>
        </w:tabs>
        <w:spacing w:before="195" w:after="0" w:line="240" w:lineRule="auto"/>
        <w:ind w:left="1611" w:right="0" w:hanging="830"/>
        <w:jc w:val="left"/>
        <w:rPr>
          <w:sz w:val="33"/>
        </w:rPr>
      </w:pPr>
      <w:r>
        <w:rPr>
          <w:sz w:val="33"/>
        </w:rPr>
        <w:t>发售招标文件；</w:t>
      </w:r>
    </w:p>
    <w:p>
      <w:pPr>
        <w:pStyle w:val="ListParagraph"/>
        <w:numPr>
          <w:ilvl w:val="0"/>
          <w:numId w:val="110"/>
        </w:numPr>
        <w:tabs>
          <w:tab w:val="left" w:pos="1611"/>
        </w:tabs>
        <w:spacing w:before="128" w:after="0" w:line="240" w:lineRule="auto"/>
        <w:ind w:left="1611" w:right="0" w:hanging="830"/>
        <w:jc w:val="left"/>
        <w:rPr>
          <w:sz w:val="33"/>
        </w:rPr>
      </w:pPr>
      <w:r>
        <w:rPr>
          <w:sz w:val="33"/>
        </w:rPr>
        <w:t>现场踏勘；</w:t>
      </w:r>
    </w:p>
    <w:p>
      <w:pPr>
        <w:pStyle w:val="ListParagraph"/>
        <w:numPr>
          <w:ilvl w:val="0"/>
          <w:numId w:val="110"/>
        </w:numPr>
        <w:tabs>
          <w:tab w:val="left" w:pos="1611"/>
        </w:tabs>
        <w:spacing w:before="125" w:after="0" w:line="240" w:lineRule="auto"/>
        <w:ind w:left="1611" w:right="0" w:hanging="830"/>
        <w:jc w:val="left"/>
        <w:rPr>
          <w:sz w:val="33"/>
        </w:rPr>
      </w:pPr>
      <w:r>
        <w:rPr>
          <w:sz w:val="33"/>
        </w:rPr>
        <w:t>投标预备会；</w:t>
      </w:r>
    </w:p>
    <w:p>
      <w:pPr>
        <w:pStyle w:val="ListParagraph"/>
        <w:numPr>
          <w:ilvl w:val="0"/>
          <w:numId w:val="110"/>
        </w:numPr>
        <w:tabs>
          <w:tab w:val="left" w:pos="1611"/>
        </w:tabs>
        <w:spacing w:before="125" w:after="0" w:line="240" w:lineRule="auto"/>
        <w:ind w:left="1611" w:right="0" w:hanging="830"/>
        <w:jc w:val="left"/>
        <w:rPr>
          <w:sz w:val="33"/>
        </w:rPr>
      </w:pPr>
      <w:r>
        <w:rPr>
          <w:sz w:val="33"/>
        </w:rPr>
        <w:t>投标文件的接收；</w:t>
      </w:r>
    </w:p>
    <w:p>
      <w:pPr>
        <w:pStyle w:val="ListParagraph"/>
        <w:numPr>
          <w:ilvl w:val="0"/>
          <w:numId w:val="110"/>
        </w:numPr>
        <w:tabs>
          <w:tab w:val="left" w:pos="1611"/>
        </w:tabs>
        <w:spacing w:before="124" w:after="0" w:line="240" w:lineRule="auto"/>
        <w:ind w:left="1611" w:right="0" w:hanging="830"/>
        <w:jc w:val="left"/>
        <w:rPr>
          <w:sz w:val="33"/>
        </w:rPr>
      </w:pPr>
      <w:r>
        <w:rPr>
          <w:sz w:val="33"/>
        </w:rPr>
        <w:t>组建评标委员会；</w:t>
      </w:r>
    </w:p>
    <w:p>
      <w:pPr>
        <w:pStyle w:val="ListParagraph"/>
        <w:numPr>
          <w:ilvl w:val="0"/>
          <w:numId w:val="110"/>
        </w:numPr>
        <w:tabs>
          <w:tab w:val="left" w:pos="1611"/>
        </w:tabs>
        <w:spacing w:before="124" w:after="0" w:line="240" w:lineRule="auto"/>
        <w:ind w:left="1611" w:right="0" w:hanging="830"/>
        <w:jc w:val="left"/>
        <w:rPr>
          <w:sz w:val="33"/>
        </w:rPr>
      </w:pPr>
      <w:r>
        <w:rPr>
          <w:sz w:val="33"/>
        </w:rPr>
        <w:t>开标；</w:t>
      </w:r>
    </w:p>
    <w:p>
      <w:pPr>
        <w:pStyle w:val="ListParagraph"/>
        <w:numPr>
          <w:ilvl w:val="0"/>
          <w:numId w:val="110"/>
        </w:numPr>
        <w:tabs>
          <w:tab w:val="left" w:pos="1611"/>
        </w:tabs>
        <w:spacing w:before="125" w:after="0" w:line="240" w:lineRule="auto"/>
        <w:ind w:left="1611" w:right="0" w:hanging="830"/>
        <w:jc w:val="left"/>
        <w:rPr>
          <w:sz w:val="33"/>
        </w:rPr>
      </w:pPr>
      <w:r>
        <w:rPr>
          <w:sz w:val="33"/>
        </w:rPr>
        <w:t>评标；</w:t>
      </w:r>
    </w:p>
    <w:p>
      <w:pPr>
        <w:pStyle w:val="ListParagraph"/>
        <w:numPr>
          <w:ilvl w:val="0"/>
          <w:numId w:val="110"/>
        </w:numPr>
        <w:tabs>
          <w:tab w:val="left" w:pos="1773"/>
        </w:tabs>
        <w:spacing w:before="124" w:after="0" w:line="240" w:lineRule="auto"/>
        <w:ind w:left="1773" w:right="0" w:hanging="992"/>
        <w:jc w:val="left"/>
        <w:rPr>
          <w:sz w:val="33"/>
        </w:rPr>
      </w:pPr>
      <w:r>
        <w:rPr>
          <w:sz w:val="33"/>
        </w:rPr>
        <w:t>合同签订。</w:t>
      </w:r>
    </w:p>
    <w:p>
      <w:pPr>
        <w:pStyle w:val="BodyText"/>
        <w:tabs>
          <w:tab w:val="left" w:pos="655"/>
        </w:tabs>
        <w:spacing w:before="125"/>
        <w:ind w:left="118"/>
      </w:pPr>
      <w:r>
        <w:t>[</w:t>
        <w:tab/>
      </w:r>
      <w:r>
        <w:rPr>
          <w:color w:val="0000FF"/>
          <w:spacing w:val="20"/>
        </w:rPr>
        <w:t>讲义编号</w:t>
      </w:r>
      <w:r>
        <w:rPr>
          <w:color w:val="0000FF"/>
        </w:rPr>
        <w:t>NODE95137200020100000102</w:t>
      </w:r>
      <w:r>
        <w:rPr>
          <w:color w:val="0000FF"/>
          <w:spacing w:val="-2"/>
        </w:rPr>
        <w:t>：针对本讲义提问</w:t>
      </w:r>
      <w:r>
        <w:t>]</w:t>
      </w:r>
    </w:p>
    <w:p>
      <w:pPr>
        <w:pStyle w:val="BodyText"/>
        <w:rPr>
          <w:sz w:val="32"/>
        </w:rPr>
      </w:pPr>
    </w:p>
    <w:p>
      <w:pPr>
        <w:pStyle w:val="ListParagraph"/>
        <w:numPr>
          <w:ilvl w:val="0"/>
          <w:numId w:val="78"/>
        </w:numPr>
        <w:tabs>
          <w:tab w:val="left" w:pos="1114"/>
        </w:tabs>
        <w:spacing w:before="283" w:after="0" w:line="240" w:lineRule="auto"/>
        <w:ind w:left="1113" w:right="0" w:hanging="333"/>
        <w:jc w:val="left"/>
        <w:rPr>
          <w:sz w:val="33"/>
        </w:rPr>
      </w:pPr>
      <w:r>
        <w:rPr>
          <w:sz w:val="33"/>
        </w:rPr>
        <w:t>施工评标办法</w:t>
      </w:r>
    </w:p>
    <w:p>
      <w:pPr>
        <w:pStyle w:val="ListParagraph"/>
        <w:numPr>
          <w:ilvl w:val="0"/>
          <w:numId w:val="76"/>
        </w:numPr>
        <w:tabs>
          <w:tab w:val="left" w:pos="1611"/>
        </w:tabs>
        <w:spacing w:before="124" w:after="0" w:line="240" w:lineRule="auto"/>
        <w:ind w:left="1611" w:right="0" w:hanging="830"/>
        <w:jc w:val="left"/>
        <w:rPr>
          <w:sz w:val="33"/>
        </w:rPr>
      </w:pPr>
      <w:r>
        <w:rPr>
          <w:sz w:val="33"/>
        </w:rPr>
        <w:t>经评审的最低投标价法</w:t>
      </w:r>
    </w:p>
    <w:p>
      <w:pPr>
        <w:pStyle w:val="BodyText"/>
        <w:spacing w:before="126"/>
        <w:ind w:left="781"/>
      </w:pPr>
      <w:r>
        <w:t>一般适用于具有通用技术、性能标准或者招标人对其技术、性能标准没有特殊要求的招标项目。</w:t>
      </w:r>
    </w:p>
    <w:p>
      <w:pPr>
        <w:pStyle w:val="ListParagraph"/>
        <w:numPr>
          <w:ilvl w:val="0"/>
          <w:numId w:val="76"/>
        </w:numPr>
        <w:tabs>
          <w:tab w:val="left" w:pos="1611"/>
        </w:tabs>
        <w:spacing w:before="124" w:after="0" w:line="240" w:lineRule="auto"/>
        <w:ind w:left="1611" w:right="0" w:hanging="830"/>
        <w:jc w:val="left"/>
        <w:rPr>
          <w:sz w:val="33"/>
        </w:rPr>
      </w:pPr>
      <w:r>
        <w:rPr>
          <w:sz w:val="33"/>
        </w:rPr>
        <w:t>综合评估法</w:t>
      </w:r>
    </w:p>
    <w:p>
      <w:pPr>
        <w:pStyle w:val="BodyText"/>
        <w:spacing w:before="124" w:line="312" w:lineRule="auto"/>
        <w:ind w:left="118" w:right="264" w:firstLine="662"/>
      </w:pPr>
      <w:r>
        <w:t>一般适用于招标人对招标项目的技术</w:t>
      </w:r>
      <w:r>
        <w:rPr>
          <w:spacing w:val="-21"/>
        </w:rPr>
        <w:t xml:space="preserve">、性能有专门要求的招标项目。投标报价的偏差率计算公式： </w:t>
      </w:r>
      <w:r>
        <w:t>偏差率＝100% ×（投标人报价－评标基准价</w:t>
      </w:r>
      <w:r>
        <w:rPr>
          <w:spacing w:val="-9"/>
        </w:rPr>
        <w:t>）/</w:t>
      </w:r>
      <w:r>
        <w:t>评标基准价。</w:t>
      </w:r>
    </w:p>
    <w:p>
      <w:pPr>
        <w:pStyle w:val="ListParagraph"/>
        <w:numPr>
          <w:ilvl w:val="0"/>
          <w:numId w:val="78"/>
        </w:numPr>
        <w:tabs>
          <w:tab w:val="left" w:pos="1114"/>
        </w:tabs>
        <w:spacing w:before="0" w:after="0" w:line="309" w:lineRule="auto"/>
        <w:ind w:left="118" w:right="437" w:firstLine="662"/>
        <w:jc w:val="left"/>
        <w:rPr>
          <w:sz w:val="33"/>
        </w:rPr>
      </w:pPr>
      <w:r>
        <w:rPr>
          <w:spacing w:val="-10"/>
          <w:sz w:val="33"/>
        </w:rPr>
        <w:t>联合体各方均应当具备规定的相应资格条件。由同一专业的单位组成的联合体，按照资质等级</w:t>
      </w:r>
      <w:r>
        <w:rPr>
          <w:color w:val="A4001F"/>
          <w:sz w:val="33"/>
        </w:rPr>
        <w:t>较低</w:t>
      </w:r>
      <w:r>
        <w:rPr>
          <w:sz w:val="33"/>
        </w:rPr>
        <w:t>的单位确定资质等级。联合体各方应当签订共同投标协议。</w:t>
      </w:r>
    </w:p>
    <w:p>
      <w:pPr>
        <w:pStyle w:val="BodyText"/>
        <w:tabs>
          <w:tab w:val="left" w:pos="655"/>
        </w:tabs>
        <w:spacing w:before="3"/>
        <w:ind w:left="118"/>
      </w:pPr>
      <w:r>
        <w:t>[</w:t>
        <w:tab/>
      </w:r>
      <w:r>
        <w:rPr>
          <w:color w:val="0000FF"/>
          <w:spacing w:val="20"/>
        </w:rPr>
        <w:t>讲义编号</w:t>
      </w:r>
      <w:r>
        <w:rPr>
          <w:color w:val="0000FF"/>
        </w:rPr>
        <w:t>NODE95137200020100000103</w:t>
      </w:r>
      <w:r>
        <w:rPr>
          <w:color w:val="0000FF"/>
          <w:spacing w:val="-2"/>
        </w:rPr>
        <w:t>：针对本讲义提问</w:t>
      </w:r>
      <w:r>
        <w:t>]</w:t>
      </w:r>
    </w:p>
    <w:p>
      <w:pPr>
        <w:pStyle w:val="BodyText"/>
        <w:rPr>
          <w:sz w:val="32"/>
        </w:rPr>
      </w:pPr>
    </w:p>
    <w:p>
      <w:pPr>
        <w:pStyle w:val="BodyText"/>
        <w:spacing w:before="283"/>
        <w:ind w:left="781"/>
      </w:pPr>
      <w:r>
        <w:t>（二）建设工程施工合同订立</w:t>
      </w:r>
    </w:p>
    <w:p>
      <w:pPr>
        <w:pStyle w:val="BodyText"/>
        <w:spacing w:before="124"/>
        <w:ind w:left="781"/>
      </w:pPr>
      <w:r>
        <w:t>1.合同文件的组成及优先解释顺序</w:t>
      </w:r>
    </w:p>
    <w:p>
      <w:pPr>
        <w:pStyle w:val="ListParagraph"/>
        <w:numPr>
          <w:ilvl w:val="0"/>
          <w:numId w:val="75"/>
        </w:numPr>
        <w:tabs>
          <w:tab w:val="left" w:pos="1611"/>
        </w:tabs>
        <w:spacing w:before="125" w:after="0" w:line="240" w:lineRule="auto"/>
        <w:ind w:left="1611" w:right="0" w:hanging="830"/>
        <w:jc w:val="left"/>
        <w:rPr>
          <w:sz w:val="33"/>
        </w:rPr>
      </w:pPr>
      <w:r>
        <w:rPr>
          <w:sz w:val="33"/>
        </w:rPr>
        <w:t>合同协议书；</w:t>
      </w:r>
    </w:p>
    <w:p>
      <w:pPr>
        <w:pStyle w:val="ListParagraph"/>
        <w:numPr>
          <w:ilvl w:val="0"/>
          <w:numId w:val="75"/>
        </w:numPr>
        <w:tabs>
          <w:tab w:val="left" w:pos="1611"/>
        </w:tabs>
        <w:spacing w:before="124" w:after="0" w:line="240" w:lineRule="auto"/>
        <w:ind w:left="1611" w:right="0" w:hanging="830"/>
        <w:jc w:val="left"/>
        <w:rPr>
          <w:sz w:val="33"/>
        </w:rPr>
      </w:pPr>
      <w:r>
        <w:rPr>
          <w:sz w:val="33"/>
        </w:rPr>
        <w:t>中标通知书；</w:t>
      </w:r>
    </w:p>
    <w:p>
      <w:pPr>
        <w:pStyle w:val="ListParagraph"/>
        <w:numPr>
          <w:ilvl w:val="0"/>
          <w:numId w:val="75"/>
        </w:numPr>
        <w:tabs>
          <w:tab w:val="left" w:pos="1611"/>
        </w:tabs>
        <w:spacing w:before="125" w:after="0" w:line="240" w:lineRule="auto"/>
        <w:ind w:left="1611" w:right="0" w:hanging="830"/>
        <w:jc w:val="left"/>
        <w:rPr>
          <w:sz w:val="33"/>
        </w:rPr>
      </w:pPr>
      <w:r>
        <w:rPr>
          <w:sz w:val="33"/>
        </w:rPr>
        <w:t>投标函及投标函附录；</w:t>
      </w:r>
    </w:p>
    <w:p>
      <w:pPr>
        <w:pStyle w:val="ListParagraph"/>
        <w:numPr>
          <w:ilvl w:val="0"/>
          <w:numId w:val="75"/>
        </w:numPr>
        <w:tabs>
          <w:tab w:val="left" w:pos="1611"/>
        </w:tabs>
        <w:spacing w:before="124" w:after="0" w:line="240" w:lineRule="auto"/>
        <w:ind w:left="1611" w:right="0" w:hanging="830"/>
        <w:jc w:val="left"/>
        <w:rPr>
          <w:sz w:val="33"/>
        </w:rPr>
      </w:pPr>
      <w:r>
        <w:rPr>
          <w:sz w:val="33"/>
        </w:rPr>
        <w:t>专用合同条款；</w:t>
      </w:r>
    </w:p>
    <w:p>
      <w:pPr>
        <w:pStyle w:val="ListParagraph"/>
        <w:numPr>
          <w:ilvl w:val="0"/>
          <w:numId w:val="75"/>
        </w:numPr>
        <w:tabs>
          <w:tab w:val="left" w:pos="1611"/>
        </w:tabs>
        <w:spacing w:before="125" w:after="0" w:line="240" w:lineRule="auto"/>
        <w:ind w:left="1611" w:right="0" w:hanging="830"/>
        <w:jc w:val="left"/>
        <w:rPr>
          <w:sz w:val="33"/>
        </w:rPr>
      </w:pPr>
      <w:r>
        <w:rPr>
          <w:sz w:val="33"/>
        </w:rPr>
        <w:t>通用合同条款；</w:t>
      </w:r>
    </w:p>
    <w:p>
      <w:pPr>
        <w:pStyle w:val="ListParagraph"/>
        <w:numPr>
          <w:ilvl w:val="0"/>
          <w:numId w:val="75"/>
        </w:numPr>
        <w:tabs>
          <w:tab w:val="left" w:pos="1611"/>
        </w:tabs>
        <w:spacing w:before="124" w:after="0" w:line="240" w:lineRule="auto"/>
        <w:ind w:left="1611" w:right="0" w:hanging="830"/>
        <w:jc w:val="left"/>
        <w:rPr>
          <w:sz w:val="33"/>
        </w:rPr>
      </w:pPr>
      <w:r>
        <w:rPr>
          <w:sz w:val="33"/>
        </w:rPr>
        <w:t>技术标准和要求；</w:t>
      </w:r>
    </w:p>
    <w:p>
      <w:pPr>
        <w:pStyle w:val="ListParagraph"/>
        <w:numPr>
          <w:ilvl w:val="0"/>
          <w:numId w:val="75"/>
        </w:numPr>
        <w:tabs>
          <w:tab w:val="left" w:pos="1611"/>
        </w:tabs>
        <w:spacing w:before="124" w:after="0" w:line="240" w:lineRule="auto"/>
        <w:ind w:left="1611" w:right="0" w:hanging="830"/>
        <w:jc w:val="left"/>
        <w:rPr>
          <w:sz w:val="33"/>
        </w:rPr>
      </w:pPr>
      <w:r>
        <w:rPr>
          <w:sz w:val="33"/>
        </w:rPr>
        <w:t>图纸；</w:t>
      </w:r>
    </w:p>
    <w:p>
      <w:pPr>
        <w:pStyle w:val="ListParagraph"/>
        <w:numPr>
          <w:ilvl w:val="0"/>
          <w:numId w:val="75"/>
        </w:numPr>
        <w:tabs>
          <w:tab w:val="left" w:pos="1611"/>
        </w:tabs>
        <w:spacing w:before="128" w:after="0" w:line="240" w:lineRule="auto"/>
        <w:ind w:left="1611" w:right="0" w:hanging="830"/>
        <w:jc w:val="left"/>
        <w:rPr>
          <w:sz w:val="33"/>
        </w:rPr>
      </w:pPr>
      <w:r>
        <w:rPr>
          <w:sz w:val="33"/>
        </w:rPr>
        <w:t>已标价的工程量清单；</w:t>
      </w:r>
    </w:p>
    <w:p>
      <w:pPr>
        <w:pStyle w:val="ListParagraph"/>
        <w:numPr>
          <w:ilvl w:val="0"/>
          <w:numId w:val="75"/>
        </w:numPr>
        <w:tabs>
          <w:tab w:val="left" w:pos="1611"/>
        </w:tabs>
        <w:spacing w:before="125" w:after="0" w:line="240" w:lineRule="auto"/>
        <w:ind w:left="1611" w:right="0" w:hanging="830"/>
        <w:jc w:val="left"/>
        <w:rPr>
          <w:sz w:val="33"/>
        </w:rPr>
      </w:pPr>
      <w:r>
        <w:rPr>
          <w:spacing w:val="-2"/>
          <w:sz w:val="33"/>
        </w:rPr>
        <w:t>其他合同文件 。</w:t>
      </w:r>
    </w:p>
    <w:p>
      <w:pPr>
        <w:pStyle w:val="BodyText"/>
        <w:spacing w:before="125"/>
        <w:ind w:left="781"/>
      </w:pPr>
      <w:r>
        <w:rPr>
          <w:color w:val="A4001F"/>
        </w:rPr>
        <w:t>（鞋中投砖通标纸弹）</w:t>
      </w:r>
    </w:p>
    <w:p>
      <w:pPr>
        <w:pStyle w:val="BodyText"/>
        <w:tabs>
          <w:tab w:val="left" w:pos="655"/>
        </w:tabs>
        <w:spacing w:before="124"/>
        <w:ind w:left="118"/>
      </w:pPr>
      <w:r>
        <w:t>[</w:t>
        <w:tab/>
      </w:r>
      <w:r>
        <w:rPr>
          <w:color w:val="0000FF"/>
          <w:spacing w:val="20"/>
        </w:rPr>
        <w:t>讲义编号</w:t>
      </w:r>
      <w:r>
        <w:rPr>
          <w:color w:val="0000FF"/>
        </w:rPr>
        <w:t>NODE95137200020100000104</w:t>
      </w:r>
      <w:r>
        <w:rPr>
          <w:color w:val="0000FF"/>
          <w:spacing w:val="-2"/>
        </w:rPr>
        <w:t>：针对本讲义提问</w:t>
      </w:r>
      <w:r>
        <w:t>]</w:t>
      </w:r>
    </w:p>
    <w:p>
      <w:pPr>
        <w:pStyle w:val="BodyText"/>
        <w:rPr>
          <w:sz w:val="32"/>
        </w:rPr>
      </w:pPr>
    </w:p>
    <w:p>
      <w:pPr>
        <w:pStyle w:val="BodyText"/>
        <w:spacing w:before="284"/>
        <w:ind w:left="781"/>
      </w:pPr>
      <w:r>
        <w:t>（三）建设工程施工合同履行管理</w:t>
      </w:r>
    </w:p>
    <w:p>
      <w:pPr>
        <w:pStyle w:val="ListParagraph"/>
        <w:numPr>
          <w:ilvl w:val="0"/>
          <w:numId w:val="74"/>
        </w:numPr>
        <w:tabs>
          <w:tab w:val="left" w:pos="1114"/>
        </w:tabs>
        <w:spacing w:before="124" w:after="0" w:line="309" w:lineRule="auto"/>
        <w:ind w:left="118" w:right="247" w:firstLine="662"/>
        <w:jc w:val="left"/>
        <w:rPr>
          <w:sz w:val="33"/>
        </w:rPr>
      </w:pPr>
      <w:r>
        <w:rPr>
          <w:spacing w:val="-1"/>
          <w:sz w:val="33"/>
        </w:rPr>
        <w:t>发包人的义务：提供施工场地；提供相关资料；协调场外道路通行权；组织设计交底；约定开</w:t>
      </w:r>
      <w:r>
        <w:rPr>
          <w:sz w:val="33"/>
        </w:rPr>
        <w:t>工时间。</w:t>
      </w:r>
    </w:p>
    <w:p>
      <w:pPr>
        <w:pStyle w:val="ListParagraph"/>
        <w:numPr>
          <w:ilvl w:val="0"/>
          <w:numId w:val="74"/>
        </w:numPr>
        <w:tabs>
          <w:tab w:val="left" w:pos="1114"/>
        </w:tabs>
        <w:spacing w:before="3" w:after="0" w:line="309" w:lineRule="auto"/>
        <w:ind w:left="118" w:right="336" w:firstLine="662"/>
        <w:jc w:val="left"/>
        <w:rPr>
          <w:sz w:val="33"/>
        </w:rPr>
      </w:pPr>
      <w:r>
        <w:rPr>
          <w:spacing w:val="-12"/>
          <w:sz w:val="33"/>
        </w:rPr>
        <w:t>承包人的义务：现场查勘；编制施工实施计划；施工现场内的交通道路和临时工程；施工控制</w:t>
      </w:r>
      <w:r>
        <w:rPr>
          <w:sz w:val="33"/>
        </w:rPr>
        <w:t>网；提出开工申请。</w:t>
      </w:r>
    </w:p>
    <w:p>
      <w:pPr>
        <w:pStyle w:val="BodyText"/>
        <w:tabs>
          <w:tab w:val="left" w:pos="655"/>
        </w:tabs>
        <w:spacing w:before="4"/>
        <w:ind w:left="118"/>
      </w:pPr>
      <w:r>
        <w:t>[</w:t>
        <w:tab/>
      </w:r>
      <w:r>
        <w:rPr>
          <w:color w:val="0000FF"/>
          <w:spacing w:val="20"/>
        </w:rPr>
        <w:t>讲义编号</w:t>
      </w:r>
      <w:r>
        <w:rPr>
          <w:color w:val="0000FF"/>
        </w:rPr>
        <w:t>NODE95137200020100000105</w:t>
      </w:r>
      <w:r>
        <w:rPr>
          <w:color w:val="0000FF"/>
          <w:spacing w:val="-2"/>
        </w:rPr>
        <w:t>：针对本讲义提问</w:t>
      </w:r>
      <w:r>
        <w:t>]</w:t>
      </w:r>
    </w:p>
    <w:p>
      <w:pPr>
        <w:spacing w:after="0"/>
        <w:sectPr>
          <w:pgSz w:w="17860" w:h="25260"/>
          <w:pgMar w:top="680" w:right="2200" w:bottom="280" w:left="720" w:header="708" w:footer="708"/>
          <w:pgNumType w:start="12"/>
          <w:cols w:space="708"/>
        </w:sectPr>
      </w:pPr>
    </w:p>
    <w:p>
      <w:pPr>
        <w:pStyle w:val="BodyText"/>
        <w:rPr>
          <w:sz w:val="20"/>
        </w:rPr>
      </w:pPr>
      <w:r>
        <w:pict>
          <v:group id="_x0000_s1100" style="width:771.15pt;height:1156pt;margin-top:35pt;margin-left:15.84pt;mso-position-horizontal-relative:page;mso-position-vertical-relative:page;position:absolute;z-index:-251648000" coordorigin="317,700" coordsize="15423,23120">
            <v:shape id="_x0000_s1101" type="#_x0000_t75" style="width:15020;height:23120;left:540;position:absolute;top:700" stroked="f">
              <v:imagedata r:id="rId43" o:title=""/>
            </v:shape>
            <v:shape id="_x0000_s1102" type="#_x0000_t75" style="width:15200;height:6220;left:440;position:absolute;top:914" stroked="f">
              <v:imagedata r:id="rId44" o:title=""/>
            </v:shape>
            <v:shape id="_x0000_s1103" type="#_x0000_t75" style="width:15423;height:320;left:316;position:absolute;top:6654" stroked="f">
              <v:imagedata r:id="rId7" o:title=""/>
            </v:shape>
            <v:shape id="_x0000_s1104" type="#_x0000_t75" style="width:15200;height:6220;left:440;position:absolute;top:7505" stroked="f">
              <v:imagedata r:id="rId45" o:title=""/>
            </v:shape>
            <v:shape id="_x0000_s1105" type="#_x0000_t75" style="width:15423;height:300;left:316;position:absolute;top:13245" stroked="f">
              <v:imagedata r:id="rId10" o:title=""/>
            </v:shape>
            <v:shape id="_x0000_s1106" type="#_x0000_t75" style="width:15200;height:5680;left:440;position:absolute;top:14097" stroked="f">
              <v:imagedata r:id="rId46" o:title=""/>
            </v:shape>
            <v:shape id="_x0000_s1107" type="#_x0000_t75" style="width:15423;height:300;left:316;position:absolute;top:19297" stroked="f">
              <v:imagedata r:id="rId10" o:title=""/>
            </v:shape>
          </v:group>
        </w:pict>
      </w:r>
    </w:p>
    <w:p>
      <w:pPr>
        <w:pStyle w:val="ListParagraph"/>
        <w:numPr>
          <w:ilvl w:val="0"/>
          <w:numId w:val="111"/>
        </w:numPr>
        <w:tabs>
          <w:tab w:val="left" w:pos="1114"/>
        </w:tabs>
        <w:spacing w:before="195" w:after="0" w:line="240" w:lineRule="auto"/>
        <w:ind w:left="1113" w:right="0" w:hanging="333"/>
        <w:jc w:val="left"/>
        <w:rPr>
          <w:sz w:val="33"/>
        </w:rPr>
      </w:pPr>
      <w:r>
        <w:rPr>
          <w:sz w:val="33"/>
        </w:rPr>
        <w:t>施工质量管理：</w:t>
      </w:r>
    </w:p>
    <w:p>
      <w:pPr>
        <w:pStyle w:val="ListParagraph"/>
        <w:numPr>
          <w:ilvl w:val="0"/>
          <w:numId w:val="73"/>
        </w:numPr>
        <w:tabs>
          <w:tab w:val="left" w:pos="1611"/>
        </w:tabs>
        <w:spacing w:before="128" w:after="0" w:line="312" w:lineRule="auto"/>
        <w:ind w:left="118" w:right="268" w:firstLine="662"/>
        <w:jc w:val="left"/>
        <w:rPr>
          <w:sz w:val="33"/>
        </w:rPr>
      </w:pPr>
      <w:r>
        <w:rPr>
          <w:sz w:val="33"/>
        </w:rPr>
        <w:t>专业监理工程师应审查施工单位报送的新材料、新工艺、新技术、新设备的质量认证材料</w:t>
      </w:r>
      <w:r>
        <w:rPr>
          <w:spacing w:val="-16"/>
          <w:sz w:val="33"/>
        </w:rPr>
        <w:t>和相关验收标准的适用性，必要时，应要求施工单位组织</w:t>
      </w:r>
      <w:r>
        <w:rPr>
          <w:color w:val="A4001F"/>
          <w:spacing w:val="-1"/>
          <w:sz w:val="33"/>
        </w:rPr>
        <w:t>专题论证</w:t>
      </w:r>
      <w:r>
        <w:rPr>
          <w:spacing w:val="-17"/>
          <w:sz w:val="33"/>
        </w:rPr>
        <w:t>，审查合格后报</w:t>
      </w:r>
      <w:r>
        <w:rPr>
          <w:color w:val="A4001F"/>
          <w:spacing w:val="-2"/>
          <w:sz w:val="33"/>
        </w:rPr>
        <w:t>总监理工程师</w:t>
      </w:r>
      <w:r>
        <w:rPr>
          <w:spacing w:val="-5"/>
          <w:sz w:val="33"/>
        </w:rPr>
        <w:t>签认。</w:t>
      </w:r>
    </w:p>
    <w:p>
      <w:pPr>
        <w:pStyle w:val="ListParagraph"/>
        <w:numPr>
          <w:ilvl w:val="0"/>
          <w:numId w:val="73"/>
        </w:numPr>
        <w:tabs>
          <w:tab w:val="left" w:pos="1611"/>
        </w:tabs>
        <w:spacing w:before="0" w:after="0" w:line="309" w:lineRule="auto"/>
        <w:ind w:left="118" w:right="414" w:firstLine="662"/>
        <w:jc w:val="left"/>
        <w:rPr>
          <w:sz w:val="33"/>
        </w:rPr>
      </w:pPr>
      <w:r>
        <w:rPr>
          <w:color w:val="A4001F"/>
          <w:spacing w:val="-1"/>
          <w:sz w:val="33"/>
        </w:rPr>
        <w:t xml:space="preserve">对已同意覆盖的工程隐蔽部位质量有疑问的，或发现施工单位私自覆盖工程隐蔽部位的， </w:t>
      </w:r>
      <w:r>
        <w:rPr>
          <w:color w:val="A4001F"/>
          <w:sz w:val="33"/>
        </w:rPr>
        <w:t>项目监理机构应要求施工单位对该隐蔽部位进行钻孔探测或揭开或其他方法进行重新检验。</w:t>
      </w:r>
    </w:p>
    <w:p>
      <w:pPr>
        <w:pStyle w:val="ListParagraph"/>
        <w:numPr>
          <w:ilvl w:val="0"/>
          <w:numId w:val="73"/>
        </w:numPr>
        <w:tabs>
          <w:tab w:val="left" w:pos="1611"/>
        </w:tabs>
        <w:spacing w:before="0" w:after="0" w:line="309" w:lineRule="auto"/>
        <w:ind w:left="118" w:right="410" w:firstLine="662"/>
        <w:jc w:val="left"/>
        <w:rPr>
          <w:sz w:val="33"/>
        </w:rPr>
      </w:pPr>
      <w:r>
        <w:rPr>
          <w:spacing w:val="-1"/>
          <w:sz w:val="33"/>
        </w:rPr>
        <w:t>对需要返工处理加固补强的质量缺陷，项目监理机构应要求施工单位报送经设计等相关单</w:t>
      </w:r>
      <w:r>
        <w:rPr>
          <w:sz w:val="33"/>
        </w:rPr>
        <w:t>位认可的处理方案，并应对质量缺陷的处理过程进行跟踪检查，同时应对处理结果进行验收。</w:t>
      </w:r>
    </w:p>
    <w:p>
      <w:pPr>
        <w:pStyle w:val="ListParagraph"/>
        <w:numPr>
          <w:ilvl w:val="0"/>
          <w:numId w:val="73"/>
        </w:numPr>
        <w:tabs>
          <w:tab w:val="left" w:pos="1611"/>
        </w:tabs>
        <w:spacing w:before="3" w:after="0" w:line="309" w:lineRule="auto"/>
        <w:ind w:left="118" w:right="410" w:firstLine="662"/>
        <w:jc w:val="both"/>
        <w:rPr>
          <w:sz w:val="33"/>
        </w:rPr>
      </w:pPr>
      <w:r>
        <w:rPr>
          <w:spacing w:val="-1"/>
          <w:sz w:val="33"/>
        </w:rPr>
        <w:t>对需要返工处理或加固补强的质量事故，项目监理机构应要求施工单位报送质量事故调查</w:t>
      </w:r>
      <w:r>
        <w:rPr>
          <w:spacing w:val="-8"/>
          <w:sz w:val="33"/>
        </w:rPr>
        <w:t>报告和经设计等相关单位认可的处理方案，并应对质量事故的处理过程进行跟踪检查，同时应对处理结果进行验收。</w:t>
      </w:r>
    </w:p>
    <w:p>
      <w:pPr>
        <w:pStyle w:val="BodyText"/>
        <w:spacing w:before="5"/>
        <w:ind w:left="118"/>
        <w:jc w:val="both"/>
      </w:pPr>
      <w:r>
        <w:t xml:space="preserve">[ </w:t>
      </w:r>
      <w:r>
        <w:rPr>
          <w:color w:val="0000FF"/>
        </w:rPr>
        <w:t>讲义编号NODE95137200020100000106：针对本讲义提问</w:t>
      </w:r>
      <w:r>
        <w:t>]</w:t>
      </w:r>
    </w:p>
    <w:p>
      <w:pPr>
        <w:pStyle w:val="BodyText"/>
        <w:rPr>
          <w:sz w:val="32"/>
        </w:rPr>
      </w:pPr>
    </w:p>
    <w:p>
      <w:pPr>
        <w:pStyle w:val="ListParagraph"/>
        <w:numPr>
          <w:ilvl w:val="0"/>
          <w:numId w:val="111"/>
        </w:numPr>
        <w:tabs>
          <w:tab w:val="left" w:pos="1114"/>
        </w:tabs>
        <w:spacing w:before="285" w:after="0" w:line="240" w:lineRule="auto"/>
        <w:ind w:left="1113" w:right="0" w:hanging="333"/>
        <w:jc w:val="left"/>
        <w:rPr>
          <w:sz w:val="33"/>
        </w:rPr>
      </w:pPr>
      <w:r>
        <w:rPr>
          <w:sz w:val="33"/>
        </w:rPr>
        <w:t>竣工验收管理</w:t>
      </w:r>
    </w:p>
    <w:p>
      <w:pPr>
        <w:pStyle w:val="ListParagraph"/>
        <w:numPr>
          <w:ilvl w:val="0"/>
          <w:numId w:val="72"/>
        </w:numPr>
        <w:tabs>
          <w:tab w:val="left" w:pos="1611"/>
        </w:tabs>
        <w:spacing w:before="124" w:after="0" w:line="312" w:lineRule="auto"/>
        <w:ind w:left="118" w:right="329" w:firstLine="662"/>
        <w:jc w:val="both"/>
        <w:rPr>
          <w:sz w:val="33"/>
        </w:rPr>
      </w:pPr>
      <w:r>
        <w:rPr>
          <w:sz w:val="33"/>
        </w:rPr>
        <w:t>项目监理机构应审查施工单位提交的单位工程竣工验收报审表及竣工资料，组织工程竣工</w:t>
      </w:r>
      <w:r>
        <w:rPr>
          <w:spacing w:val="-11"/>
          <w:sz w:val="33"/>
        </w:rPr>
        <w:t>预验收。存在问题的，应要求施工单位及时整改；合格的，总监理工程师应签认单位工程竣工验收报</w:t>
      </w:r>
      <w:r>
        <w:rPr>
          <w:sz w:val="33"/>
        </w:rPr>
        <w:t>审表。</w:t>
      </w:r>
    </w:p>
    <w:p>
      <w:pPr>
        <w:pStyle w:val="ListParagraph"/>
        <w:numPr>
          <w:ilvl w:val="0"/>
          <w:numId w:val="72"/>
        </w:numPr>
        <w:tabs>
          <w:tab w:val="left" w:pos="1611"/>
        </w:tabs>
        <w:spacing w:before="0" w:after="0" w:line="309" w:lineRule="auto"/>
        <w:ind w:left="118" w:right="414" w:firstLine="662"/>
        <w:jc w:val="left"/>
        <w:rPr>
          <w:sz w:val="33"/>
        </w:rPr>
      </w:pPr>
      <w:r>
        <w:rPr>
          <w:color w:val="A4001F"/>
          <w:spacing w:val="-1"/>
          <w:sz w:val="33"/>
        </w:rPr>
        <w:t>工程竣工预验收合格后，项目监理机构应编写工程质量评估报告，并应经总监理工程师和</w:t>
      </w:r>
      <w:r>
        <w:rPr>
          <w:color w:val="A4001F"/>
          <w:sz w:val="33"/>
        </w:rPr>
        <w:t>工程监理单位技术负责人审核签字后报建设单位。</w:t>
      </w:r>
    </w:p>
    <w:p>
      <w:pPr>
        <w:pStyle w:val="ListParagraph"/>
        <w:numPr>
          <w:ilvl w:val="0"/>
          <w:numId w:val="72"/>
        </w:numPr>
        <w:tabs>
          <w:tab w:val="left" w:pos="1611"/>
        </w:tabs>
        <w:spacing w:before="0" w:after="0" w:line="309" w:lineRule="auto"/>
        <w:ind w:left="118" w:right="410" w:firstLine="662"/>
        <w:jc w:val="left"/>
        <w:rPr>
          <w:sz w:val="33"/>
        </w:rPr>
      </w:pPr>
      <w:r>
        <w:rPr>
          <w:spacing w:val="-1"/>
          <w:sz w:val="33"/>
        </w:rPr>
        <w:t>项目监理机构应参加由建设单位组织的竣工验收，对验收中提出的整改问题，应督促施工</w:t>
      </w:r>
      <w:r>
        <w:rPr>
          <w:sz w:val="33"/>
        </w:rPr>
        <w:t>单位及时整改。工程质量符合要求的，总监理工程师应在工程竣工验收报告中签署意见。</w:t>
      </w:r>
    </w:p>
    <w:p>
      <w:pPr>
        <w:pStyle w:val="ListParagraph"/>
        <w:numPr>
          <w:ilvl w:val="0"/>
          <w:numId w:val="111"/>
        </w:numPr>
        <w:tabs>
          <w:tab w:val="left" w:pos="1114"/>
        </w:tabs>
        <w:spacing w:before="3" w:after="0" w:line="240" w:lineRule="auto"/>
        <w:ind w:left="1113" w:right="0" w:hanging="333"/>
        <w:jc w:val="left"/>
        <w:rPr>
          <w:sz w:val="33"/>
        </w:rPr>
      </w:pPr>
      <w:r>
        <w:rPr>
          <w:sz w:val="33"/>
        </w:rPr>
        <w:t>监理人对专业施工分包合同履行的管理</w:t>
      </w:r>
    </w:p>
    <w:p>
      <w:pPr>
        <w:pStyle w:val="BodyText"/>
        <w:spacing w:before="125"/>
        <w:ind w:left="781"/>
      </w:pPr>
      <w:r>
        <w:rPr>
          <w:color w:val="A4001F"/>
        </w:rPr>
        <w:t>未经承包人允许，分包人不得以任何理由与发包人或监理人发生直接工作联系。</w:t>
      </w:r>
    </w:p>
    <w:p>
      <w:pPr>
        <w:pStyle w:val="BodyText"/>
        <w:tabs>
          <w:tab w:val="left" w:pos="655"/>
        </w:tabs>
        <w:spacing w:before="125"/>
        <w:ind w:left="118"/>
      </w:pPr>
      <w:r>
        <w:t>[</w:t>
        <w:tab/>
      </w:r>
      <w:r>
        <w:rPr>
          <w:color w:val="0000FF"/>
          <w:spacing w:val="20"/>
        </w:rPr>
        <w:t>讲义编号</w:t>
      </w:r>
      <w:r>
        <w:rPr>
          <w:color w:val="0000FF"/>
        </w:rPr>
        <w:t>NODE95137200020100000107</w:t>
      </w:r>
      <w:r>
        <w:rPr>
          <w:color w:val="0000FF"/>
          <w:spacing w:val="-2"/>
        </w:rPr>
        <w:t>：针对本讲义提问</w:t>
      </w:r>
      <w:r>
        <w:t>]</w:t>
      </w:r>
    </w:p>
    <w:p>
      <w:pPr>
        <w:pStyle w:val="BodyText"/>
        <w:rPr>
          <w:sz w:val="32"/>
        </w:rPr>
      </w:pPr>
    </w:p>
    <w:p>
      <w:pPr>
        <w:pStyle w:val="BodyText"/>
        <w:spacing w:before="283"/>
        <w:ind w:left="781"/>
      </w:pPr>
      <w:r>
        <w:rPr>
          <w:color w:val="A4001F"/>
        </w:rPr>
        <w:t>（四）工程变更、索赔管理</w:t>
      </w:r>
    </w:p>
    <w:p>
      <w:pPr>
        <w:pStyle w:val="ListParagraph"/>
        <w:numPr>
          <w:ilvl w:val="0"/>
          <w:numId w:val="71"/>
        </w:numPr>
        <w:tabs>
          <w:tab w:val="left" w:pos="1114"/>
        </w:tabs>
        <w:spacing w:before="124" w:after="0" w:line="240" w:lineRule="auto"/>
        <w:ind w:left="1113" w:right="0" w:hanging="333"/>
        <w:jc w:val="left"/>
        <w:rPr>
          <w:sz w:val="31"/>
        </w:rPr>
      </w:pPr>
      <w:r>
        <w:rPr>
          <w:sz w:val="33"/>
        </w:rPr>
        <w:t>项目监理机构可按下列程序处理施工单位提出的工程变更</w:t>
      </w:r>
    </w:p>
    <w:p>
      <w:pPr>
        <w:pStyle w:val="ListParagraph"/>
        <w:numPr>
          <w:ilvl w:val="0"/>
          <w:numId w:val="70"/>
        </w:numPr>
        <w:tabs>
          <w:tab w:val="left" w:pos="1611"/>
        </w:tabs>
        <w:spacing w:before="125" w:after="0" w:line="309" w:lineRule="auto"/>
        <w:ind w:left="118" w:right="410" w:firstLine="662"/>
        <w:jc w:val="both"/>
        <w:rPr>
          <w:sz w:val="33"/>
        </w:rPr>
      </w:pPr>
      <w:r>
        <w:rPr>
          <w:spacing w:val="-1"/>
          <w:sz w:val="33"/>
        </w:rPr>
        <w:t>总监理工程师组织专业监理工程师审查施工单位提出的工程变更申请，提出审查意见。对</w:t>
      </w:r>
      <w:r>
        <w:rPr>
          <w:spacing w:val="-9"/>
          <w:sz w:val="33"/>
        </w:rPr>
        <w:t>涉及工程设计文件修改的工程变更，应由建设单位转交原设计单位修改工程设计文件。必要时，项目监理机构应建议建设单位组织设计、施工等单位召开论证工程设计文件的修改方案的专题会议。</w:t>
      </w:r>
    </w:p>
    <w:p>
      <w:pPr>
        <w:pStyle w:val="ListParagraph"/>
        <w:numPr>
          <w:ilvl w:val="0"/>
          <w:numId w:val="70"/>
        </w:numPr>
        <w:tabs>
          <w:tab w:val="left" w:pos="1611"/>
        </w:tabs>
        <w:spacing w:before="8" w:after="0" w:line="240" w:lineRule="auto"/>
        <w:ind w:left="1611" w:right="0" w:hanging="830"/>
        <w:jc w:val="left"/>
        <w:rPr>
          <w:sz w:val="33"/>
        </w:rPr>
      </w:pPr>
      <w:r>
        <w:rPr>
          <w:sz w:val="33"/>
        </w:rPr>
        <w:t>总监理工程师组织专业监理工程师对工程变更费用及工期影响作出评估。</w:t>
      </w:r>
    </w:p>
    <w:p>
      <w:pPr>
        <w:pStyle w:val="ListParagraph"/>
        <w:numPr>
          <w:ilvl w:val="0"/>
          <w:numId w:val="70"/>
        </w:numPr>
        <w:tabs>
          <w:tab w:val="left" w:pos="1611"/>
        </w:tabs>
        <w:spacing w:before="125" w:after="0" w:line="312" w:lineRule="auto"/>
        <w:ind w:left="118" w:right="410" w:firstLine="662"/>
        <w:jc w:val="left"/>
        <w:rPr>
          <w:sz w:val="33"/>
        </w:rPr>
      </w:pPr>
      <w:r>
        <w:rPr>
          <w:spacing w:val="-1"/>
          <w:sz w:val="33"/>
        </w:rPr>
        <w:t>总监理工程师组织建设单位、施工单位等共同协商确定工程变更费用及工期变化，会签工</w:t>
      </w:r>
      <w:r>
        <w:rPr>
          <w:sz w:val="33"/>
        </w:rPr>
        <w:t>程变更单。</w:t>
      </w:r>
    </w:p>
    <w:p>
      <w:pPr>
        <w:pStyle w:val="ListParagraph"/>
        <w:numPr>
          <w:ilvl w:val="0"/>
          <w:numId w:val="70"/>
        </w:numPr>
        <w:tabs>
          <w:tab w:val="left" w:pos="1611"/>
        </w:tabs>
        <w:spacing w:before="0" w:after="0" w:line="419" w:lineRule="exact"/>
        <w:ind w:left="1611" w:right="0" w:hanging="830"/>
        <w:jc w:val="left"/>
        <w:rPr>
          <w:sz w:val="33"/>
        </w:rPr>
      </w:pPr>
      <w:r>
        <w:rPr>
          <w:sz w:val="33"/>
        </w:rPr>
        <w:t>项目监理机构根据批准的工程变更文件监督施工单位实施工程变更。</w:t>
      </w:r>
    </w:p>
    <w:p>
      <w:pPr>
        <w:pStyle w:val="BodyText"/>
        <w:tabs>
          <w:tab w:val="left" w:pos="655"/>
        </w:tabs>
        <w:spacing w:before="124"/>
        <w:ind w:left="118"/>
      </w:pPr>
      <w:r>
        <w:t>[</w:t>
        <w:tab/>
      </w:r>
      <w:r>
        <w:rPr>
          <w:color w:val="0000FF"/>
          <w:spacing w:val="20"/>
        </w:rPr>
        <w:t>讲义编号</w:t>
      </w:r>
      <w:r>
        <w:rPr>
          <w:color w:val="0000FF"/>
        </w:rPr>
        <w:t>NODE95137200020100000108</w:t>
      </w:r>
      <w:r>
        <w:rPr>
          <w:color w:val="0000FF"/>
          <w:spacing w:val="-2"/>
        </w:rPr>
        <w:t>：针对本讲义提问</w:t>
      </w:r>
      <w:r>
        <w:t>]</w:t>
      </w:r>
    </w:p>
    <w:p>
      <w:pPr>
        <w:pStyle w:val="BodyText"/>
        <w:rPr>
          <w:sz w:val="32"/>
        </w:rPr>
      </w:pPr>
    </w:p>
    <w:p>
      <w:pPr>
        <w:pStyle w:val="ListParagraph"/>
        <w:numPr>
          <w:ilvl w:val="0"/>
          <w:numId w:val="71"/>
        </w:numPr>
        <w:tabs>
          <w:tab w:val="left" w:pos="1114"/>
        </w:tabs>
        <w:spacing w:before="283" w:after="0" w:line="240" w:lineRule="auto"/>
        <w:ind w:left="1113" w:right="0" w:hanging="333"/>
        <w:jc w:val="left"/>
        <w:rPr>
          <w:sz w:val="31"/>
        </w:rPr>
      </w:pPr>
      <w:r>
        <w:rPr>
          <w:sz w:val="33"/>
        </w:rPr>
        <w:t>变更估价原则</w:t>
      </w:r>
    </w:p>
    <w:p>
      <w:pPr>
        <w:pStyle w:val="ListParagraph"/>
        <w:numPr>
          <w:ilvl w:val="0"/>
          <w:numId w:val="69"/>
        </w:numPr>
        <w:tabs>
          <w:tab w:val="left" w:pos="1611"/>
        </w:tabs>
        <w:spacing w:before="125" w:after="0" w:line="240" w:lineRule="auto"/>
        <w:ind w:left="1611" w:right="0" w:hanging="830"/>
        <w:jc w:val="left"/>
        <w:rPr>
          <w:sz w:val="33"/>
        </w:rPr>
      </w:pPr>
      <w:r>
        <w:rPr>
          <w:sz w:val="33"/>
        </w:rPr>
        <w:t>已标价工程量清单中有适用于变更工作的子目，采用该子目的单价计算变更费用；</w:t>
      </w:r>
    </w:p>
    <w:p>
      <w:pPr>
        <w:pStyle w:val="ListParagraph"/>
        <w:numPr>
          <w:ilvl w:val="0"/>
          <w:numId w:val="69"/>
        </w:numPr>
        <w:tabs>
          <w:tab w:val="left" w:pos="1611"/>
        </w:tabs>
        <w:spacing w:before="124" w:after="0" w:line="309" w:lineRule="auto"/>
        <w:ind w:left="118" w:right="410" w:firstLine="662"/>
        <w:jc w:val="left"/>
        <w:rPr>
          <w:sz w:val="33"/>
        </w:rPr>
      </w:pPr>
      <w:r>
        <w:rPr>
          <w:spacing w:val="-1"/>
          <w:sz w:val="33"/>
        </w:rPr>
        <w:t>已标价工程量清单中无适用于变更工作的子目，但有类似子目，可在合理范围内参照类似</w:t>
      </w:r>
      <w:r>
        <w:rPr>
          <w:sz w:val="33"/>
        </w:rPr>
        <w:t>子目的单价，由监理人商定或确定变更工作的单价；</w:t>
      </w:r>
    </w:p>
    <w:p>
      <w:pPr>
        <w:pStyle w:val="ListParagraph"/>
        <w:numPr>
          <w:ilvl w:val="0"/>
          <w:numId w:val="69"/>
        </w:numPr>
        <w:tabs>
          <w:tab w:val="left" w:pos="1611"/>
        </w:tabs>
        <w:spacing w:before="4" w:after="0" w:line="309" w:lineRule="auto"/>
        <w:ind w:left="118" w:right="410" w:firstLine="662"/>
        <w:jc w:val="left"/>
        <w:rPr>
          <w:sz w:val="33"/>
        </w:rPr>
      </w:pPr>
      <w:r>
        <w:rPr>
          <w:spacing w:val="-1"/>
          <w:sz w:val="33"/>
        </w:rPr>
        <w:t>已标价工程量清单中无适用或类似子目的单价，可按照成本加利润的原则，由监理人商定</w:t>
      </w:r>
      <w:r>
        <w:rPr>
          <w:sz w:val="33"/>
        </w:rPr>
        <w:t>或确定变更工作的单价。</w:t>
      </w:r>
    </w:p>
    <w:p>
      <w:pPr>
        <w:spacing w:after="0" w:line="309" w:lineRule="auto"/>
        <w:jc w:val="left"/>
        <w:rPr>
          <w:sz w:val="33"/>
        </w:rPr>
        <w:sectPr>
          <w:pgSz w:w="17860" w:h="25260"/>
          <w:pgMar w:top="680" w:right="2200" w:bottom="280" w:left="720" w:header="708" w:footer="708"/>
          <w:pgNumType w:start="13"/>
          <w:cols w:space="708"/>
        </w:sectPr>
      </w:pPr>
    </w:p>
    <w:p>
      <w:pPr>
        <w:pStyle w:val="BodyText"/>
        <w:rPr>
          <w:sz w:val="20"/>
        </w:rPr>
      </w:pPr>
      <w:r>
        <w:pict>
          <v:group id="_x0000_s1108" style="width:771.15pt;height:1157pt;margin-top:35pt;margin-left:15.84pt;mso-position-horizontal-relative:page;mso-position-vertical-relative:page;position:absolute;z-index:-251646976" coordorigin="317,700" coordsize="15423,23140">
            <v:shape id="_x0000_s1109" type="#_x0000_t75" style="width:15020;height:23140;left:540;position:absolute;top:700" stroked="f">
              <v:imagedata r:id="rId47" o:title=""/>
            </v:shape>
            <v:shape id="_x0000_s1110" type="#_x0000_t75" style="width:15200;height:2400;left:440;position:absolute;top:914" stroked="f">
              <v:imagedata r:id="rId48" o:title=""/>
            </v:shape>
            <v:shape id="_x0000_s1111" type="#_x0000_t75" style="width:15423;height:320;left:316;position:absolute;top:2814" stroked="f">
              <v:imagedata r:id="rId7" o:title=""/>
            </v:shape>
            <v:shape id="_x0000_s1112" type="#_x0000_t75" style="width:15200;height:5680;left:440;position:absolute;top:3675" stroked="f">
              <v:imagedata r:id="rId46" o:title=""/>
            </v:shape>
            <v:shape id="_x0000_s1113" type="#_x0000_t75" style="width:15423;height:300;left:316;position:absolute;top:8875" stroked="f">
              <v:imagedata r:id="rId10" o:title=""/>
            </v:shape>
            <v:shape id="_x0000_s1114" type="#_x0000_t75" style="width:15200;height:2940;left:440;position:absolute;top:9716" stroked="f">
              <v:imagedata r:id="rId49" o:title=""/>
            </v:shape>
            <v:shape id="_x0000_s1115" type="#_x0000_t75" style="width:15423;height:300;left:316;position:absolute;top:12176" stroked="f">
              <v:imagedata r:id="rId10" o:title=""/>
            </v:shape>
            <v:shape id="_x0000_s1116" type="#_x0000_t75" style="width:15200;height:2380;left:440;position:absolute;top:13024" stroked="f">
              <v:imagedata r:id="rId50" o:title=""/>
            </v:shape>
            <v:shape id="_x0000_s1117" type="#_x0000_t75" style="width:15423;height:300;left:316;position:absolute;top:14924" stroked="f">
              <v:imagedata r:id="rId10" o:title=""/>
            </v:shape>
          </v:group>
        </w:pict>
      </w:r>
    </w:p>
    <w:p>
      <w:pPr>
        <w:pStyle w:val="ListParagraph"/>
        <w:numPr>
          <w:ilvl w:val="0"/>
          <w:numId w:val="112"/>
        </w:numPr>
        <w:tabs>
          <w:tab w:val="left" w:pos="1114"/>
        </w:tabs>
        <w:spacing w:before="195" w:after="0" w:line="312" w:lineRule="auto"/>
        <w:ind w:left="118" w:right="423" w:firstLine="662"/>
        <w:jc w:val="both"/>
        <w:rPr>
          <w:sz w:val="31"/>
        </w:rPr>
      </w:pPr>
      <w:r>
        <w:rPr>
          <w:sz w:val="33"/>
        </w:rPr>
        <w:t>建设单位与施工单位未能就工程变更费用达成协议时</w:t>
      </w:r>
      <w:r>
        <w:rPr>
          <w:spacing w:val="-15"/>
          <w:sz w:val="33"/>
        </w:rPr>
        <w:t>，项目监理机构可提出一个暂定价格并经</w:t>
      </w:r>
      <w:r>
        <w:rPr>
          <w:spacing w:val="-13"/>
          <w:sz w:val="33"/>
        </w:rPr>
        <w:t>建设单位同意，作为临时支付工程款的依据。工程变更款项最终结算时，应以建设单位与施工单位达</w:t>
      </w:r>
      <w:r>
        <w:rPr>
          <w:sz w:val="33"/>
        </w:rPr>
        <w:t>成的协议为依据。</w:t>
      </w:r>
    </w:p>
    <w:p>
      <w:pPr>
        <w:pStyle w:val="BodyText"/>
        <w:spacing w:line="420" w:lineRule="exact"/>
        <w:ind w:left="118"/>
        <w:jc w:val="both"/>
      </w:pPr>
      <w:r>
        <w:t xml:space="preserve">[ </w:t>
      </w:r>
      <w:r>
        <w:rPr>
          <w:color w:val="0000FF"/>
        </w:rPr>
        <w:t>讲义编号NODE95137200020100000109：针对本讲义提问</w:t>
      </w:r>
      <w:r>
        <w:t>]</w:t>
      </w:r>
    </w:p>
    <w:p>
      <w:pPr>
        <w:pStyle w:val="BodyText"/>
        <w:rPr>
          <w:sz w:val="32"/>
        </w:rPr>
      </w:pPr>
    </w:p>
    <w:p>
      <w:pPr>
        <w:pStyle w:val="ListParagraph"/>
        <w:numPr>
          <w:ilvl w:val="0"/>
          <w:numId w:val="112"/>
        </w:numPr>
        <w:tabs>
          <w:tab w:val="left" w:pos="1114"/>
        </w:tabs>
        <w:spacing w:before="283" w:after="0" w:line="240" w:lineRule="auto"/>
        <w:ind w:left="1113" w:right="0" w:hanging="333"/>
        <w:jc w:val="left"/>
        <w:rPr>
          <w:sz w:val="31"/>
        </w:rPr>
      </w:pPr>
      <w:r>
        <w:rPr>
          <w:sz w:val="33"/>
        </w:rPr>
        <w:t>变更估价的程序：</w:t>
      </w:r>
    </w:p>
    <w:p>
      <w:pPr>
        <w:pStyle w:val="ListParagraph"/>
        <w:numPr>
          <w:ilvl w:val="0"/>
          <w:numId w:val="68"/>
        </w:numPr>
        <w:tabs>
          <w:tab w:val="left" w:pos="1611"/>
        </w:tabs>
        <w:spacing w:before="125" w:after="0" w:line="240" w:lineRule="auto"/>
        <w:ind w:left="1611" w:right="0" w:hanging="830"/>
        <w:jc w:val="left"/>
        <w:rPr>
          <w:sz w:val="33"/>
        </w:rPr>
      </w:pPr>
      <w:r>
        <w:rPr>
          <w:spacing w:val="-8"/>
          <w:sz w:val="33"/>
        </w:rPr>
        <w:t xml:space="preserve">承包人应在收到变更指示后 </w:t>
      </w:r>
      <w:r>
        <w:rPr>
          <w:sz w:val="33"/>
        </w:rPr>
        <w:t>14</w:t>
      </w:r>
      <w:r>
        <w:rPr>
          <w:spacing w:val="-10"/>
          <w:sz w:val="33"/>
        </w:rPr>
        <w:t xml:space="preserve"> 天内，向监理人提交变更报价书；</w:t>
      </w:r>
    </w:p>
    <w:p>
      <w:pPr>
        <w:pStyle w:val="ListParagraph"/>
        <w:numPr>
          <w:ilvl w:val="0"/>
          <w:numId w:val="68"/>
        </w:numPr>
        <w:tabs>
          <w:tab w:val="left" w:pos="1611"/>
        </w:tabs>
        <w:spacing w:before="124" w:after="0" w:line="240" w:lineRule="auto"/>
        <w:ind w:left="1611" w:right="0" w:hanging="830"/>
        <w:jc w:val="left"/>
        <w:rPr>
          <w:sz w:val="33"/>
        </w:rPr>
      </w:pPr>
      <w:r>
        <w:rPr>
          <w:spacing w:val="-7"/>
          <w:sz w:val="33"/>
        </w:rPr>
        <w:t xml:space="preserve">监理人应在收到承包人变更报价书后 </w:t>
      </w:r>
      <w:r>
        <w:rPr>
          <w:sz w:val="33"/>
        </w:rPr>
        <w:t>7</w:t>
      </w:r>
      <w:r>
        <w:rPr>
          <w:spacing w:val="-10"/>
          <w:sz w:val="33"/>
        </w:rPr>
        <w:t xml:space="preserve"> 天内审查完毕并报送发包人；</w:t>
      </w:r>
    </w:p>
    <w:p>
      <w:pPr>
        <w:pStyle w:val="ListParagraph"/>
        <w:numPr>
          <w:ilvl w:val="0"/>
          <w:numId w:val="68"/>
        </w:numPr>
        <w:tabs>
          <w:tab w:val="left" w:pos="1611"/>
        </w:tabs>
        <w:spacing w:before="125" w:after="0" w:line="240" w:lineRule="auto"/>
        <w:ind w:left="1611" w:right="0" w:hanging="830"/>
        <w:jc w:val="left"/>
        <w:rPr>
          <w:sz w:val="33"/>
        </w:rPr>
      </w:pPr>
      <w:r>
        <w:rPr>
          <w:spacing w:val="-7"/>
          <w:sz w:val="33"/>
        </w:rPr>
        <w:t xml:space="preserve">发包人应在承包人提交变更报价书后 </w:t>
      </w:r>
      <w:r>
        <w:rPr>
          <w:sz w:val="33"/>
        </w:rPr>
        <w:t>14</w:t>
      </w:r>
      <w:r>
        <w:rPr>
          <w:spacing w:val="-12"/>
          <w:sz w:val="33"/>
        </w:rPr>
        <w:t xml:space="preserve"> 天内审批完毕。</w:t>
      </w:r>
    </w:p>
    <w:p>
      <w:pPr>
        <w:pStyle w:val="ListParagraph"/>
        <w:numPr>
          <w:ilvl w:val="0"/>
          <w:numId w:val="112"/>
        </w:numPr>
        <w:tabs>
          <w:tab w:val="left" w:pos="1114"/>
        </w:tabs>
        <w:spacing w:before="124" w:after="0" w:line="240" w:lineRule="auto"/>
        <w:ind w:left="1113" w:right="0" w:hanging="333"/>
        <w:jc w:val="left"/>
        <w:rPr>
          <w:color w:val="A4001F"/>
          <w:sz w:val="31"/>
        </w:rPr>
      </w:pPr>
      <w:r>
        <w:rPr>
          <w:color w:val="A4001F"/>
          <w:sz w:val="33"/>
        </w:rPr>
        <w:t>索赔成立的条件：</w:t>
      </w:r>
    </w:p>
    <w:p>
      <w:pPr>
        <w:pStyle w:val="ListParagraph"/>
        <w:numPr>
          <w:ilvl w:val="0"/>
          <w:numId w:val="67"/>
        </w:numPr>
        <w:tabs>
          <w:tab w:val="left" w:pos="1586"/>
        </w:tabs>
        <w:spacing w:before="124" w:after="0" w:line="309" w:lineRule="auto"/>
        <w:ind w:left="118" w:right="393" w:firstLine="637"/>
        <w:jc w:val="left"/>
        <w:rPr>
          <w:sz w:val="33"/>
        </w:rPr>
      </w:pPr>
      <w:r>
        <w:rPr>
          <w:sz w:val="33"/>
        </w:rPr>
        <w:t>承包人费用索赔成立的条件（同时满足</w:t>
      </w:r>
      <w:r>
        <w:rPr>
          <w:spacing w:val="-31"/>
          <w:sz w:val="33"/>
        </w:rPr>
        <w:t>）：1）</w:t>
      </w:r>
      <w:r>
        <w:rPr>
          <w:spacing w:val="-1"/>
          <w:sz w:val="33"/>
        </w:rPr>
        <w:t>承包人在施工合同约定的期限内提出费用索</w:t>
      </w:r>
      <w:r>
        <w:rPr>
          <w:sz w:val="33"/>
        </w:rPr>
        <w:t>赔；2）</w:t>
      </w:r>
      <w:r>
        <w:rPr>
          <w:spacing w:val="-1"/>
          <w:sz w:val="33"/>
        </w:rPr>
        <w:t>索赔事件是因非承包人原因造成，不可抗力除外；</w:t>
      </w:r>
      <w:r>
        <w:rPr>
          <w:spacing w:val="-10"/>
          <w:sz w:val="33"/>
        </w:rPr>
        <w:t>3）</w:t>
      </w:r>
      <w:r>
        <w:rPr>
          <w:sz w:val="33"/>
        </w:rPr>
        <w:t>索赔事件造成承包人直接经济损失。</w:t>
      </w:r>
    </w:p>
    <w:p>
      <w:pPr>
        <w:pStyle w:val="ListParagraph"/>
        <w:numPr>
          <w:ilvl w:val="0"/>
          <w:numId w:val="67"/>
        </w:numPr>
        <w:tabs>
          <w:tab w:val="left" w:pos="1557"/>
        </w:tabs>
        <w:spacing w:before="5" w:after="0" w:line="240" w:lineRule="auto"/>
        <w:ind w:left="1557" w:right="0" w:hanging="827"/>
        <w:jc w:val="left"/>
        <w:rPr>
          <w:sz w:val="33"/>
        </w:rPr>
      </w:pPr>
      <w:r>
        <w:rPr>
          <w:spacing w:val="-6"/>
          <w:sz w:val="33"/>
        </w:rPr>
        <w:t>工程延期申请成立的条件</w:t>
      </w:r>
      <w:r>
        <w:rPr>
          <w:sz w:val="33"/>
        </w:rPr>
        <w:t>（同时满足</w:t>
      </w:r>
      <w:r>
        <w:rPr>
          <w:spacing w:val="-42"/>
          <w:sz w:val="33"/>
        </w:rPr>
        <w:t>）：1）</w:t>
      </w:r>
      <w:r>
        <w:rPr>
          <w:sz w:val="33"/>
        </w:rPr>
        <w:t>承包人在施工合同约定的期限内提出工程延期；</w:t>
      </w:r>
    </w:p>
    <w:p>
      <w:pPr>
        <w:pStyle w:val="BodyText"/>
        <w:tabs>
          <w:tab w:val="left" w:pos="655"/>
        </w:tabs>
        <w:spacing w:before="124" w:line="309" w:lineRule="auto"/>
        <w:ind w:left="118" w:right="2249"/>
      </w:pPr>
      <w:r>
        <w:t>2）因非承包人原因造成施工进度滞后</w:t>
      </w:r>
      <w:r>
        <w:rPr>
          <w:spacing w:val="-6"/>
        </w:rPr>
        <w:t>；3）</w:t>
      </w:r>
      <w:r>
        <w:t>施工进度滞后影响到施工合同约定的工期</w:t>
      </w:r>
      <w:r>
        <w:rPr>
          <w:spacing w:val="-17"/>
        </w:rPr>
        <w:t>。</w:t>
      </w:r>
      <w:r>
        <w:t>[</w:t>
        <w:tab/>
      </w:r>
      <w:r>
        <w:rPr>
          <w:color w:val="0000FF"/>
        </w:rPr>
        <w:t>讲义编</w:t>
      </w:r>
      <w:r>
        <w:rPr>
          <w:color w:val="0000FF"/>
          <w:spacing w:val="80"/>
        </w:rPr>
        <w:t>号</w:t>
      </w:r>
      <w:r>
        <w:rPr>
          <w:color w:val="0000FF"/>
        </w:rPr>
        <w:t>NODE95137200020100000110：针对本讲义提</w:t>
      </w:r>
      <w:r>
        <w:rPr>
          <w:color w:val="0000FF"/>
          <w:spacing w:val="-11"/>
        </w:rPr>
        <w:t>问</w:t>
      </w:r>
      <w:r>
        <w:t>]</w:t>
      </w:r>
    </w:p>
    <w:p>
      <w:pPr>
        <w:pStyle w:val="BodyText"/>
        <w:spacing w:before="9"/>
        <w:rPr>
          <w:sz w:val="44"/>
        </w:rPr>
      </w:pPr>
    </w:p>
    <w:p>
      <w:pPr>
        <w:pStyle w:val="ListParagraph"/>
        <w:numPr>
          <w:ilvl w:val="0"/>
          <w:numId w:val="112"/>
        </w:numPr>
        <w:tabs>
          <w:tab w:val="left" w:pos="1114"/>
        </w:tabs>
        <w:spacing w:before="0" w:after="0" w:line="312" w:lineRule="auto"/>
        <w:ind w:left="118" w:right="264" w:firstLine="662"/>
        <w:jc w:val="left"/>
        <w:rPr>
          <w:color w:val="A4001F"/>
          <w:sz w:val="31"/>
        </w:rPr>
      </w:pPr>
      <w:r>
        <w:rPr>
          <w:color w:val="A4001F"/>
          <w:spacing w:val="-8"/>
          <w:sz w:val="33"/>
        </w:rPr>
        <w:t>工期索赔的计算：</w:t>
      </w:r>
      <w:r>
        <w:rPr>
          <w:spacing w:val="-8"/>
          <w:sz w:val="33"/>
        </w:rPr>
        <w:t>关键线路上工程活动持续时间的拖延，必然造成总工期的拖延，可提出工期</w:t>
      </w:r>
      <w:r>
        <w:rPr>
          <w:spacing w:val="-14"/>
          <w:sz w:val="33"/>
        </w:rPr>
        <w:t>索赔，而非关键线路上的工程活动在时差范围内的拖延如果不影响工期</w:t>
      </w:r>
      <w:r>
        <w:rPr>
          <w:spacing w:val="-18"/>
          <w:sz w:val="33"/>
        </w:rPr>
        <w:t>，则不应批准工期索赔的要求。</w:t>
      </w:r>
    </w:p>
    <w:p>
      <w:pPr>
        <w:pStyle w:val="ListParagraph"/>
        <w:numPr>
          <w:ilvl w:val="0"/>
          <w:numId w:val="112"/>
        </w:numPr>
        <w:tabs>
          <w:tab w:val="left" w:pos="1114"/>
        </w:tabs>
        <w:spacing w:before="0" w:after="0" w:line="309" w:lineRule="auto"/>
        <w:ind w:left="118" w:right="272" w:firstLine="662"/>
        <w:jc w:val="left"/>
        <w:rPr>
          <w:sz w:val="31"/>
        </w:rPr>
      </w:pPr>
      <w:r>
        <w:rPr>
          <w:spacing w:val="-13"/>
          <w:sz w:val="33"/>
        </w:rPr>
        <w:t>索赔费用的组成：包括分部分项工程量清单费用</w:t>
      </w:r>
      <w:r>
        <w:rPr>
          <w:sz w:val="33"/>
        </w:rPr>
        <w:t>（</w:t>
      </w:r>
      <w:r>
        <w:rPr>
          <w:spacing w:val="-16"/>
          <w:sz w:val="33"/>
        </w:rPr>
        <w:t>人工费、材料费、施工机具使用费、管理费、</w:t>
      </w:r>
      <w:r>
        <w:rPr>
          <w:sz w:val="33"/>
        </w:rPr>
        <w:t>利润、迟延付款利息等）、措施项目费用、其他项目费、规费与税金及其他应包含的内容。</w:t>
      </w:r>
    </w:p>
    <w:p>
      <w:pPr>
        <w:pStyle w:val="BodyText"/>
        <w:tabs>
          <w:tab w:val="left" w:pos="655"/>
        </w:tabs>
        <w:spacing w:before="2"/>
        <w:ind w:left="118"/>
      </w:pPr>
      <w:r>
        <w:t>[</w:t>
        <w:tab/>
      </w:r>
      <w:r>
        <w:rPr>
          <w:color w:val="0000FF"/>
          <w:spacing w:val="20"/>
        </w:rPr>
        <w:t>讲义编号</w:t>
      </w:r>
      <w:r>
        <w:rPr>
          <w:color w:val="0000FF"/>
        </w:rPr>
        <w:t>NODE95137200020100000111</w:t>
      </w:r>
      <w:r>
        <w:rPr>
          <w:color w:val="0000FF"/>
          <w:spacing w:val="-2"/>
        </w:rPr>
        <w:t>：针对本讲义提问</w:t>
      </w:r>
      <w:r>
        <w:t>]</w:t>
      </w:r>
    </w:p>
    <w:p>
      <w:pPr>
        <w:pStyle w:val="BodyText"/>
        <w:rPr>
          <w:sz w:val="32"/>
        </w:rPr>
      </w:pPr>
    </w:p>
    <w:p>
      <w:pPr>
        <w:pStyle w:val="BodyText"/>
        <w:spacing w:before="284"/>
        <w:ind w:left="781"/>
      </w:pPr>
      <w:r>
        <w:t>（五）建设工程材料设备釆购合同履行管理</w:t>
      </w:r>
    </w:p>
    <w:p>
      <w:pPr>
        <w:pStyle w:val="BodyText"/>
        <w:spacing w:before="124" w:line="309" w:lineRule="auto"/>
        <w:ind w:left="118" w:right="433" w:firstLine="662"/>
      </w:pPr>
      <w:r>
        <w:rPr>
          <w:spacing w:val="-12"/>
        </w:rPr>
        <w:t>不论采用何种交接方式，采购方均应按合同规定对交付产品进行验收和试验。某些必须安装运转</w:t>
      </w:r>
      <w:r>
        <w:t>后才能发现内在质量缺陷的设备，应在合同内规定缺陷责任期或保修期。</w:t>
      </w:r>
    </w:p>
    <w:p>
      <w:pPr>
        <w:pStyle w:val="BodyText"/>
        <w:tabs>
          <w:tab w:val="left" w:pos="655"/>
        </w:tabs>
        <w:spacing w:before="4"/>
        <w:ind w:left="118"/>
      </w:pPr>
      <w:r>
        <w:t>[</w:t>
        <w:tab/>
      </w:r>
      <w:r>
        <w:rPr>
          <w:color w:val="0000FF"/>
          <w:spacing w:val="20"/>
        </w:rPr>
        <w:t>讲义编号</w:t>
      </w:r>
      <w:r>
        <w:rPr>
          <w:color w:val="0000FF"/>
        </w:rPr>
        <w:t>NODE95137200020100000112</w:t>
      </w:r>
      <w:r>
        <w:rPr>
          <w:color w:val="0000FF"/>
          <w:spacing w:val="-2"/>
        </w:rPr>
        <w:t>：针对本讲义提问</w:t>
      </w:r>
      <w:r>
        <w:t>]</w:t>
      </w:r>
    </w:p>
    <w:p>
      <w:pPr>
        <w:pStyle w:val="BodyText"/>
        <w:rPr>
          <w:sz w:val="32"/>
        </w:rPr>
      </w:pPr>
    </w:p>
    <w:p>
      <w:pPr>
        <w:pStyle w:val="BodyText"/>
        <w:rPr>
          <w:sz w:val="32"/>
        </w:rPr>
      </w:pPr>
    </w:p>
    <w:p>
      <w:pPr>
        <w:pStyle w:val="BodyText"/>
        <w:spacing w:before="10"/>
        <w:rPr>
          <w:sz w:val="32"/>
        </w:rPr>
      </w:pPr>
    </w:p>
    <w:p>
      <w:pPr>
        <w:pStyle w:val="BodyText"/>
        <w:ind w:left="777"/>
      </w:pPr>
      <w:r>
        <w:t>三、典型案例</w:t>
      </w:r>
    </w:p>
    <w:p>
      <w:pPr>
        <w:pStyle w:val="BodyText"/>
        <w:spacing w:before="124" w:line="309" w:lineRule="auto"/>
        <w:ind w:left="781" w:right="12500"/>
      </w:pPr>
      <w:r>
        <w:t>【案例一】背景：</w:t>
      </w:r>
    </w:p>
    <w:p>
      <w:pPr>
        <w:pStyle w:val="BodyText"/>
        <w:spacing w:before="5" w:line="309" w:lineRule="auto"/>
        <w:ind w:left="118" w:right="281" w:firstLine="662"/>
      </w:pPr>
      <w:r>
        <w:rPr>
          <w:spacing w:val="-13"/>
        </w:rPr>
        <w:t xml:space="preserve">某建筑公司于 </w:t>
      </w:r>
      <w:r>
        <w:t>2013</w:t>
      </w:r>
      <w:r>
        <w:rPr>
          <w:spacing w:val="-57"/>
        </w:rPr>
        <w:t xml:space="preserve"> 年 </w:t>
      </w:r>
      <w:r>
        <w:t>3</w:t>
      </w:r>
      <w:r>
        <w:rPr>
          <w:spacing w:val="-55"/>
        </w:rPr>
        <w:t xml:space="preserve"> 月 </w:t>
      </w:r>
      <w:r>
        <w:t>8</w:t>
      </w:r>
      <w:r>
        <w:rPr>
          <w:spacing w:val="-14"/>
        </w:rPr>
        <w:t xml:space="preserve"> 日与某建设单位签订了修建建筑面积为 </w:t>
      </w:r>
      <w:r>
        <w:rPr>
          <w:spacing w:val="-5"/>
        </w:rPr>
        <w:t>3000m</w:t>
      </w:r>
      <w:r>
        <w:rPr>
          <w:spacing w:val="-5"/>
          <w:position w:val="2"/>
          <w:sz w:val="29"/>
        </w:rPr>
        <w:t>2</w:t>
      </w:r>
      <w:r>
        <w:rPr>
          <w:spacing w:val="-43"/>
        </w:rPr>
        <w:t>工业厂房</w:t>
      </w:r>
      <w:r>
        <w:t>（带地下室</w:t>
      </w:r>
      <w:r>
        <w:rPr>
          <w:spacing w:val="-14"/>
        </w:rPr>
        <w:t xml:space="preserve">） </w:t>
      </w:r>
      <w:r>
        <w:t>的施工合同。该建筑公司编制的施工方案和进度计划已获批准。施工进度计划已经达成一致意见。</w:t>
      </w:r>
    </w:p>
    <w:p>
      <w:pPr>
        <w:pStyle w:val="BodyText"/>
        <w:spacing w:before="7" w:line="309" w:lineRule="auto"/>
        <w:ind w:left="118" w:right="252" w:firstLine="662"/>
      </w:pPr>
      <w:r>
        <w:t>合同规定由于建设单位责任造成施工窝工时，窝工费用按原人工费、机械台班费60%计算。在专</w:t>
      </w:r>
      <w:r>
        <w:rPr>
          <w:spacing w:val="-9"/>
        </w:rPr>
        <w:t xml:space="preserve">用条款中明确 </w:t>
      </w:r>
      <w:r>
        <w:t>6</w:t>
      </w:r>
      <w:r>
        <w:rPr>
          <w:spacing w:val="-10"/>
        </w:rPr>
        <w:t xml:space="preserve"> 级以上大风、大雨、大雪、地震等自然灾害按不可抗力因素处理。监理工程师应在收</w:t>
      </w:r>
      <w:r>
        <w:rPr>
          <w:spacing w:val="-1"/>
        </w:rPr>
        <w:t xml:space="preserve">到索赔报告之日起 </w:t>
      </w:r>
      <w:r>
        <w:t>28</w:t>
      </w:r>
      <w:r>
        <w:rPr>
          <w:spacing w:val="1"/>
        </w:rPr>
        <w:t xml:space="preserve"> 天内予以确认，监理工程师无正当理由不确认时，自索赔报告送达之日起</w:t>
      </w:r>
      <w:r>
        <w:t xml:space="preserve">28 </w:t>
      </w:r>
      <w:r>
        <w:rPr>
          <w:spacing w:val="2"/>
        </w:rPr>
        <w:t>天后视为索赔已经被确认。根据双方商定，人工费定额为</w:t>
      </w:r>
      <w:r>
        <w:t>30</w:t>
      </w:r>
      <w:r>
        <w:rPr>
          <w:spacing w:val="-36"/>
        </w:rPr>
        <w:t xml:space="preserve"> 元</w:t>
      </w:r>
      <w:r>
        <w:t>/</w:t>
      </w:r>
      <w:r>
        <w:rPr>
          <w:spacing w:val="-9"/>
        </w:rPr>
        <w:t xml:space="preserve">工日，机械台班费为 </w:t>
      </w:r>
      <w:r>
        <w:t>1000</w:t>
      </w:r>
      <w:r>
        <w:rPr>
          <w:spacing w:val="-35"/>
        </w:rPr>
        <w:t xml:space="preserve"> 元</w:t>
      </w:r>
      <w:r>
        <w:t>/台班。</w:t>
      </w:r>
    </w:p>
    <w:p>
      <w:pPr>
        <w:pStyle w:val="BodyText"/>
        <w:spacing w:before="7"/>
        <w:ind w:left="781"/>
      </w:pPr>
      <w:r>
        <w:t>建筑公司在履行施工合同的过程中发生以下事件：</w:t>
      </w:r>
    </w:p>
    <w:p>
      <w:pPr>
        <w:pStyle w:val="BodyText"/>
        <w:spacing w:before="124" w:line="309" w:lineRule="auto"/>
        <w:ind w:left="118" w:right="331" w:firstLine="662"/>
        <w:jc w:val="both"/>
      </w:pPr>
      <w:r>
        <w:rPr>
          <w:spacing w:val="-15"/>
        </w:rPr>
        <w:t xml:space="preserve">事件 </w:t>
      </w:r>
      <w:r>
        <w:t>1：</w:t>
      </w:r>
      <w:r>
        <w:rPr>
          <w:spacing w:val="-1"/>
        </w:rPr>
        <w:t>基坑开挖后发现地下情况和发包商提供的地质资料不符，有古河道，须将河道中的淤泥</w:t>
      </w:r>
      <w:r>
        <w:t>清除并对地基进行二次处理。为此，业主以书面形式通知施工单位停工10</w:t>
      </w:r>
      <w:r>
        <w:rPr>
          <w:spacing w:val="-3"/>
        </w:rPr>
        <w:t xml:space="preserve"> 天，窝工费用合计为</w:t>
      </w:r>
      <w:r>
        <w:t>3000 元。</w:t>
      </w:r>
    </w:p>
    <w:p>
      <w:pPr>
        <w:spacing w:after="0" w:line="309" w:lineRule="auto"/>
        <w:jc w:val="both"/>
        <w:sectPr>
          <w:pgSz w:w="17860" w:h="25260"/>
          <w:pgMar w:top="680" w:right="2200" w:bottom="280" w:left="720" w:header="708" w:footer="708"/>
          <w:pgNumType w:start="14"/>
          <w:cols w:space="708"/>
        </w:sectPr>
      </w:pPr>
    </w:p>
    <w:p>
      <w:pPr>
        <w:pStyle w:val="BodyText"/>
        <w:rPr>
          <w:sz w:val="20"/>
        </w:rPr>
      </w:pPr>
      <w:r>
        <w:pict>
          <v:group id="_x0000_s1118" style="width:771.15pt;height:1130pt;margin-top:35pt;margin-left:15.84pt;mso-position-horizontal-relative:page;mso-position-vertical-relative:page;position:absolute;z-index:-251645952" coordorigin="317,700" coordsize="15423,22600">
            <v:shape id="_x0000_s1119" type="#_x0000_t75" style="width:15020;height:22600;left:540;position:absolute;top:700" stroked="f">
              <v:imagedata r:id="rId51" o:title=""/>
            </v:shape>
            <v:shape id="_x0000_s1120" type="#_x0000_t75" style="width:15200;height:3500;left:440;position:absolute;top:914" stroked="f">
              <v:imagedata r:id="rId52" o:title=""/>
            </v:shape>
            <v:shape id="_x0000_s1121" type="#_x0000_t75" style="width:15423;height:320;left:316;position:absolute;top:3914" stroked="f">
              <v:imagedata r:id="rId7" o:title=""/>
            </v:shape>
            <v:shape id="_x0000_s1122" type="#_x0000_t75" style="width:15200;height:5120;left:440;position:absolute;top:4769" stroked="f">
              <v:imagedata r:id="rId53" o:title=""/>
            </v:shape>
            <v:shape id="_x0000_s1123" type="#_x0000_t75" style="width:15423;height:320;left:316;position:absolute;top:9409" stroked="f">
              <v:imagedata r:id="rId7" o:title=""/>
            </v:shape>
            <v:shape id="_x0000_s1124" type="#_x0000_t75" style="width:15200;height:6760;left:440;position:absolute;top:10266" stroked="f">
              <v:imagedata r:id="rId54" o:title=""/>
            </v:shape>
            <v:shape id="_x0000_s1125" type="#_x0000_t75" style="width:15423;height:300;left:316;position:absolute;top:16546" stroked="f">
              <v:imagedata r:id="rId10" o:title=""/>
            </v:shape>
            <v:shape id="_x0000_s1126" type="#_x0000_t75" style="width:15200;height:3480;left:440;position:absolute;top:17402" stroked="f">
              <v:imagedata r:id="rId55" o:title=""/>
            </v:shape>
            <v:shape id="_x0000_s1127" type="#_x0000_t75" style="width:15423;height:300;left:316;position:absolute;top:20402" stroked="f">
              <v:imagedata r:id="rId10" o:title=""/>
            </v:shape>
            <v:shape id="_x0000_s1128" type="#_x0000_t75" style="width:15200;height:1840;left:440;position:absolute;top:21257" stroked="f">
              <v:imagedata r:id="rId56" o:title=""/>
            </v:shape>
            <v:shape id="_x0000_s1129" type="#_x0000_t75" style="width:15423;height:320;left:316;position:absolute;top:22617" stroked="f">
              <v:imagedata r:id="rId7" o:title=""/>
            </v:shape>
          </v:group>
        </w:pict>
      </w:r>
    </w:p>
    <w:p>
      <w:pPr>
        <w:pStyle w:val="BodyText"/>
        <w:spacing w:before="195" w:line="312" w:lineRule="auto"/>
        <w:ind w:left="781" w:right="1021"/>
        <w:jc w:val="both"/>
      </w:pPr>
      <w:r>
        <w:rPr>
          <w:spacing w:val="-28"/>
        </w:rPr>
        <w:t xml:space="preserve">事件 </w:t>
      </w:r>
      <w:r>
        <w:t>2：2013</w:t>
      </w:r>
      <w:r>
        <w:rPr>
          <w:spacing w:val="-55"/>
        </w:rPr>
        <w:t xml:space="preserve"> 年 </w:t>
      </w:r>
      <w:r>
        <w:t>5</w:t>
      </w:r>
      <w:r>
        <w:rPr>
          <w:spacing w:val="-55"/>
        </w:rPr>
        <w:t xml:space="preserve"> 月 </w:t>
      </w:r>
      <w:r>
        <w:t>18</w:t>
      </w:r>
      <w:r>
        <w:rPr>
          <w:spacing w:val="-17"/>
        </w:rPr>
        <w:t xml:space="preserve"> 日由于下大雨，一直到 </w:t>
      </w:r>
      <w:r>
        <w:t>5</w:t>
      </w:r>
      <w:r>
        <w:rPr>
          <w:spacing w:val="-55"/>
        </w:rPr>
        <w:t xml:space="preserve"> 月 </w:t>
      </w:r>
      <w:r>
        <w:t>21</w:t>
      </w:r>
      <w:r>
        <w:rPr>
          <w:spacing w:val="-19"/>
        </w:rPr>
        <w:t xml:space="preserve"> 日开始施工，造成 </w:t>
      </w:r>
      <w:r>
        <w:t>20</w:t>
      </w:r>
      <w:r>
        <w:rPr>
          <w:spacing w:val="-13"/>
        </w:rPr>
        <w:t xml:space="preserve"> 名工人窝工。</w:t>
      </w:r>
      <w:r>
        <w:rPr>
          <w:spacing w:val="-36"/>
        </w:rPr>
        <w:t xml:space="preserve">事件 </w:t>
      </w:r>
      <w:r>
        <w:t>3：5</w:t>
      </w:r>
      <w:r>
        <w:rPr>
          <w:spacing w:val="-53"/>
        </w:rPr>
        <w:t xml:space="preserve"> 月 </w:t>
      </w:r>
      <w:r>
        <w:t>21</w:t>
      </w:r>
      <w:r>
        <w:rPr>
          <w:spacing w:val="-40"/>
        </w:rPr>
        <w:t xml:space="preserve"> 日用 </w:t>
      </w:r>
      <w:r>
        <w:t>30</w:t>
      </w:r>
      <w:r>
        <w:rPr>
          <w:spacing w:val="-9"/>
        </w:rPr>
        <w:t xml:space="preserve"> 个工日修复因大雨冲坏的永久道路，5</w:t>
      </w:r>
      <w:r>
        <w:rPr>
          <w:spacing w:val="-52"/>
        </w:rPr>
        <w:t xml:space="preserve"> 月 </w:t>
      </w:r>
      <w:r>
        <w:t>22</w:t>
      </w:r>
      <w:r>
        <w:rPr>
          <w:spacing w:val="-11"/>
        </w:rPr>
        <w:t xml:space="preserve"> 日恢复正常挖掘工作。</w:t>
      </w:r>
      <w:r>
        <w:rPr>
          <w:spacing w:val="-28"/>
        </w:rPr>
        <w:t xml:space="preserve">事件 </w:t>
      </w:r>
      <w:r>
        <w:t>4：5</w:t>
      </w:r>
      <w:r>
        <w:rPr>
          <w:spacing w:val="-55"/>
        </w:rPr>
        <w:t xml:space="preserve"> 月 </w:t>
      </w:r>
      <w:r>
        <w:t>27</w:t>
      </w:r>
      <w:r>
        <w:rPr>
          <w:spacing w:val="-15"/>
        </w:rPr>
        <w:t xml:space="preserve"> 日因租赁的挖掘机大修，挖掘工作停工 </w:t>
      </w:r>
      <w:r>
        <w:t>2</w:t>
      </w:r>
      <w:r>
        <w:rPr>
          <w:spacing w:val="-19"/>
        </w:rPr>
        <w:t xml:space="preserve"> 天，造成人员窝工 </w:t>
      </w:r>
      <w:r>
        <w:t>10</w:t>
      </w:r>
      <w:r>
        <w:rPr>
          <w:spacing w:val="-17"/>
        </w:rPr>
        <w:t xml:space="preserve"> 个工日。</w:t>
      </w:r>
    </w:p>
    <w:p>
      <w:pPr>
        <w:pStyle w:val="BodyText"/>
        <w:spacing w:line="309" w:lineRule="auto"/>
        <w:ind w:left="118" w:right="437" w:firstLine="662"/>
        <w:jc w:val="both"/>
      </w:pPr>
      <w:r>
        <w:rPr>
          <w:spacing w:val="-24"/>
        </w:rPr>
        <w:t xml:space="preserve">事件 </w:t>
      </w:r>
      <w:r>
        <w:t>5：在施工过程中，发现因业主提供的图纸存在问题，故停工3</w:t>
      </w:r>
      <w:r>
        <w:rPr>
          <w:spacing w:val="-4"/>
        </w:rPr>
        <w:t xml:space="preserve"> 天进行设计变更，造成</w:t>
      </w:r>
      <w:r>
        <w:t>5</w:t>
      </w:r>
      <w:r>
        <w:rPr>
          <w:spacing w:val="-42"/>
        </w:rPr>
        <w:t xml:space="preserve"> 天</w:t>
      </w:r>
      <w:r>
        <w:rPr>
          <w:spacing w:val="-28"/>
        </w:rPr>
        <w:t xml:space="preserve">窝工 </w:t>
      </w:r>
      <w:r>
        <w:t>60</w:t>
      </w:r>
      <w:r>
        <w:rPr>
          <w:spacing w:val="-20"/>
        </w:rPr>
        <w:t xml:space="preserve"> 个工日，机械窝工 </w:t>
      </w:r>
      <w:r>
        <w:t>9</w:t>
      </w:r>
      <w:r>
        <w:rPr>
          <w:spacing w:val="-17"/>
        </w:rPr>
        <w:t xml:space="preserve"> 个台班。</w:t>
      </w:r>
    </w:p>
    <w:p>
      <w:pPr>
        <w:pStyle w:val="BodyText"/>
        <w:spacing w:before="1"/>
        <w:ind w:left="118"/>
        <w:jc w:val="both"/>
      </w:pPr>
      <w:r>
        <w:t xml:space="preserve">[ </w:t>
      </w:r>
      <w:r>
        <w:rPr>
          <w:color w:val="0000FF"/>
        </w:rPr>
        <w:t>讲义编号NODE95137200020100000113：针对本讲义提问</w:t>
      </w:r>
      <w:r>
        <w:t>]</w:t>
      </w:r>
    </w:p>
    <w:p>
      <w:pPr>
        <w:pStyle w:val="BodyText"/>
        <w:rPr>
          <w:sz w:val="32"/>
        </w:rPr>
      </w:pPr>
    </w:p>
    <w:p>
      <w:pPr>
        <w:pStyle w:val="BodyText"/>
        <w:spacing w:before="283"/>
        <w:ind w:left="781"/>
      </w:pPr>
      <w:r>
        <w:t>【问题】</w:t>
      </w:r>
    </w:p>
    <w:p>
      <w:pPr>
        <w:pStyle w:val="ListParagraph"/>
        <w:numPr>
          <w:ilvl w:val="0"/>
          <w:numId w:val="66"/>
        </w:numPr>
        <w:tabs>
          <w:tab w:val="left" w:pos="1114"/>
        </w:tabs>
        <w:spacing w:before="124" w:after="0" w:line="309" w:lineRule="auto"/>
        <w:ind w:left="118" w:right="432" w:firstLine="662"/>
        <w:jc w:val="left"/>
        <w:rPr>
          <w:sz w:val="33"/>
        </w:rPr>
      </w:pPr>
      <w:r>
        <w:rPr>
          <w:spacing w:val="-12"/>
          <w:sz w:val="33"/>
        </w:rPr>
        <w:t xml:space="preserve">分别说明事件 </w:t>
      </w:r>
      <w:r>
        <w:rPr>
          <w:sz w:val="33"/>
        </w:rPr>
        <w:t>1</w:t>
      </w:r>
      <w:r>
        <w:rPr>
          <w:spacing w:val="-31"/>
          <w:sz w:val="33"/>
        </w:rPr>
        <w:t xml:space="preserve"> 至事件 </w:t>
      </w:r>
      <w:r>
        <w:rPr>
          <w:sz w:val="33"/>
        </w:rPr>
        <w:t>6</w:t>
      </w:r>
      <w:r>
        <w:rPr>
          <w:spacing w:val="-18"/>
          <w:sz w:val="33"/>
        </w:rPr>
        <w:t xml:space="preserve"> 工期延误和费用增加应由谁承担，并说明理由。如是建设单位的责任</w:t>
      </w:r>
      <w:r>
        <w:rPr>
          <w:sz w:val="33"/>
        </w:rPr>
        <w:t>应向承包单位补偿工期和费用分别为多少？</w:t>
      </w:r>
    </w:p>
    <w:p>
      <w:pPr>
        <w:pStyle w:val="ListParagraph"/>
        <w:numPr>
          <w:ilvl w:val="0"/>
          <w:numId w:val="66"/>
        </w:numPr>
        <w:tabs>
          <w:tab w:val="left" w:pos="1114"/>
        </w:tabs>
        <w:spacing w:before="4" w:after="0" w:line="240" w:lineRule="auto"/>
        <w:ind w:left="1113" w:right="0" w:hanging="333"/>
        <w:jc w:val="left"/>
        <w:rPr>
          <w:sz w:val="33"/>
        </w:rPr>
      </w:pPr>
      <w:r>
        <w:rPr>
          <w:sz w:val="33"/>
        </w:rPr>
        <w:t>建设单位应给予承包单位补偿工期多少天？补偿费用多少元？</w:t>
      </w:r>
    </w:p>
    <w:p>
      <w:pPr>
        <w:pStyle w:val="BodyText"/>
        <w:spacing w:before="124"/>
        <w:ind w:left="781"/>
      </w:pPr>
      <w:r>
        <w:t>【解析】</w:t>
      </w:r>
    </w:p>
    <w:p>
      <w:pPr>
        <w:pStyle w:val="BodyText"/>
        <w:spacing w:before="126" w:line="309" w:lineRule="auto"/>
        <w:ind w:left="118" w:right="433" w:firstLine="662"/>
        <w:jc w:val="both"/>
      </w:pPr>
      <w:r>
        <w:rPr>
          <w:spacing w:val="-15"/>
        </w:rPr>
        <w:t>根据《建设工程施工合同》中工期延误以及异常恶劣气候条件等的相关规定，发包人未能按合同</w:t>
      </w:r>
      <w:r>
        <w:rPr>
          <w:spacing w:val="-9"/>
        </w:rPr>
        <w:t>约定提供图纸或所提供图纸不符合合同约定的，发包人提供的测量基准点、基准线和水准点及其书面</w:t>
      </w:r>
      <w:r>
        <w:t>资料存在错误或疏漏的，发包人承担相应责任。</w:t>
      </w:r>
    </w:p>
    <w:p>
      <w:pPr>
        <w:pStyle w:val="BodyText"/>
        <w:spacing w:before="8"/>
        <w:ind w:left="118"/>
        <w:jc w:val="both"/>
      </w:pPr>
      <w:r>
        <w:t xml:space="preserve">[ </w:t>
      </w:r>
      <w:r>
        <w:rPr>
          <w:color w:val="0000FF"/>
        </w:rPr>
        <w:t>讲义编号NODE95137200020100000114：针对本讲义提问</w:t>
      </w:r>
      <w:r>
        <w:t>]</w:t>
      </w:r>
    </w:p>
    <w:p>
      <w:pPr>
        <w:pStyle w:val="BodyText"/>
        <w:rPr>
          <w:sz w:val="32"/>
        </w:rPr>
      </w:pPr>
    </w:p>
    <w:p>
      <w:pPr>
        <w:pStyle w:val="BodyText"/>
        <w:spacing w:before="284"/>
        <w:ind w:left="781"/>
      </w:pPr>
      <w:r>
        <w:t>【答题要点】</w:t>
      </w:r>
    </w:p>
    <w:p>
      <w:pPr>
        <w:pStyle w:val="ListParagraph"/>
        <w:numPr>
          <w:ilvl w:val="0"/>
          <w:numId w:val="65"/>
        </w:numPr>
        <w:tabs>
          <w:tab w:val="left" w:pos="1114"/>
        </w:tabs>
        <w:spacing w:before="124" w:after="0" w:line="240" w:lineRule="auto"/>
        <w:ind w:left="1113" w:right="0" w:hanging="333"/>
        <w:jc w:val="left"/>
        <w:rPr>
          <w:sz w:val="33"/>
        </w:rPr>
      </w:pPr>
      <w:r>
        <w:rPr>
          <w:sz w:val="33"/>
        </w:rPr>
        <w:t>工期延误和费用增加的承担责任划分：</w:t>
      </w:r>
    </w:p>
    <w:p>
      <w:pPr>
        <w:pStyle w:val="BodyText"/>
        <w:spacing w:before="124"/>
        <w:ind w:left="781"/>
      </w:pPr>
      <w:r>
        <w:t>事件 1：应由建设单位承担延误的工期和增加的费用。</w:t>
      </w:r>
    </w:p>
    <w:p>
      <w:pPr>
        <w:pStyle w:val="BodyText"/>
        <w:spacing w:before="125" w:line="309" w:lineRule="auto"/>
        <w:ind w:left="118" w:right="436" w:firstLine="662"/>
      </w:pPr>
      <w:r>
        <w:rPr>
          <w:spacing w:val="-15"/>
        </w:rPr>
        <w:t>理由：因建设单位造成的施工临时中断，从而导致承包商的工期延误和费用的增加。建设单位应</w:t>
      </w:r>
      <w:r>
        <w:rPr>
          <w:spacing w:val="-10"/>
        </w:rPr>
        <w:t xml:space="preserve">补偿承包单位工期 </w:t>
      </w:r>
      <w:r>
        <w:t>10</w:t>
      </w:r>
      <w:r>
        <w:rPr>
          <w:spacing w:val="-29"/>
        </w:rPr>
        <w:t xml:space="preserve"> 天，费用 </w:t>
      </w:r>
      <w:r>
        <w:t>3000</w:t>
      </w:r>
      <w:r>
        <w:rPr>
          <w:spacing w:val="-29"/>
        </w:rPr>
        <w:t xml:space="preserve"> 元。</w:t>
      </w:r>
    </w:p>
    <w:p>
      <w:pPr>
        <w:pStyle w:val="BodyText"/>
        <w:spacing w:before="4" w:line="309" w:lineRule="auto"/>
        <w:ind w:left="781" w:right="1846"/>
        <w:jc w:val="both"/>
      </w:pPr>
      <w:r>
        <w:rPr>
          <w:spacing w:val="-26"/>
        </w:rPr>
        <w:t xml:space="preserve">事件 </w:t>
      </w:r>
      <w:r>
        <w:t>2：</w:t>
      </w:r>
      <w:r>
        <w:rPr>
          <w:spacing w:val="-17"/>
        </w:rPr>
        <w:t xml:space="preserve">工期延误 </w:t>
      </w:r>
      <w:r>
        <w:t>3</w:t>
      </w:r>
      <w:r>
        <w:rPr>
          <w:spacing w:val="-15"/>
        </w:rPr>
        <w:t xml:space="preserve"> 天应由建设单位承担，造成 </w:t>
      </w:r>
      <w:r>
        <w:t>20</w:t>
      </w:r>
      <w:r>
        <w:rPr>
          <w:spacing w:val="-10"/>
        </w:rPr>
        <w:t xml:space="preserve"> 人窝工的费用应由承包单位承担。</w:t>
      </w:r>
      <w:r>
        <w:rPr>
          <w:spacing w:val="1"/>
        </w:rPr>
        <w:t>理由：因大风大雨，按合同约定属不可抗力。建设单位应补偿承包单位的工期</w:t>
      </w:r>
      <w:r>
        <w:t>3</w:t>
      </w:r>
      <w:r>
        <w:rPr>
          <w:spacing w:val="-23"/>
        </w:rPr>
        <w:t xml:space="preserve"> 天。</w:t>
      </w:r>
      <w:r>
        <w:rPr>
          <w:spacing w:val="-44"/>
        </w:rPr>
        <w:t xml:space="preserve">事件 </w:t>
      </w:r>
      <w:r>
        <w:t>3：应由建设单位承担修复冲坏的永久道路所延误的工期和增加的费用。</w:t>
      </w:r>
    </w:p>
    <w:p>
      <w:pPr>
        <w:pStyle w:val="BodyText"/>
        <w:spacing w:before="5" w:line="309" w:lineRule="auto"/>
        <w:ind w:left="118" w:right="247" w:firstLine="662"/>
        <w:jc w:val="both"/>
      </w:pPr>
      <w:r>
        <w:t>理由：冲坏的永久道路是由于不可抗力（合同中约定的大雨）引起的道路损坏，应由建设单位承担其责任。建设单位应补偿承包单位工期 1 天。建设单位应补偿承包单位的费用为：</w:t>
      </w:r>
    </w:p>
    <w:p>
      <w:pPr>
        <w:pStyle w:val="BodyText"/>
        <w:spacing w:before="4"/>
        <w:ind w:left="781"/>
        <w:jc w:val="both"/>
      </w:pPr>
      <w:r>
        <w:t>30 工日×30 元/工日＝900（元）。</w:t>
      </w:r>
    </w:p>
    <w:p>
      <w:pPr>
        <w:pStyle w:val="BodyText"/>
        <w:spacing w:before="124"/>
        <w:ind w:left="118"/>
        <w:jc w:val="both"/>
      </w:pPr>
      <w:r>
        <w:t xml:space="preserve">[ </w:t>
      </w:r>
      <w:r>
        <w:rPr>
          <w:color w:val="0000FF"/>
        </w:rPr>
        <w:t>讲义编号NODE95137200020100000115：针对本讲义提问</w:t>
      </w:r>
      <w:r>
        <w:t>]</w:t>
      </w:r>
    </w:p>
    <w:p>
      <w:pPr>
        <w:pStyle w:val="BodyText"/>
        <w:rPr>
          <w:sz w:val="32"/>
        </w:rPr>
      </w:pPr>
    </w:p>
    <w:p>
      <w:pPr>
        <w:pStyle w:val="BodyText"/>
        <w:spacing w:before="283" w:line="312" w:lineRule="auto"/>
        <w:ind w:left="781" w:right="5234"/>
      </w:pPr>
      <w:r>
        <w:t>事件 4：应由承包单位承担由此造成的工期延误和增加费用。理由：该事件的发生原因属承包商自身的责任。</w:t>
      </w:r>
    </w:p>
    <w:p>
      <w:pPr>
        <w:pStyle w:val="BodyText"/>
        <w:spacing w:line="422" w:lineRule="exact"/>
        <w:ind w:left="781"/>
      </w:pPr>
      <w:r>
        <w:t>事件 5：应由建设单位承担工期的延误和费用增加的责任。</w:t>
      </w:r>
    </w:p>
    <w:p>
      <w:pPr>
        <w:pStyle w:val="BodyText"/>
        <w:spacing w:before="125" w:line="309" w:lineRule="auto"/>
        <w:ind w:left="118" w:right="433" w:firstLine="662"/>
      </w:pPr>
      <w:r>
        <w:rPr>
          <w:spacing w:val="-15"/>
        </w:rPr>
        <w:t xml:space="preserve">理由：施工图纸是由建设单位提供的，停工待图属于建设单位应承担的责任。建设单位应补偿承包单位工期 </w:t>
      </w:r>
      <w:r>
        <w:t>3</w:t>
      </w:r>
      <w:r>
        <w:rPr>
          <w:spacing w:val="-10"/>
        </w:rPr>
        <w:t xml:space="preserve"> 天,建设单位应补偿承包单位费用为：</w:t>
      </w:r>
      <w:r>
        <w:t>60×30×60%＋1000×9×60%＝6480（元）。</w:t>
      </w:r>
    </w:p>
    <w:p>
      <w:pPr>
        <w:pStyle w:val="BodyText"/>
        <w:tabs>
          <w:tab w:val="left" w:pos="655"/>
        </w:tabs>
        <w:spacing w:before="3"/>
        <w:ind w:left="118"/>
      </w:pPr>
      <w:r>
        <w:t>[</w:t>
        <w:tab/>
      </w:r>
      <w:r>
        <w:rPr>
          <w:color w:val="0000FF"/>
          <w:spacing w:val="20"/>
        </w:rPr>
        <w:t>讲义编号</w:t>
      </w:r>
      <w:r>
        <w:rPr>
          <w:color w:val="0000FF"/>
        </w:rPr>
        <w:t>NODE95137200020100000116</w:t>
      </w:r>
      <w:r>
        <w:rPr>
          <w:color w:val="0000FF"/>
          <w:spacing w:val="-2"/>
        </w:rPr>
        <w:t>：针对本讲义提问</w:t>
      </w:r>
      <w:r>
        <w:t>]</w:t>
      </w:r>
    </w:p>
    <w:p>
      <w:pPr>
        <w:pStyle w:val="BodyText"/>
        <w:rPr>
          <w:sz w:val="32"/>
        </w:rPr>
      </w:pPr>
    </w:p>
    <w:p>
      <w:pPr>
        <w:pStyle w:val="ListParagraph"/>
        <w:numPr>
          <w:ilvl w:val="0"/>
          <w:numId w:val="65"/>
        </w:numPr>
        <w:tabs>
          <w:tab w:val="left" w:pos="1114"/>
        </w:tabs>
        <w:spacing w:before="283" w:after="0" w:line="309" w:lineRule="auto"/>
        <w:ind w:left="781" w:right="3593" w:firstLine="0"/>
        <w:jc w:val="left"/>
        <w:rPr>
          <w:sz w:val="33"/>
        </w:rPr>
      </w:pPr>
      <w:r>
        <w:rPr>
          <w:spacing w:val="-1"/>
          <w:sz w:val="33"/>
        </w:rPr>
        <w:t>建设单位应给予承包单位补偿工期为：</w:t>
      </w:r>
      <w:r>
        <w:rPr>
          <w:spacing w:val="-3"/>
          <w:sz w:val="33"/>
        </w:rPr>
        <w:t>10＋3＋1＋2＋3＝19（</w:t>
      </w:r>
      <w:r>
        <w:rPr>
          <w:sz w:val="33"/>
        </w:rPr>
        <w:t xml:space="preserve">天）； </w:t>
      </w:r>
      <w:r>
        <w:rPr>
          <w:spacing w:val="-1"/>
          <w:sz w:val="33"/>
        </w:rPr>
        <w:t>建设单位应给予承包单位补偿费用为：3000＋900＋6480＝10380（</w:t>
      </w:r>
      <w:r>
        <w:rPr>
          <w:sz w:val="33"/>
        </w:rPr>
        <w:t>元）</w:t>
      </w:r>
      <w:r>
        <w:rPr>
          <w:spacing w:val="-18"/>
          <w:sz w:val="33"/>
        </w:rPr>
        <w:t>。</w:t>
      </w:r>
    </w:p>
    <w:p>
      <w:pPr>
        <w:pStyle w:val="BodyText"/>
        <w:tabs>
          <w:tab w:val="left" w:pos="655"/>
        </w:tabs>
        <w:spacing w:before="4"/>
        <w:ind w:left="118"/>
      </w:pPr>
      <w:r>
        <w:t>[</w:t>
        <w:tab/>
      </w:r>
      <w:r>
        <w:rPr>
          <w:color w:val="0000FF"/>
          <w:spacing w:val="20"/>
        </w:rPr>
        <w:t>讲义编号</w:t>
      </w:r>
      <w:r>
        <w:rPr>
          <w:color w:val="0000FF"/>
        </w:rPr>
        <w:t>NODE95137200020100000117</w:t>
      </w:r>
      <w:r>
        <w:rPr>
          <w:color w:val="0000FF"/>
          <w:spacing w:val="-2"/>
        </w:rPr>
        <w:t>：针对本讲义提问</w:t>
      </w:r>
      <w:r>
        <w:t>]</w:t>
      </w:r>
    </w:p>
    <w:p>
      <w:pPr>
        <w:spacing w:after="0"/>
        <w:sectPr>
          <w:pgSz w:w="17860" w:h="25260"/>
          <w:pgMar w:top="680" w:right="2200" w:bottom="280" w:left="720" w:header="708" w:footer="708"/>
          <w:pgNumType w:start="15"/>
          <w:cols w:space="708"/>
        </w:sectPr>
      </w:pPr>
    </w:p>
    <w:p>
      <w:pPr>
        <w:pStyle w:val="BodyText"/>
        <w:rPr>
          <w:sz w:val="20"/>
        </w:rPr>
      </w:pPr>
      <w:r>
        <w:pict>
          <v:group id="_x0000_s1130" style="width:771.15pt;height:1147pt;margin-top:35pt;margin-left:15.84pt;mso-position-horizontal-relative:page;mso-position-vertical-relative:page;position:absolute;z-index:-251644928" coordorigin="317,700" coordsize="15423,22940">
            <v:shape id="_x0000_s1131" type="#_x0000_t75" style="width:15020;height:22940;left:540;position:absolute;top:700" stroked="f">
              <v:imagedata r:id="rId57" o:title=""/>
            </v:shape>
            <v:shape id="_x0000_s1132" type="#_x0000_t75" style="width:15200;height:8420;left:440;position:absolute;top:914" stroked="f">
              <v:imagedata r:id="rId58" o:title=""/>
            </v:shape>
            <v:shape id="_x0000_s1133" type="#_x0000_t75" style="width:15423;height:320;left:316;position:absolute;top:8834" stroked="f">
              <v:imagedata r:id="rId59" o:title=""/>
            </v:shape>
            <v:shape id="_x0000_s1134" type="#_x0000_t75" style="width:15200;height:2940;left:440;position:absolute;top:9698" stroked="f">
              <v:imagedata r:id="rId49" o:title=""/>
            </v:shape>
            <v:shape id="_x0000_s1135" type="#_x0000_t75" style="width:15423;height:300;left:316;position:absolute;top:12158" stroked="f">
              <v:imagedata r:id="rId60" o:title=""/>
            </v:shape>
            <v:shape id="_x0000_s1136" type="#_x0000_t75" style="width:14384;height:1141;left:738;position:absolute;top:15191" stroked="f">
              <v:imagedata r:id="rId61" o:title=""/>
            </v:shape>
            <v:shape id="_x0000_s1137" type="#_x0000_t75" style="width:14184;height:661;left:838;position:absolute;top:15491" stroked="f">
              <v:imagedata r:id="rId62" o:title=""/>
            </v:shape>
          </v:group>
        </w:pict>
      </w:r>
    </w:p>
    <w:p>
      <w:pPr>
        <w:pStyle w:val="BodyText"/>
        <w:spacing w:before="195"/>
        <w:ind w:left="781"/>
      </w:pPr>
      <w:r>
        <w:t>【案例二】</w:t>
      </w:r>
    </w:p>
    <w:p>
      <w:pPr>
        <w:pStyle w:val="BodyText"/>
        <w:spacing w:before="128" w:line="309" w:lineRule="auto"/>
        <w:ind w:left="118" w:right="289" w:firstLine="662"/>
      </w:pPr>
      <w:r>
        <w:rPr>
          <w:spacing w:val="-8"/>
        </w:rPr>
        <w:t>某监理单位承担了一工业项目的施工监理工作。经过招标，建设单位选择了甲、乙施工单位分别</w:t>
      </w:r>
      <w:r>
        <w:rPr>
          <w:spacing w:val="-30"/>
        </w:rPr>
        <w:t xml:space="preserve">承担 </w:t>
      </w:r>
      <w:r>
        <w:t>A、B 标段工程的施工，并按照《建设工程施工合同（示范文本）</w:t>
      </w:r>
      <w:r>
        <w:rPr>
          <w:spacing w:val="-31"/>
        </w:rPr>
        <w:t>》</w:t>
      </w:r>
      <w:r>
        <w:t>GF－2013－0201</w:t>
      </w:r>
      <w:r>
        <w:rPr>
          <w:spacing w:val="-16"/>
        </w:rPr>
        <w:t xml:space="preserve"> 分别和甲、</w:t>
      </w:r>
      <w:r>
        <w:rPr>
          <w:spacing w:val="-9"/>
        </w:rPr>
        <w:t>乙施工单位签订了施工合同。建设单位与乙施工单位在合同中约定，</w:t>
      </w:r>
      <w:r>
        <w:rPr>
          <w:spacing w:val="-46"/>
        </w:rPr>
        <w:t>B</w:t>
      </w:r>
      <w:r>
        <w:t xml:space="preserve"> 标段所需的部分设备由建设单</w:t>
      </w:r>
      <w:r>
        <w:rPr>
          <w:spacing w:val="3"/>
        </w:rPr>
        <w:t>位负责采购。乙施工单位按照正常的程序将</w:t>
      </w:r>
      <w:r>
        <w:t>B</w:t>
      </w:r>
      <w:r>
        <w:rPr>
          <w:spacing w:val="-10"/>
        </w:rPr>
        <w:t xml:space="preserve"> 标段的安装工程分包给丙施工单位。</w:t>
      </w:r>
    </w:p>
    <w:p>
      <w:pPr>
        <w:pStyle w:val="BodyText"/>
        <w:spacing w:before="8"/>
        <w:ind w:left="781"/>
      </w:pPr>
      <w:r>
        <w:t>在施工过程中，发生了如下事件：</w:t>
      </w:r>
    </w:p>
    <w:p>
      <w:pPr>
        <w:pStyle w:val="BodyText"/>
        <w:spacing w:before="124" w:line="309" w:lineRule="auto"/>
        <w:ind w:left="118" w:right="295" w:firstLine="662"/>
      </w:pPr>
      <w:r>
        <w:t>事件 1：建设单位在采购B 标段的锅炉设备时，设备生产厂商提出由自己的施工队伍进行安装更能保证质量，建设单位便与设备生产厂商签订了供货和安装合同并通知了监理单位和乙施工单位。</w:t>
      </w:r>
    </w:p>
    <w:p>
      <w:pPr>
        <w:pStyle w:val="BodyText"/>
        <w:spacing w:before="4" w:line="309" w:lineRule="auto"/>
        <w:ind w:left="118" w:right="247" w:firstLine="662"/>
      </w:pPr>
      <w:r>
        <w:rPr>
          <w:spacing w:val="-25"/>
        </w:rPr>
        <w:t xml:space="preserve">事件 </w:t>
      </w:r>
      <w:r>
        <w:t>2：</w:t>
      </w:r>
      <w:r>
        <w:rPr>
          <w:spacing w:val="5"/>
        </w:rPr>
        <w:t>专业监理工程师对</w:t>
      </w:r>
      <w:r>
        <w:t>B</w:t>
      </w:r>
      <w:r>
        <w:rPr>
          <w:spacing w:val="-9"/>
        </w:rPr>
        <w:t xml:space="preserve"> 标段进场的配电设备进行检验时，发现由建设单位采购的某设备不</w:t>
      </w:r>
      <w:r>
        <w:rPr>
          <w:spacing w:val="-10"/>
        </w:rPr>
        <w:t xml:space="preserve">合格，建设单位对该设备进行了更换，从而导致丙施工单位停工。因此，丙施工单位致函监理单位， </w:t>
      </w:r>
      <w:r>
        <w:t>要求补偿其被迫停工所遭受的损失并延长工期。</w:t>
      </w:r>
    </w:p>
    <w:p>
      <w:pPr>
        <w:pStyle w:val="BodyText"/>
        <w:spacing w:before="5" w:line="312" w:lineRule="auto"/>
        <w:ind w:left="118" w:right="275" w:firstLine="662"/>
      </w:pPr>
      <w:r>
        <w:t>事件 3：工程开工前，甲施工单位在编制施工组织设计时认为修改部分施工图设计可以使施工更方便、质量和安全更易保证，遂向项目监理机构提出了设计变更的要求。</w:t>
      </w:r>
    </w:p>
    <w:p>
      <w:pPr>
        <w:pStyle w:val="BodyText"/>
        <w:spacing w:line="422" w:lineRule="exact"/>
        <w:ind w:left="781"/>
      </w:pPr>
      <w:r>
        <w:rPr>
          <w:spacing w:val="-25"/>
        </w:rPr>
        <w:t xml:space="preserve">事件 </w:t>
      </w:r>
      <w:r>
        <w:rPr>
          <w:spacing w:val="-38"/>
        </w:rPr>
        <w:t>4</w:t>
      </w:r>
      <w:r>
        <w:rPr>
          <w:spacing w:val="-16"/>
        </w:rPr>
        <w:t>：由于丙施工单位违章作业，建设单位直接指定另一设备安装单位，并与其签订分包合同。</w:t>
      </w:r>
    </w:p>
    <w:p>
      <w:pPr>
        <w:pStyle w:val="BodyText"/>
        <w:tabs>
          <w:tab w:val="left" w:pos="655"/>
        </w:tabs>
        <w:spacing w:before="125"/>
        <w:ind w:left="118"/>
      </w:pPr>
      <w:r>
        <w:t>[</w:t>
        <w:tab/>
      </w:r>
      <w:r>
        <w:rPr>
          <w:color w:val="0000FF"/>
          <w:spacing w:val="20"/>
        </w:rPr>
        <w:t>讲义编号</w:t>
      </w:r>
      <w:r>
        <w:rPr>
          <w:color w:val="0000FF"/>
        </w:rPr>
        <w:t>NODE95137200020100000118</w:t>
      </w:r>
      <w:r>
        <w:rPr>
          <w:color w:val="0000FF"/>
          <w:spacing w:val="-2"/>
        </w:rPr>
        <w:t>：针对本讲义提问</w:t>
      </w:r>
      <w:r>
        <w:t>]</w:t>
      </w:r>
    </w:p>
    <w:p>
      <w:pPr>
        <w:pStyle w:val="BodyText"/>
        <w:rPr>
          <w:sz w:val="32"/>
        </w:rPr>
      </w:pPr>
    </w:p>
    <w:p>
      <w:pPr>
        <w:pStyle w:val="BodyText"/>
        <w:spacing w:before="283"/>
        <w:ind w:left="781"/>
      </w:pPr>
      <w:r>
        <w:t>【问题】</w:t>
      </w:r>
    </w:p>
    <w:p>
      <w:pPr>
        <w:pStyle w:val="ListParagraph"/>
        <w:numPr>
          <w:ilvl w:val="0"/>
          <w:numId w:val="64"/>
        </w:numPr>
        <w:tabs>
          <w:tab w:val="left" w:pos="1114"/>
        </w:tabs>
        <w:spacing w:before="124" w:after="0" w:line="240" w:lineRule="auto"/>
        <w:ind w:left="1113" w:right="0" w:hanging="333"/>
        <w:jc w:val="left"/>
        <w:rPr>
          <w:sz w:val="31"/>
        </w:rPr>
      </w:pPr>
      <w:r>
        <w:rPr>
          <w:spacing w:val="-22"/>
          <w:sz w:val="33"/>
        </w:rPr>
        <w:t xml:space="preserve">在事件 </w:t>
      </w:r>
      <w:r>
        <w:rPr>
          <w:sz w:val="33"/>
        </w:rPr>
        <w:t>1</w:t>
      </w:r>
      <w:r>
        <w:rPr>
          <w:spacing w:val="-10"/>
          <w:sz w:val="33"/>
        </w:rPr>
        <w:t xml:space="preserve"> 中，建设单位将设备交由厂商安装的做法是否正确？为什么？</w:t>
      </w:r>
    </w:p>
    <w:p>
      <w:pPr>
        <w:pStyle w:val="ListParagraph"/>
        <w:numPr>
          <w:ilvl w:val="0"/>
          <w:numId w:val="64"/>
        </w:numPr>
        <w:tabs>
          <w:tab w:val="left" w:pos="1114"/>
        </w:tabs>
        <w:spacing w:before="125" w:after="0" w:line="309" w:lineRule="auto"/>
        <w:ind w:left="118" w:right="432" w:firstLine="662"/>
        <w:jc w:val="left"/>
        <w:rPr>
          <w:sz w:val="31"/>
        </w:rPr>
      </w:pPr>
      <w:r>
        <w:rPr>
          <w:spacing w:val="-16"/>
          <w:sz w:val="33"/>
        </w:rPr>
        <w:t xml:space="preserve">在事件 </w:t>
      </w:r>
      <w:r>
        <w:rPr>
          <w:sz w:val="33"/>
        </w:rPr>
        <w:t>1</w:t>
      </w:r>
      <w:r>
        <w:rPr>
          <w:spacing w:val="-17"/>
          <w:sz w:val="33"/>
        </w:rPr>
        <w:t xml:space="preserve"> 中，若乙施工单位同意由该设备生产厂商的施工队伍安装该设备，监理单位应该如何</w:t>
      </w:r>
      <w:r>
        <w:rPr>
          <w:sz w:val="33"/>
        </w:rPr>
        <w:t>处理？</w:t>
      </w:r>
    </w:p>
    <w:p>
      <w:pPr>
        <w:pStyle w:val="BodyText"/>
        <w:tabs>
          <w:tab w:val="left" w:pos="655"/>
        </w:tabs>
        <w:spacing w:before="3"/>
        <w:ind w:left="118"/>
      </w:pPr>
      <w:r>
        <w:t>[</w:t>
        <w:tab/>
      </w:r>
      <w:r>
        <w:rPr>
          <w:color w:val="0000FF"/>
          <w:spacing w:val="20"/>
        </w:rPr>
        <w:t>讲义编号</w:t>
      </w:r>
      <w:r>
        <w:rPr>
          <w:color w:val="0000FF"/>
        </w:rPr>
        <w:t>NODE95137200020100000119</w:t>
      </w:r>
      <w:r>
        <w:rPr>
          <w:color w:val="0000FF"/>
          <w:spacing w:val="-2"/>
        </w:rPr>
        <w:t>：针对本讲义提问</w:t>
      </w:r>
      <w:r>
        <w:t>]</w:t>
      </w:r>
    </w:p>
    <w:p>
      <w:pPr>
        <w:pStyle w:val="BodyText"/>
        <w:rPr>
          <w:sz w:val="32"/>
        </w:rPr>
      </w:pPr>
    </w:p>
    <w:p>
      <w:pPr>
        <w:pStyle w:val="ListParagraph"/>
        <w:numPr>
          <w:ilvl w:val="0"/>
          <w:numId w:val="64"/>
        </w:numPr>
        <w:tabs>
          <w:tab w:val="left" w:pos="1200"/>
        </w:tabs>
        <w:spacing w:before="222" w:after="0" w:line="285" w:lineRule="auto"/>
        <w:ind w:left="118" w:right="778" w:firstLine="720"/>
        <w:jc w:val="left"/>
        <w:rPr>
          <w:sz w:val="34"/>
        </w:rPr>
      </w:pPr>
      <w:r>
        <w:rPr>
          <w:spacing w:val="-23"/>
          <w:sz w:val="36"/>
        </w:rPr>
        <w:t xml:space="preserve">在事件 </w:t>
      </w:r>
      <w:r>
        <w:rPr>
          <w:sz w:val="36"/>
        </w:rPr>
        <w:t>2</w:t>
      </w:r>
      <w:r>
        <w:rPr>
          <w:spacing w:val="-11"/>
          <w:sz w:val="36"/>
        </w:rPr>
        <w:t xml:space="preserve"> 中，丙施工单位的索赔要求是否应该向监理单位提出？为什么？对该索赔</w:t>
      </w:r>
      <w:r>
        <w:rPr>
          <w:sz w:val="36"/>
        </w:rPr>
        <w:t>事件应如何处理。</w:t>
      </w:r>
    </w:p>
    <w:p>
      <w:pPr>
        <w:pStyle w:val="ListParagraph"/>
        <w:numPr>
          <w:ilvl w:val="0"/>
          <w:numId w:val="64"/>
        </w:numPr>
        <w:tabs>
          <w:tab w:val="left" w:pos="1200"/>
        </w:tabs>
        <w:spacing w:before="0" w:after="0" w:line="458" w:lineRule="exact"/>
        <w:ind w:left="1199" w:right="0" w:hanging="362"/>
        <w:jc w:val="left"/>
        <w:rPr>
          <w:sz w:val="34"/>
        </w:rPr>
      </w:pPr>
      <w:r>
        <w:rPr>
          <w:spacing w:val="-19"/>
          <w:sz w:val="36"/>
        </w:rPr>
        <w:t xml:space="preserve">针对事件 </w:t>
      </w:r>
      <w:r>
        <w:rPr>
          <w:sz w:val="36"/>
        </w:rPr>
        <w:t>3</w:t>
      </w:r>
      <w:r>
        <w:rPr>
          <w:spacing w:val="-10"/>
          <w:sz w:val="36"/>
        </w:rPr>
        <w:t xml:space="preserve"> 中甲施工单位提出的设计变更要求，写出项目监理机构的处理程序。</w:t>
      </w:r>
    </w:p>
    <w:p>
      <w:pPr>
        <w:pStyle w:val="ListParagraph"/>
        <w:numPr>
          <w:ilvl w:val="0"/>
          <w:numId w:val="64"/>
        </w:numPr>
        <w:tabs>
          <w:tab w:val="left" w:pos="1200"/>
        </w:tabs>
        <w:spacing w:before="86" w:after="0" w:line="240" w:lineRule="auto"/>
        <w:ind w:left="1199" w:right="0" w:hanging="362"/>
        <w:jc w:val="left"/>
        <w:rPr>
          <w:sz w:val="34"/>
        </w:rPr>
      </w:pPr>
      <w:r>
        <w:rPr>
          <w:spacing w:val="-19"/>
          <w:sz w:val="36"/>
        </w:rPr>
        <w:t xml:space="preserve">指出事件 </w:t>
      </w:r>
      <w:r>
        <w:rPr>
          <w:sz w:val="36"/>
        </w:rPr>
        <w:t>4</w:t>
      </w:r>
      <w:r>
        <w:rPr>
          <w:spacing w:val="-11"/>
          <w:sz w:val="36"/>
        </w:rPr>
        <w:t xml:space="preserve"> 做法是否妥当，说明理由。如果分包单位提出费用索赔，应当向谁提出?</w:t>
      </w:r>
    </w:p>
    <w:p>
      <w:pPr>
        <w:pStyle w:val="BodyText"/>
        <w:rPr>
          <w:sz w:val="36"/>
        </w:rPr>
      </w:pPr>
    </w:p>
    <w:p>
      <w:pPr>
        <w:pStyle w:val="BodyText"/>
        <w:spacing w:before="10"/>
        <w:rPr>
          <w:sz w:val="43"/>
        </w:rPr>
      </w:pPr>
    </w:p>
    <w:p>
      <w:pPr>
        <w:spacing w:before="0"/>
        <w:ind w:left="529" w:right="0" w:firstLine="0"/>
        <w:jc w:val="left"/>
        <w:rPr>
          <w:sz w:val="36"/>
        </w:rPr>
      </w:pPr>
      <w:r>
        <w:rPr>
          <w:sz w:val="36"/>
        </w:rPr>
        <w:t>『参考答案』</w:t>
      </w:r>
    </w:p>
    <w:p>
      <w:pPr>
        <w:pStyle w:val="ListParagraph"/>
        <w:numPr>
          <w:ilvl w:val="1"/>
          <w:numId w:val="64"/>
        </w:numPr>
        <w:tabs>
          <w:tab w:val="left" w:pos="1611"/>
        </w:tabs>
        <w:spacing w:before="86" w:after="0" w:line="240" w:lineRule="auto"/>
        <w:ind w:left="1611" w:right="0" w:hanging="361"/>
        <w:jc w:val="left"/>
        <w:rPr>
          <w:sz w:val="36"/>
        </w:rPr>
      </w:pPr>
      <w:r>
        <w:rPr>
          <w:sz w:val="36"/>
        </w:rPr>
        <w:t>建设单位将设备交由厂商安装的做法不正确，因为违反了合同约定。</w:t>
      </w:r>
    </w:p>
    <w:p>
      <w:pPr>
        <w:pStyle w:val="ListParagraph"/>
        <w:numPr>
          <w:ilvl w:val="1"/>
          <w:numId w:val="64"/>
        </w:numPr>
        <w:tabs>
          <w:tab w:val="left" w:pos="1611"/>
        </w:tabs>
        <w:spacing w:before="86" w:after="0" w:line="285" w:lineRule="auto"/>
        <w:ind w:left="529" w:right="727" w:firstLine="720"/>
        <w:jc w:val="both"/>
        <w:rPr>
          <w:sz w:val="36"/>
        </w:rPr>
      </w:pPr>
      <w:r>
        <w:rPr>
          <w:spacing w:val="-1"/>
          <w:sz w:val="36"/>
        </w:rPr>
        <w:t>监理单位应该对厂商的资质进行审查。若符合要求，可以由该厂安装。如乙单位接受该厂作为其分包单位，监理单位应协助建设单位变更与设备厂的合同，如乙单位接受厂商直接从建设单位承包，监理单位应该协助建设单位变更与乙单位的合同；如不符</w:t>
      </w:r>
      <w:r>
        <w:rPr>
          <w:sz w:val="36"/>
        </w:rPr>
        <w:t>合要求，监理单位应该拒绝由该厂商施工。</w:t>
      </w:r>
    </w:p>
    <w:p>
      <w:pPr>
        <w:spacing w:before="0" w:line="285" w:lineRule="auto"/>
        <w:ind w:left="529" w:right="523" w:firstLine="720"/>
        <w:jc w:val="left"/>
        <w:rPr>
          <w:sz w:val="36"/>
        </w:rPr>
      </w:pPr>
      <w:r>
        <w:rPr>
          <w:sz w:val="36"/>
        </w:rPr>
        <w:t>3.（1）丙施工单位的索赔要求不应该向监理单位提出，因为建设单位和丙施工单位没有合同关系。</w:t>
      </w:r>
    </w:p>
    <w:p>
      <w:pPr>
        <w:spacing w:before="0" w:line="458" w:lineRule="exact"/>
        <w:ind w:left="1250" w:right="0" w:firstLine="0"/>
        <w:jc w:val="left"/>
        <w:rPr>
          <w:sz w:val="36"/>
        </w:rPr>
      </w:pPr>
      <w:r>
        <w:rPr>
          <w:sz w:val="36"/>
        </w:rPr>
        <w:t>（2）对该索赔事件的处理：</w:t>
      </w:r>
    </w:p>
    <w:p>
      <w:pPr>
        <w:pStyle w:val="ListParagraph"/>
        <w:numPr>
          <w:ilvl w:val="0"/>
          <w:numId w:val="63"/>
        </w:numPr>
        <w:tabs>
          <w:tab w:val="left" w:pos="1791"/>
        </w:tabs>
        <w:spacing w:before="83" w:after="0" w:line="240" w:lineRule="auto"/>
        <w:ind w:left="1791" w:right="0" w:hanging="541"/>
        <w:jc w:val="left"/>
        <w:rPr>
          <w:sz w:val="36"/>
        </w:rPr>
      </w:pPr>
      <w:r>
        <w:rPr>
          <w:sz w:val="36"/>
        </w:rPr>
        <w:t>丙向乙提出索赔，乙向监理单位提出索赔意向书。</w:t>
      </w:r>
    </w:p>
    <w:p>
      <w:pPr>
        <w:pStyle w:val="ListParagraph"/>
        <w:numPr>
          <w:ilvl w:val="0"/>
          <w:numId w:val="63"/>
        </w:numPr>
        <w:tabs>
          <w:tab w:val="left" w:pos="1791"/>
        </w:tabs>
        <w:spacing w:before="86" w:after="0" w:line="240" w:lineRule="auto"/>
        <w:ind w:left="1791" w:right="0" w:hanging="541"/>
        <w:jc w:val="left"/>
        <w:rPr>
          <w:sz w:val="36"/>
        </w:rPr>
      </w:pPr>
      <w:r>
        <w:rPr>
          <w:sz w:val="36"/>
        </w:rPr>
        <w:t>监理单位收集与索赔有关的资料。</w:t>
      </w:r>
    </w:p>
    <w:p>
      <w:pPr>
        <w:pStyle w:val="ListParagraph"/>
        <w:numPr>
          <w:ilvl w:val="0"/>
          <w:numId w:val="63"/>
        </w:numPr>
        <w:tabs>
          <w:tab w:val="left" w:pos="1791"/>
        </w:tabs>
        <w:spacing w:before="86" w:after="0" w:line="240" w:lineRule="auto"/>
        <w:ind w:left="1791" w:right="0" w:hanging="541"/>
        <w:jc w:val="left"/>
        <w:rPr>
          <w:sz w:val="36"/>
        </w:rPr>
      </w:pPr>
      <w:r>
        <w:rPr>
          <w:sz w:val="36"/>
        </w:rPr>
        <w:t>监理单位受理乙单位提交的索赔意向书。</w:t>
      </w:r>
    </w:p>
    <w:p>
      <w:pPr>
        <w:pStyle w:val="ListParagraph"/>
        <w:numPr>
          <w:ilvl w:val="0"/>
          <w:numId w:val="63"/>
        </w:numPr>
        <w:tabs>
          <w:tab w:val="left" w:pos="1791"/>
        </w:tabs>
        <w:spacing w:before="86" w:after="0" w:line="240" w:lineRule="auto"/>
        <w:ind w:left="1791" w:right="0" w:hanging="541"/>
        <w:jc w:val="left"/>
        <w:rPr>
          <w:sz w:val="36"/>
        </w:rPr>
      </w:pPr>
      <w:r>
        <w:rPr>
          <w:sz w:val="36"/>
        </w:rPr>
        <w:t>总监工程师对索赔申请进行审查，初步确定费用额度和延期时间，与乙施工单位</w:t>
      </w:r>
    </w:p>
    <w:p>
      <w:pPr>
        <w:spacing w:after="0" w:line="240" w:lineRule="auto"/>
        <w:jc w:val="left"/>
        <w:rPr>
          <w:sz w:val="36"/>
        </w:rPr>
        <w:sectPr>
          <w:pgSz w:w="17860" w:h="25260"/>
          <w:pgMar w:top="680" w:right="2200" w:bottom="280" w:left="720" w:header="708" w:footer="708"/>
          <w:pgNumType w:start="16"/>
          <w:cols w:space="708"/>
        </w:sectPr>
      </w:pPr>
    </w:p>
    <w:p>
      <w:pPr>
        <w:pStyle w:val="BodyText"/>
        <w:spacing w:before="7"/>
        <w:rPr>
          <w:sz w:val="26"/>
        </w:rPr>
      </w:pPr>
      <w:r>
        <w:pict>
          <v:group id="_x0000_s1138" style="width:771.15pt;height:1156pt;margin-top:35pt;margin-left:15.84pt;mso-position-horizontal-relative:page;mso-position-vertical-relative:page;position:absolute;z-index:-251643904" coordorigin="317,700" coordsize="15423,23120">
            <v:shape id="_x0000_s1139" type="#_x0000_t75" style="width:15020;height:23120;left:540;position:absolute;top:700" stroked="f">
              <v:imagedata r:id="rId63" o:title=""/>
            </v:shape>
            <v:shape id="_x0000_s1140" type="#_x0000_t75" style="width:15200;height:4580;left:440;position:absolute;top:8600" stroked="f">
              <v:imagedata r:id="rId64" o:title=""/>
            </v:shape>
            <v:shape id="_x0000_s1141" type="#_x0000_t75" style="width:15423;height:2801;left:316;position:absolute;top:9480" stroked="f">
              <v:imagedata r:id="rId65" o:title=""/>
            </v:shape>
            <v:shape id="_x0000_s1142" type="#_x0000_t75" style="width:15423;height:300;left:316;position:absolute;top:12700" stroked="f">
              <v:imagedata r:id="rId10" o:title=""/>
            </v:shape>
            <v:shape id="_x0000_s1143" type="#_x0000_t75" style="width:15200;height:6780;left:440;position:absolute;top:13539" stroked="f">
              <v:imagedata r:id="rId66" o:title=""/>
            </v:shape>
            <v:shape id="_x0000_s1144" type="#_x0000_t75" style="width:15423;height:300;left:316;position:absolute;top:19839" stroked="f">
              <v:imagedata r:id="rId10" o:title=""/>
            </v:shape>
          </v:group>
        </w:pict>
      </w:r>
    </w:p>
    <w:p>
      <w:pPr>
        <w:spacing w:before="50"/>
        <w:ind w:left="529" w:right="0" w:firstLine="0"/>
        <w:jc w:val="left"/>
        <w:rPr>
          <w:sz w:val="36"/>
        </w:rPr>
      </w:pPr>
      <w:r>
        <w:rPr>
          <w:sz w:val="36"/>
        </w:rPr>
        <w:t>和建设单位协商。</w:t>
      </w:r>
    </w:p>
    <w:p>
      <w:pPr>
        <w:pStyle w:val="ListParagraph"/>
        <w:numPr>
          <w:ilvl w:val="0"/>
          <w:numId w:val="113"/>
        </w:numPr>
        <w:tabs>
          <w:tab w:val="left" w:pos="1791"/>
        </w:tabs>
        <w:spacing w:before="89" w:after="0" w:line="240" w:lineRule="auto"/>
        <w:ind w:left="1791" w:right="0" w:hanging="541"/>
        <w:jc w:val="left"/>
        <w:rPr>
          <w:sz w:val="36"/>
        </w:rPr>
      </w:pPr>
      <w:r>
        <w:rPr>
          <w:sz w:val="36"/>
        </w:rPr>
        <w:t>总监理工程师对索赔费用和工程延期作出决定。</w:t>
      </w:r>
    </w:p>
    <w:p>
      <w:pPr>
        <w:spacing w:before="87"/>
        <w:ind w:left="1250" w:right="0" w:firstLine="0"/>
        <w:jc w:val="left"/>
        <w:rPr>
          <w:sz w:val="36"/>
        </w:rPr>
      </w:pPr>
      <w:r>
        <w:rPr>
          <w:sz w:val="36"/>
        </w:rPr>
        <w:t>4.（1）总监理工程师组织专业监理工程师审查总承包单位提交的设计变更要求。</w:t>
      </w:r>
    </w:p>
    <w:p>
      <w:pPr>
        <w:pStyle w:val="ListParagraph"/>
        <w:numPr>
          <w:ilvl w:val="0"/>
          <w:numId w:val="62"/>
        </w:numPr>
        <w:tabs>
          <w:tab w:val="left" w:pos="2151"/>
        </w:tabs>
        <w:spacing w:before="86" w:after="0" w:line="240" w:lineRule="auto"/>
        <w:ind w:left="2151" w:right="0" w:hanging="901"/>
        <w:jc w:val="left"/>
        <w:rPr>
          <w:sz w:val="36"/>
        </w:rPr>
      </w:pPr>
      <w:r>
        <w:rPr>
          <w:sz w:val="36"/>
        </w:rPr>
        <w:t>若审查后同意总承包单位的设计变更申请，按下列程序进行：</w:t>
      </w:r>
    </w:p>
    <w:p>
      <w:pPr>
        <w:spacing w:before="86"/>
        <w:ind w:left="1250" w:right="0" w:firstLine="0"/>
        <w:jc w:val="left"/>
        <w:rPr>
          <w:sz w:val="36"/>
        </w:rPr>
      </w:pPr>
      <w:r>
        <w:rPr>
          <w:sz w:val="36"/>
        </w:rPr>
        <w:t>①项目监理机构将审查意见提交给建设单位；</w:t>
      </w:r>
    </w:p>
    <w:p>
      <w:pPr>
        <w:spacing w:before="86"/>
        <w:ind w:left="1250" w:right="0" w:firstLine="0"/>
        <w:jc w:val="left"/>
        <w:rPr>
          <w:sz w:val="36"/>
        </w:rPr>
      </w:pPr>
      <w:r>
        <w:rPr>
          <w:sz w:val="36"/>
        </w:rPr>
        <w:t>②项目监理机构取得设计变更文件后，结合实际情况对变更费用和工期进行评估；</w:t>
      </w:r>
    </w:p>
    <w:p>
      <w:pPr>
        <w:spacing w:before="85"/>
        <w:ind w:left="1250" w:right="0" w:firstLine="0"/>
        <w:jc w:val="left"/>
        <w:rPr>
          <w:sz w:val="36"/>
        </w:rPr>
      </w:pPr>
      <w:r>
        <w:rPr>
          <w:sz w:val="36"/>
        </w:rPr>
        <w:t>③总监理工程就评估情况与建设单位和总承包单位协商；</w:t>
      </w:r>
    </w:p>
    <w:p>
      <w:pPr>
        <w:spacing w:before="86"/>
        <w:ind w:left="1250" w:right="0" w:firstLine="0"/>
        <w:jc w:val="left"/>
        <w:rPr>
          <w:sz w:val="36"/>
        </w:rPr>
      </w:pPr>
      <w:r>
        <w:rPr>
          <w:sz w:val="36"/>
        </w:rPr>
        <w:t>④总监理工程师签发工程变更单。</w:t>
      </w:r>
    </w:p>
    <w:p>
      <w:pPr>
        <w:pStyle w:val="ListParagraph"/>
        <w:numPr>
          <w:ilvl w:val="0"/>
          <w:numId w:val="62"/>
        </w:numPr>
        <w:tabs>
          <w:tab w:val="left" w:pos="2123"/>
        </w:tabs>
        <w:spacing w:before="86" w:after="0" w:line="285" w:lineRule="auto"/>
        <w:ind w:left="529" w:right="576" w:firstLine="692"/>
        <w:jc w:val="left"/>
        <w:rPr>
          <w:sz w:val="36"/>
        </w:rPr>
      </w:pPr>
      <w:r>
        <w:rPr>
          <w:spacing w:val="-1"/>
          <w:sz w:val="36"/>
        </w:rPr>
        <w:t>若审查后不同意总承包单位的设计变更申请，应要求施工单位按原设计图纸施</w:t>
      </w:r>
      <w:r>
        <w:rPr>
          <w:sz w:val="36"/>
        </w:rPr>
        <w:t>工。</w:t>
      </w:r>
    </w:p>
    <w:p>
      <w:pPr>
        <w:spacing w:before="0" w:line="285" w:lineRule="auto"/>
        <w:ind w:left="529" w:right="587" w:firstLine="720"/>
        <w:jc w:val="left"/>
        <w:rPr>
          <w:sz w:val="36"/>
        </w:rPr>
      </w:pPr>
      <w:r>
        <w:rPr>
          <w:sz w:val="36"/>
        </w:rPr>
        <w:t>5.</w:t>
      </w:r>
      <w:r>
        <w:rPr>
          <w:spacing w:val="-31"/>
          <w:sz w:val="36"/>
        </w:rPr>
        <w:t xml:space="preserve">事件 </w:t>
      </w:r>
      <w:r>
        <w:rPr>
          <w:spacing w:val="-22"/>
          <w:sz w:val="36"/>
        </w:rPr>
        <w:t>4</w:t>
      </w:r>
      <w:r>
        <w:rPr>
          <w:spacing w:val="-13"/>
          <w:sz w:val="36"/>
        </w:rPr>
        <w:t>，建设单位做法不妥，理由：建设单位不得指定分包，分包合同应当由总包</w:t>
      </w:r>
      <w:r>
        <w:rPr>
          <w:sz w:val="36"/>
        </w:rPr>
        <w:t>单位与专业承包单位签订。</w:t>
      </w:r>
    </w:p>
    <w:p>
      <w:pPr>
        <w:spacing w:before="0" w:line="459" w:lineRule="exact"/>
        <w:ind w:left="1250" w:right="0" w:firstLine="0"/>
        <w:jc w:val="left"/>
        <w:rPr>
          <w:sz w:val="36"/>
        </w:rPr>
      </w:pPr>
      <w:r>
        <w:rPr>
          <w:sz w:val="36"/>
        </w:rPr>
        <w:t>分包单位应当向总包提出费用索赔，总包向项目监理机构提出。</w:t>
      </w:r>
    </w:p>
    <w:p>
      <w:pPr>
        <w:pStyle w:val="BodyText"/>
        <w:rPr>
          <w:sz w:val="36"/>
        </w:rPr>
      </w:pPr>
    </w:p>
    <w:p>
      <w:pPr>
        <w:pStyle w:val="Heading1"/>
        <w:spacing w:before="252"/>
        <w:ind w:left="118"/>
      </w:pPr>
      <w:r>
        <w:t>一、本章所含考点</w:t>
      </w: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spacing w:before="5"/>
        <w:rPr>
          <w:b/>
          <w:sz w:val="41"/>
        </w:rPr>
      </w:pPr>
    </w:p>
    <w:p>
      <w:pPr>
        <w:pStyle w:val="BodyText"/>
        <w:tabs>
          <w:tab w:val="left" w:pos="655"/>
        </w:tabs>
        <w:spacing w:before="1"/>
        <w:ind w:left="118"/>
      </w:pPr>
      <w:r>
        <w:t>[</w:t>
        <w:tab/>
      </w:r>
      <w:r>
        <w:rPr>
          <w:color w:val="0000FF"/>
          <w:spacing w:val="20"/>
        </w:rPr>
        <w:t>讲义编号</w:t>
      </w:r>
      <w:r>
        <w:rPr>
          <w:color w:val="0000FF"/>
        </w:rPr>
        <w:t>NODE95137200030100000101</w:t>
      </w:r>
      <w:r>
        <w:rPr>
          <w:color w:val="0000FF"/>
          <w:spacing w:val="-2"/>
        </w:rPr>
        <w:t>：针对本讲义提问</w:t>
      </w:r>
      <w:r>
        <w:t>]</w:t>
      </w:r>
    </w:p>
    <w:p>
      <w:pPr>
        <w:pStyle w:val="BodyText"/>
        <w:rPr>
          <w:sz w:val="32"/>
        </w:rPr>
      </w:pPr>
    </w:p>
    <w:p>
      <w:pPr>
        <w:pStyle w:val="BodyText"/>
        <w:rPr>
          <w:sz w:val="32"/>
        </w:rPr>
      </w:pPr>
    </w:p>
    <w:p>
      <w:pPr>
        <w:pStyle w:val="BodyText"/>
        <w:spacing w:before="1"/>
      </w:pPr>
    </w:p>
    <w:p>
      <w:pPr>
        <w:pStyle w:val="Heading1"/>
      </w:pPr>
      <w:r>
        <w:t>二、本章核心考点</w:t>
      </w:r>
    </w:p>
    <w:p>
      <w:pPr>
        <w:pStyle w:val="BodyText"/>
        <w:spacing w:before="125"/>
        <w:ind w:left="781"/>
      </w:pPr>
      <w:r>
        <w:t>（一）工程参与各方质量责任</w:t>
      </w:r>
    </w:p>
    <w:p>
      <w:pPr>
        <w:pStyle w:val="ListParagraph"/>
        <w:numPr>
          <w:ilvl w:val="0"/>
          <w:numId w:val="61"/>
        </w:numPr>
        <w:tabs>
          <w:tab w:val="left" w:pos="1114"/>
        </w:tabs>
        <w:spacing w:before="124" w:after="0" w:line="240" w:lineRule="auto"/>
        <w:ind w:left="1113" w:right="0" w:hanging="333"/>
        <w:jc w:val="left"/>
        <w:rPr>
          <w:sz w:val="33"/>
        </w:rPr>
      </w:pPr>
      <w:r>
        <w:rPr>
          <w:sz w:val="33"/>
        </w:rPr>
        <w:t>建设单位的质量责任</w:t>
      </w:r>
    </w:p>
    <w:p>
      <w:pPr>
        <w:pStyle w:val="BodyText"/>
        <w:spacing w:before="125" w:line="309" w:lineRule="auto"/>
        <w:ind w:left="118" w:right="424" w:firstLine="662"/>
        <w:jc w:val="both"/>
      </w:pPr>
      <w:r>
        <w:rPr>
          <w:spacing w:val="-9"/>
        </w:rPr>
        <w:t>建设单位负责办理有关施工图设计文件审查、工程施工许可证和工程质量监督手续，组织设计和</w:t>
      </w:r>
      <w:r>
        <w:rPr>
          <w:spacing w:val="-15"/>
        </w:rPr>
        <w:t>施工单位进行设计交底；涉及</w:t>
      </w:r>
      <w:r>
        <w:rPr>
          <w:color w:val="A4001F"/>
          <w:spacing w:val="-2"/>
        </w:rPr>
        <w:t>建筑主体和承重结构</w:t>
      </w:r>
      <w:r>
        <w:rPr>
          <w:spacing w:val="-10"/>
        </w:rPr>
        <w:t>变动的装修工程，建设单位应在施工前委托原设计</w:t>
      </w:r>
      <w:r>
        <w:rPr>
          <w:spacing w:val="-1"/>
        </w:rPr>
        <w:t>单位或者相应资质等级的设计单位提出</w:t>
      </w:r>
      <w:r>
        <w:rPr>
          <w:color w:val="A4001F"/>
          <w:spacing w:val="-2"/>
        </w:rPr>
        <w:t>设计方案</w:t>
      </w:r>
      <w:r>
        <w:t>，经原审查机构审批后方可施工。</w:t>
      </w:r>
    </w:p>
    <w:p>
      <w:pPr>
        <w:pStyle w:val="BodyText"/>
        <w:spacing w:before="5" w:line="312" w:lineRule="auto"/>
        <w:ind w:left="118" w:right="379" w:firstLine="662"/>
      </w:pPr>
      <w:r>
        <w:rPr>
          <w:spacing w:val="-12"/>
        </w:rPr>
        <w:t>工程项目竣工后，应及时组织设计、施工、工程监理等有关单位进行施工验收，未经验收备案或</w:t>
      </w:r>
      <w:r>
        <w:t>验收备案不合格的，不得交付使用。</w:t>
      </w:r>
    </w:p>
    <w:p>
      <w:pPr>
        <w:pStyle w:val="BodyText"/>
        <w:spacing w:line="309" w:lineRule="auto"/>
        <w:ind w:left="118" w:right="433" w:firstLine="662"/>
      </w:pPr>
      <w:r>
        <w:rPr>
          <w:spacing w:val="-9"/>
        </w:rPr>
        <w:t>建设单位按合同的约定负责采购供应的建筑材料、建筑构配件和设备，应符合设计文件和合同要</w:t>
      </w:r>
      <w:r>
        <w:t>求，对发生的质量问题，应承担相应的责任。</w:t>
      </w:r>
    </w:p>
    <w:p>
      <w:pPr>
        <w:pStyle w:val="BodyText"/>
        <w:tabs>
          <w:tab w:val="left" w:pos="655"/>
        </w:tabs>
        <w:ind w:left="118"/>
      </w:pPr>
      <w:r>
        <w:t>[</w:t>
        <w:tab/>
      </w:r>
      <w:r>
        <w:rPr>
          <w:color w:val="0000FF"/>
          <w:spacing w:val="20"/>
        </w:rPr>
        <w:t>讲义编号</w:t>
      </w:r>
      <w:r>
        <w:rPr>
          <w:color w:val="0000FF"/>
        </w:rPr>
        <w:t>NODE95137200030100000102</w:t>
      </w:r>
      <w:r>
        <w:rPr>
          <w:color w:val="0000FF"/>
          <w:spacing w:val="-2"/>
        </w:rPr>
        <w:t>：针对本讲义提问</w:t>
      </w:r>
      <w:r>
        <w:t>]</w:t>
      </w:r>
    </w:p>
    <w:p>
      <w:pPr>
        <w:pStyle w:val="BodyText"/>
        <w:rPr>
          <w:sz w:val="32"/>
        </w:rPr>
      </w:pPr>
    </w:p>
    <w:p>
      <w:pPr>
        <w:pStyle w:val="ListParagraph"/>
        <w:numPr>
          <w:ilvl w:val="0"/>
          <w:numId w:val="61"/>
        </w:numPr>
        <w:tabs>
          <w:tab w:val="left" w:pos="1114"/>
        </w:tabs>
        <w:spacing w:before="282" w:after="0" w:line="240" w:lineRule="auto"/>
        <w:ind w:left="1113" w:right="0" w:hanging="333"/>
        <w:jc w:val="left"/>
        <w:rPr>
          <w:sz w:val="33"/>
        </w:rPr>
      </w:pPr>
      <w:r>
        <w:rPr>
          <w:sz w:val="33"/>
        </w:rPr>
        <w:t>施工单位的质量责任</w:t>
      </w:r>
    </w:p>
    <w:p>
      <w:pPr>
        <w:pStyle w:val="BodyText"/>
        <w:spacing w:before="125" w:line="312" w:lineRule="auto"/>
        <w:ind w:left="118" w:right="372" w:firstLine="662"/>
        <w:jc w:val="both"/>
      </w:pPr>
      <w:r>
        <w:rPr>
          <w:spacing w:val="-11"/>
        </w:rPr>
        <w:t>建设工程勘察、设计、施工、设备采购的一项或多项实行总承包的，总承包单位应对其承包的建设工程或采购的设备的质量负责；实行总分包的工程，分包应按照分包合同约定对其分包工程的质量向总承包单位负责，总承包单位与分包单位对分包工程的质量承担连带责任。</w:t>
      </w:r>
    </w:p>
    <w:p>
      <w:pPr>
        <w:pStyle w:val="BodyText"/>
        <w:spacing w:line="419" w:lineRule="exact"/>
        <w:ind w:left="781"/>
      </w:pPr>
      <w:r>
        <w:t>施工单位必须按照工程设计图纸和施工技术规范标准组织施工。未经设计单位同意，不得擅自修</w:t>
      </w:r>
    </w:p>
    <w:p>
      <w:pPr>
        <w:spacing w:after="0" w:line="419" w:lineRule="exact"/>
        <w:sectPr>
          <w:pgSz w:w="17860" w:h="25260"/>
          <w:pgMar w:top="680" w:right="2200" w:bottom="280" w:left="720" w:header="708" w:footer="708"/>
          <w:pgNumType w:start="17"/>
          <w:cols w:space="708"/>
        </w:sectPr>
      </w:pPr>
    </w:p>
    <w:p>
      <w:pPr>
        <w:pStyle w:val="BodyText"/>
        <w:rPr>
          <w:sz w:val="20"/>
        </w:rPr>
      </w:pPr>
      <w:r>
        <w:pict>
          <v:group id="_x0000_s1145" style="width:771.15pt;height:1156pt;margin-top:35pt;margin-left:15.84pt;mso-position-horizontal-relative:page;mso-position-vertical-relative:page;position:absolute;z-index:-251642880" coordorigin="317,700" coordsize="15423,23120">
            <v:shape id="_x0000_s1146" type="#_x0000_t75" style="width:15020;height:23120;left:540;position:absolute;top:700" stroked="f">
              <v:imagedata r:id="rId67" o:title=""/>
            </v:shape>
            <v:shape id="_x0000_s1147" type="#_x0000_t75" style="width:15200;height:4040;left:440;position:absolute;top:914" stroked="f">
              <v:imagedata r:id="rId68" o:title=""/>
            </v:shape>
            <v:shape id="_x0000_s1148" type="#_x0000_t75" style="width:15423;height:320;left:316;position:absolute;top:4454" stroked="f">
              <v:imagedata r:id="rId7" o:title=""/>
            </v:shape>
            <v:shape id="_x0000_s1149" type="#_x0000_t75" style="width:15200;height:6220;left:440;position:absolute;top:5316" stroked="f">
              <v:imagedata r:id="rId69" o:title=""/>
            </v:shape>
            <v:shape id="_x0000_s1150" type="#_x0000_t75" style="width:15423;height:320;left:316;position:absolute;top:11056" stroked="f">
              <v:imagedata r:id="rId7" o:title=""/>
            </v:shape>
            <v:shape id="_x0000_s1151" type="#_x0000_t75" style="width:15200;height:7320;left:440;position:absolute;top:11908" stroked="f">
              <v:imagedata r:id="rId41" o:title=""/>
            </v:shape>
            <v:shape id="_x0000_s1152" type="#_x0000_t75" style="width:15423;height:320;left:316;position:absolute;top:18728" stroked="f">
              <v:imagedata r:id="rId7" o:title=""/>
            </v:shape>
          </v:group>
        </w:pict>
      </w:r>
    </w:p>
    <w:p>
      <w:pPr>
        <w:pStyle w:val="BodyText"/>
        <w:spacing w:before="195" w:line="312" w:lineRule="auto"/>
        <w:ind w:left="118" w:right="247"/>
      </w:pPr>
      <w:r>
        <w:t>改工程设计。在施工中，施工单位不得偷工减料，不使用不符合设计和强制性技术标准要求的产品， 不使用未经检验和试验或检验和试验不合格的产品。</w:t>
      </w:r>
    </w:p>
    <w:p>
      <w:pPr>
        <w:pStyle w:val="ListParagraph"/>
        <w:numPr>
          <w:ilvl w:val="0"/>
          <w:numId w:val="114"/>
        </w:numPr>
        <w:tabs>
          <w:tab w:val="left" w:pos="1114"/>
        </w:tabs>
        <w:spacing w:before="0" w:after="0" w:line="422" w:lineRule="exact"/>
        <w:ind w:left="1113" w:right="0" w:hanging="333"/>
        <w:jc w:val="left"/>
        <w:rPr>
          <w:sz w:val="33"/>
        </w:rPr>
      </w:pPr>
      <w:r>
        <w:rPr>
          <w:sz w:val="33"/>
        </w:rPr>
        <w:t>工程监理单位的质量责任</w:t>
      </w:r>
    </w:p>
    <w:p>
      <w:pPr>
        <w:pStyle w:val="BodyText"/>
        <w:spacing w:before="125" w:line="309" w:lineRule="auto"/>
        <w:ind w:left="118" w:right="426" w:firstLine="662"/>
        <w:jc w:val="both"/>
      </w:pPr>
      <w:r>
        <w:t>工程监理单位应按其资质等级许可的范围承担工程监理业务</w:t>
      </w:r>
      <w:r>
        <w:rPr>
          <w:spacing w:val="-16"/>
        </w:rPr>
        <w:t>，不许超越本单位资质等级许可的范</w:t>
      </w:r>
      <w:r>
        <w:rPr>
          <w:spacing w:val="-8"/>
        </w:rPr>
        <w:t>围或以其他工程监理单位的名义承担工程监理业务，不得转让工程监理业务，不许其他单位或个人以本单位的名义承担工程监理业务。</w:t>
      </w:r>
    </w:p>
    <w:p>
      <w:pPr>
        <w:pStyle w:val="BodyText"/>
        <w:spacing w:before="5"/>
        <w:ind w:left="118"/>
        <w:jc w:val="both"/>
      </w:pPr>
      <w:r>
        <w:t xml:space="preserve">[ </w:t>
      </w:r>
      <w:r>
        <w:rPr>
          <w:color w:val="0000FF"/>
        </w:rPr>
        <w:t>讲义编号NODE95137200030100000103：针对本讲义提问</w:t>
      </w:r>
      <w:r>
        <w:t>]</w:t>
      </w:r>
    </w:p>
    <w:p>
      <w:pPr>
        <w:pStyle w:val="BodyText"/>
        <w:rPr>
          <w:sz w:val="32"/>
        </w:rPr>
      </w:pPr>
    </w:p>
    <w:p>
      <w:pPr>
        <w:pStyle w:val="BodyText"/>
        <w:spacing w:before="283"/>
        <w:ind w:left="781"/>
      </w:pPr>
      <w:r>
        <w:rPr>
          <w:color w:val="A4001F"/>
        </w:rPr>
        <w:t>（二）施工阶段质量控制</w:t>
      </w:r>
    </w:p>
    <w:p>
      <w:pPr>
        <w:pStyle w:val="ListParagraph"/>
        <w:numPr>
          <w:ilvl w:val="0"/>
          <w:numId w:val="60"/>
        </w:numPr>
        <w:tabs>
          <w:tab w:val="left" w:pos="1114"/>
        </w:tabs>
        <w:spacing w:before="124" w:after="0" w:line="240" w:lineRule="auto"/>
        <w:ind w:left="1113" w:right="0" w:hanging="333"/>
        <w:jc w:val="left"/>
        <w:rPr>
          <w:sz w:val="33"/>
        </w:rPr>
      </w:pPr>
      <w:r>
        <w:rPr>
          <w:sz w:val="33"/>
        </w:rPr>
        <w:t>施工质量控制的工作程序</w:t>
      </w:r>
    </w:p>
    <w:p>
      <w:pPr>
        <w:pStyle w:val="ListParagraph"/>
        <w:numPr>
          <w:ilvl w:val="0"/>
          <w:numId w:val="59"/>
        </w:numPr>
        <w:tabs>
          <w:tab w:val="left" w:pos="1611"/>
        </w:tabs>
        <w:spacing w:before="125" w:after="0" w:line="240" w:lineRule="auto"/>
        <w:ind w:left="1611" w:right="0" w:hanging="830"/>
        <w:jc w:val="left"/>
        <w:rPr>
          <w:sz w:val="33"/>
        </w:rPr>
      </w:pPr>
      <w:r>
        <w:rPr>
          <w:sz w:val="33"/>
        </w:rPr>
        <w:t>总监理工程师签署工程开工令</w:t>
      </w:r>
    </w:p>
    <w:p>
      <w:pPr>
        <w:pStyle w:val="BodyText"/>
        <w:spacing w:before="124" w:line="312" w:lineRule="auto"/>
        <w:ind w:left="118" w:right="397" w:firstLine="662"/>
      </w:pPr>
      <w:r>
        <w:rPr>
          <w:spacing w:val="-15"/>
        </w:rPr>
        <w:t>工程开工前，总监理工程师应组织专业监理工程师审查施工单位报送的工程开工报审表及相关资</w:t>
      </w:r>
      <w:r>
        <w:t>料。</w:t>
      </w:r>
    </w:p>
    <w:p>
      <w:pPr>
        <w:pStyle w:val="BodyText"/>
        <w:spacing w:line="312" w:lineRule="auto"/>
        <w:ind w:left="118" w:right="247" w:firstLine="662"/>
      </w:pPr>
      <w:r>
        <w:rPr>
          <w:color w:val="A4001F"/>
          <w:spacing w:val="-14"/>
        </w:rPr>
        <w:t>项目同时具备：①设计交底和图纸会审已完成；②施工组织设计已经由总监理工程师签认；③施</w:t>
      </w:r>
      <w:r>
        <w:rPr>
          <w:color w:val="A4001F"/>
          <w:spacing w:val="-15"/>
        </w:rPr>
        <w:t>工单位现场质量、安全生产管理体系已建立，管理及施工人员已到位，施工机械具备使用条件，主要</w:t>
      </w:r>
      <w:r>
        <w:rPr>
          <w:color w:val="A4001F"/>
          <w:spacing w:val="-13"/>
        </w:rPr>
        <w:t>工程材料已落实；④进场道路及水电通信等已满足开工要求。经项目监理机构审查施工单位现场的质</w:t>
      </w:r>
      <w:r>
        <w:rPr>
          <w:color w:val="A4001F"/>
          <w:spacing w:val="-17"/>
        </w:rPr>
        <w:t>量管理组织机构、管理制度及专职管理人员和特种施工人员资格符合要求，应由总监理工程师签署审核意见，并报建设单位批准后，总监理工程师签署工程开工令。</w:t>
      </w:r>
    </w:p>
    <w:p>
      <w:pPr>
        <w:pStyle w:val="BodyText"/>
        <w:tabs>
          <w:tab w:val="left" w:pos="655"/>
        </w:tabs>
        <w:spacing w:line="414" w:lineRule="exact"/>
        <w:ind w:left="118"/>
      </w:pPr>
      <w:r>
        <w:t>[</w:t>
        <w:tab/>
      </w:r>
      <w:r>
        <w:rPr>
          <w:color w:val="0000FF"/>
          <w:spacing w:val="20"/>
        </w:rPr>
        <w:t>讲义编号</w:t>
      </w:r>
      <w:r>
        <w:rPr>
          <w:color w:val="0000FF"/>
        </w:rPr>
        <w:t>NODE95137200030100000104</w:t>
      </w:r>
      <w:r>
        <w:rPr>
          <w:color w:val="0000FF"/>
          <w:spacing w:val="-2"/>
        </w:rPr>
        <w:t>：针对本讲义提问</w:t>
      </w:r>
      <w:r>
        <w:t>]</w:t>
      </w:r>
    </w:p>
    <w:p>
      <w:pPr>
        <w:pStyle w:val="BodyText"/>
        <w:rPr>
          <w:sz w:val="32"/>
        </w:rPr>
      </w:pPr>
    </w:p>
    <w:p>
      <w:pPr>
        <w:pStyle w:val="ListParagraph"/>
        <w:numPr>
          <w:ilvl w:val="0"/>
          <w:numId w:val="59"/>
        </w:numPr>
        <w:tabs>
          <w:tab w:val="left" w:pos="1611"/>
        </w:tabs>
        <w:spacing w:before="279" w:after="0" w:line="240" w:lineRule="auto"/>
        <w:ind w:left="1611" w:right="0" w:hanging="830"/>
        <w:jc w:val="left"/>
        <w:rPr>
          <w:sz w:val="33"/>
        </w:rPr>
      </w:pPr>
      <w:r>
        <w:rPr>
          <w:sz w:val="33"/>
        </w:rPr>
        <w:t>施工单位应自检</w:t>
      </w:r>
    </w:p>
    <w:p>
      <w:pPr>
        <w:pStyle w:val="BodyText"/>
        <w:spacing w:before="125" w:line="309" w:lineRule="auto"/>
        <w:ind w:left="118" w:right="247" w:firstLine="662"/>
      </w:pPr>
      <w:r>
        <w:rPr>
          <w:spacing w:val="-1"/>
        </w:rPr>
        <w:t>当隐蔽工程、检验批、分项工程完成后，施工单位应自检合格，并附有相应工序和部位的工程质</w:t>
      </w:r>
      <w:r>
        <w:rPr>
          <w:spacing w:val="-13"/>
        </w:rPr>
        <w:t>量检查记录，报送项目监理机构验收。经专业监理工程师现场检查及对相关资料审核，符合要求的予以签认，反之，则指令施工单位整改或返工处理。</w:t>
      </w:r>
    </w:p>
    <w:p>
      <w:pPr>
        <w:pStyle w:val="ListParagraph"/>
        <w:numPr>
          <w:ilvl w:val="0"/>
          <w:numId w:val="59"/>
        </w:numPr>
        <w:tabs>
          <w:tab w:val="left" w:pos="1611"/>
        </w:tabs>
        <w:spacing w:before="6" w:after="0" w:line="240" w:lineRule="auto"/>
        <w:ind w:left="1611" w:right="0" w:hanging="830"/>
        <w:jc w:val="left"/>
        <w:rPr>
          <w:sz w:val="33"/>
        </w:rPr>
      </w:pPr>
      <w:r>
        <w:rPr>
          <w:sz w:val="33"/>
        </w:rPr>
        <w:t>分部工程验收</w:t>
      </w:r>
    </w:p>
    <w:p>
      <w:pPr>
        <w:pStyle w:val="BodyText"/>
        <w:spacing w:before="124" w:line="309" w:lineRule="auto"/>
        <w:ind w:left="118" w:right="247" w:firstLine="662"/>
      </w:pPr>
      <w:r>
        <w:rPr>
          <w:spacing w:val="-1"/>
        </w:rPr>
        <w:t xml:space="preserve">当分部工程施工完成，且所包含的分项工程全部检验合格后，施工单位应填写分部工程报验表， </w:t>
      </w:r>
      <w:r>
        <w:rPr>
          <w:spacing w:val="-8"/>
        </w:rPr>
        <w:t>并附分部工程质量控制资料报送项目监理机构。由总监理工程师组织对分部工程进行验收，并签署验收意见。</w:t>
      </w:r>
    </w:p>
    <w:p>
      <w:pPr>
        <w:pStyle w:val="ListParagraph"/>
        <w:numPr>
          <w:ilvl w:val="0"/>
          <w:numId w:val="59"/>
        </w:numPr>
        <w:tabs>
          <w:tab w:val="left" w:pos="1611"/>
        </w:tabs>
        <w:spacing w:before="5" w:after="0" w:line="240" w:lineRule="auto"/>
        <w:ind w:left="1611" w:right="0" w:hanging="830"/>
        <w:jc w:val="left"/>
        <w:rPr>
          <w:sz w:val="33"/>
        </w:rPr>
      </w:pPr>
      <w:r>
        <w:rPr>
          <w:sz w:val="33"/>
        </w:rPr>
        <w:t>预验收</w:t>
      </w:r>
    </w:p>
    <w:p>
      <w:pPr>
        <w:pStyle w:val="BodyText"/>
        <w:spacing w:before="128" w:line="312" w:lineRule="auto"/>
        <w:ind w:left="118" w:right="422" w:firstLine="662"/>
        <w:jc w:val="both"/>
      </w:pPr>
      <w:r>
        <w:rPr>
          <w:spacing w:val="-8"/>
        </w:rPr>
        <w:t>施工单位已完成施工合同所约定的所有工程量，并完成自检工作，工程验收资料已整理完毕，应</w:t>
      </w:r>
      <w:r>
        <w:rPr>
          <w:spacing w:val="-17"/>
        </w:rPr>
        <w:t>填写单位工程竣工验收报审表，向项目监理机构提出验收申请。总监理工程师组织专业监理工程师进</w:t>
      </w:r>
      <w:r>
        <w:t>行预验收，并签署预验收意见。</w:t>
      </w:r>
    </w:p>
    <w:p>
      <w:pPr>
        <w:pStyle w:val="BodyText"/>
        <w:spacing w:line="416" w:lineRule="exact"/>
        <w:ind w:left="118"/>
        <w:jc w:val="both"/>
      </w:pPr>
      <w:r>
        <w:t xml:space="preserve">[ </w:t>
      </w:r>
      <w:r>
        <w:rPr>
          <w:color w:val="0000FF"/>
        </w:rPr>
        <w:t>讲义编号NODE95137200030100000105：针对本讲义提问</w:t>
      </w:r>
      <w:r>
        <w:t>]</w:t>
      </w:r>
    </w:p>
    <w:p>
      <w:pPr>
        <w:pStyle w:val="BodyText"/>
        <w:rPr>
          <w:sz w:val="32"/>
        </w:rPr>
      </w:pPr>
    </w:p>
    <w:p>
      <w:pPr>
        <w:pStyle w:val="ListParagraph"/>
        <w:numPr>
          <w:ilvl w:val="0"/>
          <w:numId w:val="60"/>
        </w:numPr>
        <w:tabs>
          <w:tab w:val="left" w:pos="1114"/>
        </w:tabs>
        <w:spacing w:before="284" w:after="0" w:line="240" w:lineRule="auto"/>
        <w:ind w:left="1113" w:right="0" w:hanging="333"/>
        <w:jc w:val="left"/>
        <w:rPr>
          <w:sz w:val="33"/>
        </w:rPr>
      </w:pPr>
      <w:r>
        <w:rPr>
          <w:sz w:val="33"/>
        </w:rPr>
        <w:t>施工准备阶段的质量控制</w:t>
      </w:r>
    </w:p>
    <w:p>
      <w:pPr>
        <w:pStyle w:val="ListParagraph"/>
        <w:numPr>
          <w:ilvl w:val="0"/>
          <w:numId w:val="58"/>
        </w:numPr>
        <w:tabs>
          <w:tab w:val="left" w:pos="1611"/>
        </w:tabs>
        <w:spacing w:before="124" w:after="0" w:line="240" w:lineRule="auto"/>
        <w:ind w:left="1611" w:right="0" w:hanging="830"/>
        <w:jc w:val="left"/>
        <w:rPr>
          <w:sz w:val="31"/>
        </w:rPr>
      </w:pPr>
      <w:r>
        <w:rPr>
          <w:sz w:val="33"/>
        </w:rPr>
        <w:t>图纸会审与设计交底</w:t>
      </w:r>
    </w:p>
    <w:p>
      <w:pPr>
        <w:pStyle w:val="BodyText"/>
        <w:spacing w:before="124"/>
        <w:ind w:left="781"/>
      </w:pPr>
      <w:r>
        <w:t>①图纸会审</w:t>
      </w:r>
    </w:p>
    <w:p>
      <w:pPr>
        <w:pStyle w:val="BodyText"/>
        <w:spacing w:before="125" w:line="309" w:lineRule="auto"/>
        <w:ind w:left="118" w:right="437" w:firstLine="662"/>
      </w:pPr>
      <w:r>
        <w:rPr>
          <w:spacing w:val="-7"/>
        </w:rPr>
        <w:t>监理人员应熟悉工程设计文件，并应参加</w:t>
      </w:r>
      <w:r>
        <w:rPr>
          <w:color w:val="A4001F"/>
          <w:spacing w:val="-2"/>
        </w:rPr>
        <w:t>建设单位主持</w:t>
      </w:r>
      <w:r>
        <w:rPr>
          <w:spacing w:val="-9"/>
        </w:rPr>
        <w:t>的图纸会审会议，会议纪要应由</w:t>
      </w:r>
      <w:r>
        <w:rPr>
          <w:color w:val="A4001F"/>
          <w:spacing w:val="-4"/>
        </w:rPr>
        <w:t>总监理工</w:t>
      </w:r>
      <w:r>
        <w:rPr>
          <w:color w:val="A4001F"/>
          <w:spacing w:val="-1"/>
        </w:rPr>
        <w:t>程师签认</w:t>
      </w:r>
      <w:r>
        <w:t>。</w:t>
      </w:r>
    </w:p>
    <w:p>
      <w:pPr>
        <w:pStyle w:val="BodyText"/>
        <w:spacing w:before="3"/>
        <w:ind w:left="781"/>
      </w:pPr>
      <w:r>
        <w:t>②工程设计交底</w:t>
      </w:r>
    </w:p>
    <w:p>
      <w:pPr>
        <w:pStyle w:val="BodyText"/>
        <w:spacing w:before="125"/>
        <w:ind w:left="781"/>
      </w:pPr>
      <w:r>
        <w:t>建设单位应组织并主持召开工程设计技术交底会。通过建设单位、设计单位、监理单位、施工单</w:t>
      </w:r>
    </w:p>
    <w:p>
      <w:pPr>
        <w:spacing w:after="0"/>
        <w:sectPr>
          <w:pgSz w:w="17860" w:h="25260"/>
          <w:pgMar w:top="680" w:right="2200" w:bottom="280" w:left="720" w:header="708" w:footer="708"/>
          <w:pgNumType w:start="18"/>
          <w:cols w:space="708"/>
        </w:sectPr>
      </w:pPr>
    </w:p>
    <w:p>
      <w:pPr>
        <w:pStyle w:val="BodyText"/>
        <w:rPr>
          <w:sz w:val="20"/>
        </w:rPr>
      </w:pPr>
      <w:r>
        <w:pict>
          <v:group id="_x0000_s1153" style="width:771.15pt;height:1128pt;margin-top:35pt;margin-left:15.84pt;mso-position-horizontal-relative:page;mso-position-vertical-relative:page;position:absolute;z-index:-251641856" coordorigin="317,700" coordsize="15423,22560">
            <v:shape id="_x0000_s1154" type="#_x0000_t75" style="width:15020;height:22560;left:540;position:absolute;top:700" stroked="f">
              <v:imagedata r:id="rId70" o:title=""/>
            </v:shape>
            <v:shape id="_x0000_s1155" type="#_x0000_t75" style="width:15200;height:5680;left:440;position:absolute;top:914" stroked="f">
              <v:imagedata r:id="rId46" o:title=""/>
            </v:shape>
            <v:shape id="_x0000_s1156" type="#_x0000_t75" style="width:15423;height:300;left:316;position:absolute;top:6114" stroked="f">
              <v:imagedata r:id="rId10" o:title=""/>
            </v:shape>
            <v:shape id="_x0000_s1157" type="#_x0000_t75" style="width:15200;height:7880;left:440;position:absolute;top:6958" stroked="f">
              <v:imagedata r:id="rId71" o:title=""/>
            </v:shape>
            <v:shape id="_x0000_s1158" type="#_x0000_t75" style="width:15423;height:320;left:316;position:absolute;top:14338" stroked="f">
              <v:imagedata r:id="rId7" o:title=""/>
            </v:shape>
            <v:shape id="_x0000_s1159" type="#_x0000_t75" style="width:15200;height:7860;left:440;position:absolute;top:15191" stroked="f">
              <v:imagedata r:id="rId72" o:title=""/>
            </v:shape>
            <v:shape id="_x0000_s1160" type="#_x0000_t75" style="width:15423;height:320;left:316;position:absolute;top:22571" stroked="f">
              <v:imagedata r:id="rId7" o:title=""/>
            </v:shape>
          </v:group>
        </w:pict>
      </w:r>
    </w:p>
    <w:p>
      <w:pPr>
        <w:pStyle w:val="BodyText"/>
        <w:spacing w:before="195" w:line="312" w:lineRule="auto"/>
        <w:ind w:left="118" w:right="427"/>
      </w:pPr>
      <w:r>
        <w:rPr>
          <w:spacing w:val="-10"/>
        </w:rPr>
        <w:t>位及其他有关单位研究协商，确定图纸存在的各种技术问题的解决方案。</w:t>
      </w:r>
      <w:r>
        <w:rPr>
          <w:color w:val="A4001F"/>
          <w:spacing w:val="-2"/>
        </w:rPr>
        <w:t>设计交底会议纪要由设计单</w:t>
      </w:r>
      <w:r>
        <w:rPr>
          <w:color w:val="A4001F"/>
        </w:rPr>
        <w:t>位整理</w:t>
      </w:r>
      <w:r>
        <w:t>，与会各方会签，总监理工程师代表监理单位予以签认。</w:t>
      </w:r>
    </w:p>
    <w:p>
      <w:pPr>
        <w:pStyle w:val="ListParagraph"/>
        <w:numPr>
          <w:ilvl w:val="0"/>
          <w:numId w:val="115"/>
        </w:numPr>
        <w:tabs>
          <w:tab w:val="left" w:pos="1611"/>
        </w:tabs>
        <w:spacing w:before="0" w:after="0" w:line="422" w:lineRule="exact"/>
        <w:ind w:left="1611" w:right="0" w:hanging="830"/>
        <w:jc w:val="left"/>
        <w:rPr>
          <w:color w:val="A4001F"/>
          <w:sz w:val="31"/>
        </w:rPr>
      </w:pPr>
      <w:r>
        <w:rPr>
          <w:color w:val="A4001F"/>
          <w:sz w:val="33"/>
        </w:rPr>
        <w:t>施工组织设计的审查</w:t>
      </w:r>
    </w:p>
    <w:p>
      <w:pPr>
        <w:pStyle w:val="BodyText"/>
        <w:spacing w:before="125" w:line="309" w:lineRule="auto"/>
        <w:ind w:left="118" w:right="426" w:firstLine="662"/>
      </w:pPr>
      <w:r>
        <w:rPr>
          <w:spacing w:val="-9"/>
        </w:rPr>
        <w:t>项目监理机构应审查施工单位报审的施工组织设计，符合要求时，应由总监理工程师签认后报建</w:t>
      </w:r>
      <w:r>
        <w:t>设单位。施工组织设计需要调整时，项目监理机构应按程序重新审查。</w:t>
      </w:r>
    </w:p>
    <w:p>
      <w:pPr>
        <w:pStyle w:val="ListParagraph"/>
        <w:numPr>
          <w:ilvl w:val="0"/>
          <w:numId w:val="115"/>
        </w:numPr>
        <w:tabs>
          <w:tab w:val="left" w:pos="1611"/>
        </w:tabs>
        <w:spacing w:before="3" w:after="0" w:line="240" w:lineRule="auto"/>
        <w:ind w:left="1611" w:right="0" w:hanging="830"/>
        <w:jc w:val="left"/>
        <w:rPr>
          <w:sz w:val="31"/>
        </w:rPr>
      </w:pPr>
      <w:r>
        <w:rPr>
          <w:sz w:val="33"/>
        </w:rPr>
        <w:t>施工方案的审查</w:t>
      </w:r>
    </w:p>
    <w:p>
      <w:pPr>
        <w:pStyle w:val="BodyText"/>
        <w:spacing w:before="124" w:line="309" w:lineRule="auto"/>
        <w:ind w:left="118" w:right="425" w:firstLine="662"/>
        <w:jc w:val="both"/>
      </w:pPr>
      <w:r>
        <w:t>总监理工程师应组织专业监理工程师审查施工单位报审的施工方案</w:t>
      </w:r>
      <w:r>
        <w:rPr>
          <w:spacing w:val="-19"/>
        </w:rPr>
        <w:t>，并应对符合要求的施工方案</w:t>
      </w:r>
      <w:r>
        <w:rPr>
          <w:spacing w:val="-10"/>
        </w:rPr>
        <w:t>予以签认。</w:t>
      </w:r>
      <w:r>
        <w:rPr>
          <w:color w:val="A4001F"/>
          <w:spacing w:val="-10"/>
        </w:rPr>
        <w:t>施工方案审查的基本要求是：①编审程序应符合相关规定；②工程质量保证措施应符合有</w:t>
      </w:r>
      <w:r>
        <w:rPr>
          <w:color w:val="A4001F"/>
        </w:rPr>
        <w:t>关标准。</w:t>
      </w:r>
    </w:p>
    <w:p>
      <w:pPr>
        <w:pStyle w:val="BodyText"/>
        <w:spacing w:before="6"/>
        <w:ind w:left="118"/>
        <w:jc w:val="both"/>
      </w:pPr>
      <w:r>
        <w:t xml:space="preserve">[ </w:t>
      </w:r>
      <w:r>
        <w:rPr>
          <w:color w:val="0000FF"/>
        </w:rPr>
        <w:t>讲义编号NODE95137200030100000106：针对本讲义提问</w:t>
      </w:r>
      <w:r>
        <w:t>]</w:t>
      </w:r>
    </w:p>
    <w:p>
      <w:pPr>
        <w:pStyle w:val="BodyText"/>
        <w:rPr>
          <w:sz w:val="32"/>
        </w:rPr>
      </w:pPr>
    </w:p>
    <w:p>
      <w:pPr>
        <w:pStyle w:val="ListParagraph"/>
        <w:numPr>
          <w:ilvl w:val="0"/>
          <w:numId w:val="115"/>
        </w:numPr>
        <w:tabs>
          <w:tab w:val="left" w:pos="1611"/>
        </w:tabs>
        <w:spacing w:before="283" w:after="0" w:line="240" w:lineRule="auto"/>
        <w:ind w:left="1611" w:right="0" w:hanging="830"/>
        <w:jc w:val="left"/>
        <w:rPr>
          <w:sz w:val="31"/>
        </w:rPr>
      </w:pPr>
      <w:r>
        <w:rPr>
          <w:sz w:val="33"/>
        </w:rPr>
        <w:t>现场施工准备的质量控制</w:t>
      </w:r>
    </w:p>
    <w:p>
      <w:pPr>
        <w:pStyle w:val="ListParagraph"/>
        <w:numPr>
          <w:ilvl w:val="0"/>
          <w:numId w:val="57"/>
        </w:numPr>
        <w:tabs>
          <w:tab w:val="left" w:pos="1279"/>
        </w:tabs>
        <w:spacing w:before="125" w:after="0" w:line="309" w:lineRule="auto"/>
        <w:ind w:left="118" w:right="284" w:firstLine="662"/>
        <w:jc w:val="left"/>
        <w:rPr>
          <w:sz w:val="33"/>
        </w:rPr>
      </w:pPr>
      <w:r>
        <w:rPr>
          <w:sz w:val="33"/>
        </w:rPr>
        <w:t>分包单位资质的审核确认。分包工程开工前，项目监理机构应审核施工单位报送的分包单位</w:t>
      </w:r>
      <w:r>
        <w:rPr>
          <w:spacing w:val="-7"/>
          <w:sz w:val="33"/>
        </w:rPr>
        <w:t>资格报审表，</w:t>
      </w:r>
      <w:r>
        <w:rPr>
          <w:color w:val="A4001F"/>
          <w:spacing w:val="-1"/>
          <w:sz w:val="33"/>
        </w:rPr>
        <w:t>分包单位资格审核的基本内容包括：①营业执照、企业资质等级证书；②安全生产许可</w:t>
      </w:r>
      <w:r>
        <w:rPr>
          <w:color w:val="A4001F"/>
          <w:sz w:val="33"/>
        </w:rPr>
        <w:t>文件；③类似工程业绩；④专职管理人员和特种作业人员的资格。</w:t>
      </w:r>
    </w:p>
    <w:p>
      <w:pPr>
        <w:pStyle w:val="ListParagraph"/>
        <w:numPr>
          <w:ilvl w:val="0"/>
          <w:numId w:val="57"/>
        </w:numPr>
        <w:tabs>
          <w:tab w:val="left" w:pos="1279"/>
        </w:tabs>
        <w:spacing w:before="9" w:after="0" w:line="309" w:lineRule="auto"/>
        <w:ind w:left="118" w:right="247" w:firstLine="662"/>
        <w:jc w:val="both"/>
        <w:rPr>
          <w:sz w:val="33"/>
        </w:rPr>
      </w:pPr>
      <w:r>
        <w:rPr>
          <w:sz w:val="33"/>
        </w:rPr>
        <w:t>查验施工控制测量成果。专业监理工程师应检查、复核施工单位报送的施工控制测量成果及</w:t>
      </w:r>
      <w:r>
        <w:rPr>
          <w:spacing w:val="-14"/>
          <w:sz w:val="33"/>
        </w:rPr>
        <w:t>保护措施，签署复核意见：并应对施工单位在施工过程中报送的施工测量放线成果进行查验。</w:t>
      </w:r>
      <w:r>
        <w:rPr>
          <w:color w:val="A4001F"/>
          <w:sz w:val="33"/>
        </w:rPr>
        <w:t>施工控</w:t>
      </w:r>
      <w:r>
        <w:rPr>
          <w:color w:val="A4001F"/>
          <w:spacing w:val="-1"/>
          <w:sz w:val="33"/>
        </w:rPr>
        <w:t>制测量成果及保护措施的检查、复核，包括：①施工单位测量人员的资格证书及测量设备检定证书；</w:t>
      </w:r>
    </w:p>
    <w:p>
      <w:pPr>
        <w:pStyle w:val="BodyText"/>
        <w:spacing w:before="5"/>
        <w:ind w:left="118"/>
      </w:pPr>
      <w:r>
        <w:rPr>
          <w:color w:val="A4001F"/>
        </w:rPr>
        <w:t>②施工平面控制网、高程控制网和临时水准点的测量成果及控制桩的保护措施。</w:t>
      </w:r>
    </w:p>
    <w:p>
      <w:pPr>
        <w:pStyle w:val="ListParagraph"/>
        <w:numPr>
          <w:ilvl w:val="0"/>
          <w:numId w:val="57"/>
        </w:numPr>
        <w:tabs>
          <w:tab w:val="left" w:pos="1279"/>
        </w:tabs>
        <w:spacing w:before="125" w:after="0" w:line="309" w:lineRule="auto"/>
        <w:ind w:left="118" w:right="260" w:firstLine="662"/>
        <w:jc w:val="left"/>
        <w:rPr>
          <w:sz w:val="33"/>
        </w:rPr>
      </w:pPr>
      <w:r>
        <w:rPr>
          <w:sz w:val="33"/>
        </w:rPr>
        <w:t>施工试验室的检查。专业监理工程师应检查施工单位为本工程提供服务的试验室（包括施工单位自有试验室或委托的实验室</w:t>
      </w:r>
      <w:r>
        <w:rPr>
          <w:spacing w:val="-119"/>
          <w:sz w:val="33"/>
        </w:rPr>
        <w:t>）</w:t>
      </w:r>
      <w:r>
        <w:rPr>
          <w:spacing w:val="-103"/>
          <w:sz w:val="33"/>
        </w:rPr>
        <w:t>。</w:t>
      </w:r>
      <w:r>
        <w:rPr>
          <w:color w:val="A4001F"/>
          <w:spacing w:val="-10"/>
          <w:sz w:val="33"/>
        </w:rPr>
        <w:t>试验室的检查应包括下列内容：①试验室的资质等级及试验范围；</w:t>
      </w:r>
    </w:p>
    <w:p>
      <w:pPr>
        <w:pStyle w:val="BodyText"/>
        <w:spacing w:before="3"/>
        <w:ind w:left="118"/>
      </w:pPr>
      <w:r>
        <w:rPr>
          <w:color w:val="A4001F"/>
        </w:rPr>
        <w:t>②法定计量部门对试验设备出具的计量检定证明；③试验室管理制度；④试验人员资格证书。</w:t>
      </w:r>
    </w:p>
    <w:p>
      <w:pPr>
        <w:pStyle w:val="ListParagraph"/>
        <w:numPr>
          <w:ilvl w:val="0"/>
          <w:numId w:val="57"/>
        </w:numPr>
        <w:tabs>
          <w:tab w:val="left" w:pos="655"/>
          <w:tab w:val="left" w:pos="1279"/>
        </w:tabs>
        <w:spacing w:before="125" w:after="0" w:line="309" w:lineRule="auto"/>
        <w:ind w:left="118" w:right="411" w:firstLine="662"/>
        <w:jc w:val="left"/>
        <w:rPr>
          <w:sz w:val="33"/>
        </w:rPr>
      </w:pPr>
      <w:r>
        <w:rPr>
          <w:sz w:val="33"/>
        </w:rPr>
        <w:t>专业监理工程师应审查施工单位报送的新材料、新工艺、新技术、新设备的质量认证材料</w:t>
      </w:r>
      <w:r>
        <w:rPr>
          <w:spacing w:val="-17"/>
          <w:sz w:val="33"/>
        </w:rPr>
        <w:t>和</w:t>
      </w:r>
      <w:r>
        <w:rPr>
          <w:sz w:val="33"/>
        </w:rPr>
        <w:t>相关验收标准的适用性，必要时应要求施工单位组织专题论证，审查合格后报总监理工程师签认。 [</w:t>
        <w:tab/>
      </w:r>
      <w:r>
        <w:rPr>
          <w:color w:val="0000FF"/>
          <w:sz w:val="33"/>
        </w:rPr>
        <w:t>讲义编</w:t>
      </w:r>
      <w:r>
        <w:rPr>
          <w:color w:val="0000FF"/>
          <w:spacing w:val="80"/>
          <w:sz w:val="33"/>
        </w:rPr>
        <w:t>号</w:t>
      </w:r>
      <w:r>
        <w:rPr>
          <w:color w:val="0000FF"/>
          <w:sz w:val="33"/>
        </w:rPr>
        <w:t>NODE95137200030100000107：针对本讲义提</w:t>
      </w:r>
      <w:r>
        <w:rPr>
          <w:color w:val="0000FF"/>
          <w:spacing w:val="-11"/>
          <w:sz w:val="33"/>
        </w:rPr>
        <w:t>问</w:t>
      </w:r>
      <w:r>
        <w:rPr>
          <w:sz w:val="33"/>
        </w:rPr>
        <w:t>]</w:t>
      </w:r>
    </w:p>
    <w:p>
      <w:pPr>
        <w:pStyle w:val="BodyText"/>
        <w:spacing w:before="11"/>
        <w:rPr>
          <w:sz w:val="44"/>
        </w:rPr>
      </w:pPr>
    </w:p>
    <w:p>
      <w:pPr>
        <w:pStyle w:val="ListParagraph"/>
        <w:numPr>
          <w:ilvl w:val="0"/>
          <w:numId w:val="60"/>
        </w:numPr>
        <w:tabs>
          <w:tab w:val="left" w:pos="1114"/>
        </w:tabs>
        <w:spacing w:before="0" w:after="0" w:line="240" w:lineRule="auto"/>
        <w:ind w:left="1113" w:right="0" w:hanging="333"/>
        <w:jc w:val="left"/>
        <w:rPr>
          <w:sz w:val="33"/>
        </w:rPr>
      </w:pPr>
      <w:r>
        <w:rPr>
          <w:sz w:val="33"/>
        </w:rPr>
        <w:t>施工过程的质量控制</w:t>
      </w:r>
    </w:p>
    <w:p>
      <w:pPr>
        <w:pStyle w:val="ListParagraph"/>
        <w:numPr>
          <w:ilvl w:val="0"/>
          <w:numId w:val="56"/>
        </w:numPr>
        <w:tabs>
          <w:tab w:val="left" w:pos="1611"/>
        </w:tabs>
        <w:spacing w:before="124" w:after="0" w:line="240" w:lineRule="auto"/>
        <w:ind w:left="1611" w:right="0" w:hanging="830"/>
        <w:jc w:val="left"/>
        <w:rPr>
          <w:color w:val="A4001F"/>
          <w:sz w:val="31"/>
        </w:rPr>
      </w:pPr>
      <w:r>
        <w:rPr>
          <w:color w:val="A4001F"/>
          <w:sz w:val="33"/>
        </w:rPr>
        <w:t>旁站工作程序：</w:t>
      </w:r>
    </w:p>
    <w:p>
      <w:pPr>
        <w:pStyle w:val="BodyText"/>
        <w:spacing w:before="125" w:line="312" w:lineRule="auto"/>
        <w:ind w:left="118" w:right="247" w:firstLine="662"/>
      </w:pPr>
      <w:r>
        <w:rPr>
          <w:spacing w:val="-7"/>
        </w:rPr>
        <w:t>项目监理机构应根据工程特点和施工单位报送的施工组织设计，将影响工程主体结构安全的、完</w:t>
      </w:r>
      <w:r>
        <w:rPr>
          <w:spacing w:val="-8"/>
        </w:rPr>
        <w:t xml:space="preserve">工后无法检测其质量的或返工会造成较大损失的部位及其施工过程作为旁站的关键部位、关键工序， </w:t>
      </w:r>
      <w:r>
        <w:t>安排监理人员进行旁站，并应及时记录旁站情况。</w:t>
      </w:r>
    </w:p>
    <w:p>
      <w:pPr>
        <w:pStyle w:val="BodyText"/>
        <w:spacing w:line="309" w:lineRule="auto"/>
        <w:ind w:left="118" w:right="267" w:firstLine="662"/>
      </w:pPr>
      <w:r>
        <w:rPr>
          <w:spacing w:val="-14"/>
        </w:rPr>
        <w:t>①开工前，项目监理机构应根据工程特点和施工单位报送的施工组织设计</w:t>
      </w:r>
      <w:r>
        <w:rPr>
          <w:spacing w:val="-22"/>
        </w:rPr>
        <w:t>，确定旁站的关键部位、</w:t>
      </w:r>
      <w:r>
        <w:t>关键工序，并书面通知施工单位；</w:t>
      </w:r>
    </w:p>
    <w:p>
      <w:pPr>
        <w:pStyle w:val="BodyText"/>
        <w:ind w:left="781"/>
      </w:pPr>
      <w:r>
        <w:t>②施工单位在需要实施旁站的关键部位、关键工序进行施工前书面通知项目监理机构；</w:t>
      </w:r>
    </w:p>
    <w:p>
      <w:pPr>
        <w:pStyle w:val="BodyText"/>
        <w:spacing w:before="125"/>
        <w:ind w:left="781"/>
      </w:pPr>
      <w:r>
        <w:t>③接到施工单位书面通知后，项目监理机构应安排旁站人员实施旁站。</w:t>
      </w:r>
    </w:p>
    <w:p>
      <w:pPr>
        <w:pStyle w:val="ListParagraph"/>
        <w:numPr>
          <w:ilvl w:val="0"/>
          <w:numId w:val="56"/>
        </w:numPr>
        <w:tabs>
          <w:tab w:val="left" w:pos="1611"/>
        </w:tabs>
        <w:spacing w:before="124" w:after="0" w:line="240" w:lineRule="auto"/>
        <w:ind w:left="1611" w:right="0" w:hanging="830"/>
        <w:jc w:val="left"/>
        <w:rPr>
          <w:sz w:val="31"/>
        </w:rPr>
      </w:pPr>
      <w:r>
        <w:rPr>
          <w:sz w:val="33"/>
        </w:rPr>
        <w:t>见证取样与平行检验</w:t>
      </w:r>
    </w:p>
    <w:p>
      <w:pPr>
        <w:pStyle w:val="BodyText"/>
        <w:spacing w:before="124"/>
        <w:ind w:left="781"/>
      </w:pPr>
      <w:r>
        <w:t>见证是由专业监理工程师现场监督施工单位某过程完成情况的活动。</w:t>
      </w:r>
    </w:p>
    <w:p>
      <w:pPr>
        <w:pStyle w:val="BodyText"/>
        <w:spacing w:before="125" w:line="309" w:lineRule="auto"/>
        <w:ind w:left="118" w:right="289" w:firstLine="662"/>
      </w:pPr>
      <w:r>
        <w:t>见证取样则是项目监理机构对施工单位进行的</w:t>
      </w:r>
      <w:r>
        <w:rPr>
          <w:color w:val="A4001F"/>
        </w:rPr>
        <w:t>涉及结构安全的试块、试件及工程材料</w:t>
      </w:r>
      <w:r>
        <w:t>现场取样、封样、送检工作的监督活动。</w:t>
      </w:r>
    </w:p>
    <w:p>
      <w:pPr>
        <w:pStyle w:val="BodyText"/>
        <w:tabs>
          <w:tab w:val="left" w:pos="655"/>
        </w:tabs>
        <w:spacing w:before="3"/>
        <w:ind w:left="118"/>
      </w:pPr>
      <w:r>
        <w:t>[</w:t>
        <w:tab/>
      </w:r>
      <w:r>
        <w:rPr>
          <w:color w:val="0000FF"/>
          <w:spacing w:val="20"/>
        </w:rPr>
        <w:t>讲义编号</w:t>
      </w:r>
      <w:r>
        <w:rPr>
          <w:color w:val="0000FF"/>
        </w:rPr>
        <w:t>NODE95137200030100000108</w:t>
      </w:r>
      <w:r>
        <w:rPr>
          <w:color w:val="0000FF"/>
          <w:spacing w:val="-2"/>
        </w:rPr>
        <w:t>：针对本讲义提问</w:t>
      </w:r>
      <w:r>
        <w:t>]</w:t>
      </w:r>
    </w:p>
    <w:p>
      <w:pPr>
        <w:spacing w:after="0"/>
        <w:sectPr>
          <w:pgSz w:w="17860" w:h="25260"/>
          <w:pgMar w:top="680" w:right="2200" w:bottom="280" w:left="720" w:header="708" w:footer="708"/>
          <w:pgNumType w:start="19"/>
          <w:cols w:space="708"/>
        </w:sectPr>
      </w:pPr>
    </w:p>
    <w:p>
      <w:pPr>
        <w:pStyle w:val="BodyText"/>
        <w:rPr>
          <w:sz w:val="20"/>
        </w:rPr>
      </w:pPr>
      <w:r>
        <w:pict>
          <v:group id="_x0000_s1161" style="width:771.15pt;height:1155pt;margin-top:35pt;margin-left:15.84pt;mso-position-horizontal-relative:page;mso-position-vertical-relative:page;position:absolute;z-index:-251640832" coordorigin="317,700" coordsize="15423,23100">
            <v:shape id="_x0000_s1162" type="#_x0000_t75" style="width:15020;height:23100;left:540;position:absolute;top:700" stroked="f">
              <v:imagedata r:id="rId73" o:title=""/>
            </v:shape>
            <v:shape id="_x0000_s1163" type="#_x0000_t75" style="width:15200;height:10060;left:440;position:absolute;top:914" stroked="f">
              <v:imagedata r:id="rId74" o:title=""/>
            </v:shape>
            <v:shape id="_x0000_s1164" type="#_x0000_t75" style="width:15423;height:300;left:316;position:absolute;top:10494" stroked="f">
              <v:imagedata r:id="rId10" o:title=""/>
            </v:shape>
            <v:shape id="_x0000_s1165" type="#_x0000_t75" style="width:15200;height:6780;left:440;position:absolute;top:11339" stroked="f">
              <v:imagedata r:id="rId66" o:title=""/>
            </v:shape>
            <v:shape id="_x0000_s1166" type="#_x0000_t75" style="width:15423;height:300;left:316;position:absolute;top:17639" stroked="f">
              <v:imagedata r:id="rId10" o:title=""/>
            </v:shape>
          </v:group>
        </w:pict>
      </w:r>
    </w:p>
    <w:p>
      <w:pPr>
        <w:pStyle w:val="ListParagraph"/>
        <w:numPr>
          <w:ilvl w:val="0"/>
          <w:numId w:val="116"/>
        </w:numPr>
        <w:tabs>
          <w:tab w:val="left" w:pos="1611"/>
        </w:tabs>
        <w:spacing w:before="195" w:after="0" w:line="240" w:lineRule="auto"/>
        <w:ind w:left="1611" w:right="0" w:hanging="830"/>
        <w:jc w:val="left"/>
        <w:rPr>
          <w:sz w:val="31"/>
        </w:rPr>
      </w:pPr>
      <w:r>
        <w:rPr>
          <w:sz w:val="33"/>
        </w:rPr>
        <w:t>监理通知单、工程暂停令、工程复工令的签发</w:t>
      </w:r>
    </w:p>
    <w:p>
      <w:pPr>
        <w:pStyle w:val="BodyText"/>
        <w:spacing w:before="128"/>
        <w:ind w:left="781"/>
      </w:pPr>
      <w:r>
        <w:t>①监理通知单</w:t>
      </w:r>
    </w:p>
    <w:p>
      <w:pPr>
        <w:pStyle w:val="BodyText"/>
        <w:spacing w:before="125" w:line="309" w:lineRule="auto"/>
        <w:ind w:left="118" w:right="247" w:firstLine="662"/>
      </w:pPr>
      <w:r>
        <w:rPr>
          <w:spacing w:val="-13"/>
        </w:rPr>
        <w:t>在工程质量控制方面，项目监理机构发现施工存在质量问题的，或施工单位采用不适当的施工工</w:t>
      </w:r>
      <w:r>
        <w:rPr>
          <w:spacing w:val="-14"/>
        </w:rPr>
        <w:t>艺，或施工不当，造成工程质量不合格的，应及时签发监理通知单，要求施工单位整改。监理通知单</w:t>
      </w:r>
      <w:r>
        <w:t>由专业监理工程师或总监理工程师签发。</w:t>
      </w:r>
    </w:p>
    <w:p>
      <w:pPr>
        <w:pStyle w:val="BodyText"/>
        <w:spacing w:before="6" w:line="309" w:lineRule="auto"/>
        <w:ind w:left="118" w:right="247" w:firstLine="662"/>
      </w:pPr>
      <w:r>
        <w:t>施工单位应按监理通知单的要求进行整改，整改完毕后，向项目监理机构提交监理通知回复单， 回复单应针对整改的问题深刻分析问题产生的原因，并阐述整改采取的措施、整改经过和结果等。</w:t>
      </w:r>
    </w:p>
    <w:p>
      <w:pPr>
        <w:pStyle w:val="BodyText"/>
        <w:spacing w:before="3"/>
        <w:ind w:left="781"/>
      </w:pPr>
      <w:r>
        <w:t>项目监理机构应根据施工单位报送的监理通知回复对整改情况进行复查，提出复查意见。</w:t>
      </w:r>
    </w:p>
    <w:p>
      <w:pPr>
        <w:pStyle w:val="BodyText"/>
        <w:spacing w:before="124"/>
        <w:ind w:left="781"/>
      </w:pPr>
      <w:r>
        <w:t>②工程暂停令</w:t>
      </w:r>
    </w:p>
    <w:p>
      <w:pPr>
        <w:pStyle w:val="BodyText"/>
        <w:spacing w:before="125" w:line="309" w:lineRule="auto"/>
        <w:ind w:left="118" w:right="425" w:firstLine="662"/>
      </w:pPr>
      <w:r>
        <w:rPr>
          <w:spacing w:val="-2"/>
        </w:rPr>
        <w:t>监理人员发现可能造成质量事故的</w:t>
      </w:r>
      <w:r>
        <w:rPr>
          <w:color w:val="A4001F"/>
          <w:spacing w:val="-2"/>
        </w:rPr>
        <w:t>重大隐患或已发生质量事故</w:t>
      </w:r>
      <w:r>
        <w:rPr>
          <w:spacing w:val="-14"/>
        </w:rPr>
        <w:t>的，总监理工程师应签发工程暂停</w:t>
      </w:r>
      <w:r>
        <w:t>令。</w:t>
      </w:r>
    </w:p>
    <w:p>
      <w:pPr>
        <w:pStyle w:val="BodyText"/>
        <w:spacing w:before="4" w:line="312" w:lineRule="auto"/>
        <w:ind w:left="118" w:right="426" w:firstLine="662"/>
        <w:jc w:val="both"/>
      </w:pPr>
      <w:r>
        <w:rPr>
          <w:spacing w:val="-11"/>
        </w:rPr>
        <w:t>总监理工程师签发工程暂停令，应事先征得建设单位同意。在紧急情况下，未能事先征得建设单</w:t>
      </w:r>
      <w:r>
        <w:rPr>
          <w:spacing w:val="-14"/>
        </w:rPr>
        <w:t>位同意的，应在事后及时向建设单位书面报告。施工单位未按要求停工，项目监理机构应及时报告建</w:t>
      </w:r>
      <w:r>
        <w:t>设单位。</w:t>
      </w:r>
    </w:p>
    <w:p>
      <w:pPr>
        <w:pStyle w:val="BodyText"/>
        <w:spacing w:line="420" w:lineRule="exact"/>
        <w:ind w:left="781"/>
      </w:pPr>
      <w:r>
        <w:t>③工程复工令</w:t>
      </w:r>
    </w:p>
    <w:p>
      <w:pPr>
        <w:pStyle w:val="BodyText"/>
        <w:spacing w:before="124" w:line="309" w:lineRule="auto"/>
        <w:ind w:left="118" w:right="267" w:firstLine="662"/>
      </w:pPr>
      <w:r>
        <w:t>因建设单位原因或非施工单位原因引起工程暂停的</w:t>
      </w:r>
      <w:r>
        <w:rPr>
          <w:spacing w:val="-23"/>
        </w:rPr>
        <w:t xml:space="preserve">，在具备复工条件时，应及时签发工程复工令， </w:t>
      </w:r>
      <w:r>
        <w:t>指令施工单位复工。</w:t>
      </w:r>
    </w:p>
    <w:p>
      <w:pPr>
        <w:pStyle w:val="BodyText"/>
        <w:tabs>
          <w:tab w:val="left" w:pos="655"/>
        </w:tabs>
        <w:spacing w:before="4"/>
        <w:ind w:left="118"/>
      </w:pPr>
      <w:r>
        <w:t>[</w:t>
        <w:tab/>
      </w:r>
      <w:r>
        <w:rPr>
          <w:color w:val="0000FF"/>
          <w:spacing w:val="20"/>
        </w:rPr>
        <w:t>讲义编号</w:t>
      </w:r>
      <w:r>
        <w:rPr>
          <w:color w:val="0000FF"/>
        </w:rPr>
        <w:t>NODE95137200030100000109</w:t>
      </w:r>
      <w:r>
        <w:rPr>
          <w:color w:val="0000FF"/>
          <w:spacing w:val="-2"/>
        </w:rPr>
        <w:t>：针对本讲义提问</w:t>
      </w:r>
      <w:r>
        <w:t>]</w:t>
      </w:r>
    </w:p>
    <w:p>
      <w:pPr>
        <w:pStyle w:val="BodyText"/>
        <w:rPr>
          <w:sz w:val="32"/>
        </w:rPr>
      </w:pPr>
    </w:p>
    <w:p>
      <w:pPr>
        <w:pStyle w:val="BodyText"/>
        <w:spacing w:before="283"/>
        <w:ind w:left="781"/>
      </w:pPr>
      <w:r>
        <w:rPr>
          <w:color w:val="A4001F"/>
        </w:rPr>
        <w:t>（三）工程质量缺陷和事故</w:t>
      </w:r>
    </w:p>
    <w:p>
      <w:pPr>
        <w:pStyle w:val="ListParagraph"/>
        <w:numPr>
          <w:ilvl w:val="0"/>
          <w:numId w:val="55"/>
        </w:numPr>
        <w:tabs>
          <w:tab w:val="left" w:pos="1114"/>
        </w:tabs>
        <w:spacing w:before="124" w:after="0" w:line="240" w:lineRule="auto"/>
        <w:ind w:left="1113" w:right="0" w:hanging="333"/>
        <w:jc w:val="left"/>
        <w:rPr>
          <w:sz w:val="31"/>
        </w:rPr>
      </w:pPr>
      <w:r>
        <w:rPr>
          <w:sz w:val="33"/>
        </w:rPr>
        <w:t>质量缺陷处理程序</w:t>
      </w:r>
    </w:p>
    <w:p>
      <w:pPr>
        <w:pStyle w:val="ListParagraph"/>
        <w:numPr>
          <w:ilvl w:val="0"/>
          <w:numId w:val="54"/>
        </w:numPr>
        <w:tabs>
          <w:tab w:val="left" w:pos="1611"/>
        </w:tabs>
        <w:spacing w:before="124" w:after="0" w:line="240" w:lineRule="auto"/>
        <w:ind w:left="1611" w:right="0" w:hanging="830"/>
        <w:jc w:val="left"/>
        <w:rPr>
          <w:sz w:val="33"/>
        </w:rPr>
      </w:pPr>
      <w:r>
        <w:rPr>
          <w:sz w:val="33"/>
        </w:rPr>
        <w:t>发生工程质量缺陷后，项目监理机构签发监理通知单，责成施工单位进行处理。</w:t>
      </w:r>
    </w:p>
    <w:p>
      <w:pPr>
        <w:pStyle w:val="ListParagraph"/>
        <w:numPr>
          <w:ilvl w:val="0"/>
          <w:numId w:val="54"/>
        </w:numPr>
        <w:tabs>
          <w:tab w:val="left" w:pos="1611"/>
        </w:tabs>
        <w:spacing w:before="125" w:after="0" w:line="309" w:lineRule="auto"/>
        <w:ind w:left="118" w:right="410" w:firstLine="662"/>
        <w:jc w:val="left"/>
        <w:rPr>
          <w:sz w:val="33"/>
        </w:rPr>
      </w:pPr>
      <w:r>
        <w:rPr>
          <w:spacing w:val="-1"/>
          <w:sz w:val="33"/>
        </w:rPr>
        <w:t>施工单位进行质量缺陷调查，分析质量缺陷产生的原因，并提出经设计等相关单位认可的</w:t>
      </w:r>
      <w:r>
        <w:rPr>
          <w:sz w:val="33"/>
        </w:rPr>
        <w:t>处理方案。</w:t>
      </w:r>
    </w:p>
    <w:p>
      <w:pPr>
        <w:pStyle w:val="ListParagraph"/>
        <w:numPr>
          <w:ilvl w:val="0"/>
          <w:numId w:val="54"/>
        </w:numPr>
        <w:tabs>
          <w:tab w:val="left" w:pos="1611"/>
        </w:tabs>
        <w:spacing w:before="4" w:after="0" w:line="240" w:lineRule="auto"/>
        <w:ind w:left="1611" w:right="0" w:hanging="830"/>
        <w:jc w:val="left"/>
        <w:rPr>
          <w:sz w:val="33"/>
        </w:rPr>
      </w:pPr>
      <w:r>
        <w:rPr>
          <w:sz w:val="33"/>
        </w:rPr>
        <w:t>项目监理机构审查施工单位报送的质量缺陷处理方案，并签署意见。</w:t>
      </w:r>
    </w:p>
    <w:p>
      <w:pPr>
        <w:pStyle w:val="ListParagraph"/>
        <w:numPr>
          <w:ilvl w:val="0"/>
          <w:numId w:val="54"/>
        </w:numPr>
        <w:tabs>
          <w:tab w:val="left" w:pos="1611"/>
        </w:tabs>
        <w:spacing w:before="124" w:after="0" w:line="309" w:lineRule="auto"/>
        <w:ind w:left="118" w:right="410" w:firstLine="662"/>
        <w:jc w:val="left"/>
        <w:rPr>
          <w:sz w:val="33"/>
        </w:rPr>
      </w:pPr>
      <w:r>
        <w:rPr>
          <w:spacing w:val="-1"/>
          <w:sz w:val="33"/>
        </w:rPr>
        <w:t>施工单位按审查合格的处理方案实施处理，项目监理机构对处理过程进行跟踪检查，对处</w:t>
      </w:r>
      <w:r>
        <w:rPr>
          <w:sz w:val="33"/>
        </w:rPr>
        <w:t>理结果进行验收。</w:t>
      </w:r>
    </w:p>
    <w:p>
      <w:pPr>
        <w:pStyle w:val="ListParagraph"/>
        <w:numPr>
          <w:ilvl w:val="0"/>
          <w:numId w:val="54"/>
        </w:numPr>
        <w:tabs>
          <w:tab w:val="left" w:pos="1611"/>
        </w:tabs>
        <w:spacing w:before="8" w:after="0" w:line="309" w:lineRule="auto"/>
        <w:ind w:left="118" w:right="410" w:firstLine="662"/>
        <w:jc w:val="left"/>
        <w:rPr>
          <w:sz w:val="33"/>
        </w:rPr>
      </w:pPr>
      <w:r>
        <w:rPr>
          <w:spacing w:val="-1"/>
          <w:sz w:val="33"/>
        </w:rPr>
        <w:t>质量缺陷处理完毕后，项目监理机构应根据施工单位报送的监理通知回复单对质量缺陷处</w:t>
      </w:r>
      <w:r>
        <w:rPr>
          <w:sz w:val="33"/>
        </w:rPr>
        <w:t>理情况进行复查，并提出复查意见。</w:t>
      </w:r>
    </w:p>
    <w:p>
      <w:pPr>
        <w:pStyle w:val="ListParagraph"/>
        <w:numPr>
          <w:ilvl w:val="0"/>
          <w:numId w:val="54"/>
        </w:numPr>
        <w:tabs>
          <w:tab w:val="left" w:pos="1611"/>
        </w:tabs>
        <w:spacing w:before="3" w:after="0" w:line="240" w:lineRule="auto"/>
        <w:ind w:left="1611" w:right="0" w:hanging="830"/>
        <w:jc w:val="left"/>
        <w:rPr>
          <w:sz w:val="33"/>
        </w:rPr>
      </w:pPr>
      <w:r>
        <w:rPr>
          <w:sz w:val="33"/>
        </w:rPr>
        <w:t>处理记录整理归档。</w:t>
      </w:r>
    </w:p>
    <w:p>
      <w:pPr>
        <w:pStyle w:val="BodyText"/>
        <w:tabs>
          <w:tab w:val="left" w:pos="655"/>
        </w:tabs>
        <w:spacing w:before="124"/>
        <w:ind w:left="118"/>
      </w:pPr>
      <w:r>
        <w:t>[</w:t>
        <w:tab/>
      </w:r>
      <w:r>
        <w:rPr>
          <w:color w:val="0000FF"/>
          <w:spacing w:val="20"/>
        </w:rPr>
        <w:t>讲义编号</w:t>
      </w:r>
      <w:r>
        <w:rPr>
          <w:color w:val="0000FF"/>
        </w:rPr>
        <w:t>NODE95137200030100000110</w:t>
      </w:r>
      <w:r>
        <w:rPr>
          <w:color w:val="0000FF"/>
          <w:spacing w:val="-2"/>
        </w:rPr>
        <w:t>：针对本讲义提问</w:t>
      </w:r>
      <w:r>
        <w:t>]</w:t>
      </w:r>
    </w:p>
    <w:p>
      <w:pPr>
        <w:pStyle w:val="BodyText"/>
        <w:rPr>
          <w:sz w:val="32"/>
        </w:rPr>
      </w:pPr>
    </w:p>
    <w:p>
      <w:pPr>
        <w:pStyle w:val="ListParagraph"/>
        <w:numPr>
          <w:ilvl w:val="0"/>
          <w:numId w:val="55"/>
        </w:numPr>
        <w:tabs>
          <w:tab w:val="left" w:pos="1114"/>
        </w:tabs>
        <w:spacing w:before="284" w:after="0" w:line="240" w:lineRule="auto"/>
        <w:ind w:left="1113" w:right="0" w:hanging="333"/>
        <w:jc w:val="left"/>
        <w:rPr>
          <w:sz w:val="31"/>
        </w:rPr>
      </w:pPr>
      <w:r>
        <w:rPr>
          <w:sz w:val="33"/>
        </w:rPr>
        <w:t>质量事故处理程序</w:t>
      </w:r>
    </w:p>
    <w:p>
      <w:pPr>
        <w:pStyle w:val="ListParagraph"/>
        <w:numPr>
          <w:ilvl w:val="0"/>
          <w:numId w:val="53"/>
        </w:numPr>
        <w:tabs>
          <w:tab w:val="left" w:pos="1611"/>
        </w:tabs>
        <w:spacing w:before="125" w:after="0" w:line="309" w:lineRule="auto"/>
        <w:ind w:left="118" w:right="294" w:firstLine="662"/>
        <w:jc w:val="left"/>
        <w:rPr>
          <w:sz w:val="33"/>
        </w:rPr>
      </w:pPr>
      <w:r>
        <w:rPr>
          <w:sz w:val="33"/>
        </w:rPr>
        <w:t>工程质量事故发生后，总监理工程师应签发《工程暂停令》，要求暂停质量事故部位和与</w:t>
      </w:r>
      <w:r>
        <w:rPr>
          <w:spacing w:val="-6"/>
          <w:sz w:val="33"/>
        </w:rPr>
        <w:t>其有关联部位的施工，要求施工单位采取必要的措施，防止事故扩大并保护好现场。同时，要求质量</w:t>
      </w:r>
      <w:r>
        <w:rPr>
          <w:sz w:val="33"/>
        </w:rPr>
        <w:t>事故发生单位迅速按类别和等级向相应的主管部门上报。</w:t>
      </w:r>
    </w:p>
    <w:p>
      <w:pPr>
        <w:pStyle w:val="ListParagraph"/>
        <w:numPr>
          <w:ilvl w:val="0"/>
          <w:numId w:val="53"/>
        </w:numPr>
        <w:tabs>
          <w:tab w:val="left" w:pos="1611"/>
        </w:tabs>
        <w:spacing w:before="5" w:after="0" w:line="309" w:lineRule="auto"/>
        <w:ind w:left="118" w:right="410" w:firstLine="662"/>
        <w:jc w:val="left"/>
        <w:rPr>
          <w:sz w:val="33"/>
        </w:rPr>
      </w:pPr>
      <w:r>
        <w:rPr>
          <w:spacing w:val="-1"/>
          <w:sz w:val="33"/>
        </w:rPr>
        <w:t>项目监理机构要求施工单位进行质量事故调查、分析质量事故产生的原因，并提交质量事</w:t>
      </w:r>
      <w:r>
        <w:rPr>
          <w:sz w:val="33"/>
        </w:rPr>
        <w:t>故调查报告。对于由质量事故调查组处理的，项目监理机构应积极配合，客观地提供相应证据。</w:t>
      </w:r>
    </w:p>
    <w:p>
      <w:pPr>
        <w:pStyle w:val="ListParagraph"/>
        <w:numPr>
          <w:ilvl w:val="0"/>
          <w:numId w:val="53"/>
        </w:numPr>
        <w:tabs>
          <w:tab w:val="left" w:pos="1611"/>
        </w:tabs>
        <w:spacing w:before="4" w:after="0" w:line="309" w:lineRule="auto"/>
        <w:ind w:left="118" w:right="410" w:firstLine="662"/>
        <w:jc w:val="both"/>
        <w:rPr>
          <w:sz w:val="33"/>
        </w:rPr>
      </w:pPr>
      <w:r>
        <w:rPr>
          <w:spacing w:val="-1"/>
          <w:sz w:val="33"/>
        </w:rPr>
        <w:t>根据施工单位的质量调查报告或质量事故调查组提出的处理意见，项目监理机构要求相关</w:t>
      </w:r>
      <w:r>
        <w:rPr>
          <w:spacing w:val="-11"/>
          <w:sz w:val="33"/>
        </w:rPr>
        <w:t>单位完成技术处理方案。质量事故技术处理方案一般由施工单位提出，经原设计单位同意签认，并报</w:t>
      </w:r>
      <w:r>
        <w:rPr>
          <w:spacing w:val="-17"/>
          <w:sz w:val="33"/>
        </w:rPr>
        <w:t>建设单位批准。对于涉及结构安全和加固处理等的重大技术处理方案，一般由原设计单位提出。必要</w:t>
      </w:r>
    </w:p>
    <w:p>
      <w:pPr>
        <w:spacing w:after="0" w:line="309" w:lineRule="auto"/>
        <w:jc w:val="both"/>
        <w:rPr>
          <w:sz w:val="33"/>
        </w:rPr>
        <w:sectPr>
          <w:pgSz w:w="17860" w:h="25260"/>
          <w:pgMar w:top="680" w:right="2200" w:bottom="280" w:left="720" w:header="708" w:footer="708"/>
          <w:pgNumType w:start="20"/>
          <w:cols w:space="708"/>
        </w:sectPr>
      </w:pPr>
    </w:p>
    <w:p>
      <w:pPr>
        <w:pStyle w:val="BodyText"/>
        <w:rPr>
          <w:sz w:val="20"/>
        </w:rPr>
      </w:pPr>
      <w:r>
        <w:pict>
          <v:group id="_x0000_s1167" style="width:771.15pt;height:1156pt;margin-top:35pt;margin-left:15.84pt;mso-position-horizontal-relative:page;mso-position-vertical-relative:page;position:absolute;z-index:-251639808" coordorigin="317,700" coordsize="15423,23120">
            <v:shape id="_x0000_s1168" type="#_x0000_t75" style="width:15020;height:23120;left:540;position:absolute;top:700" stroked="f">
              <v:imagedata r:id="rId75" o:title=""/>
            </v:shape>
            <v:shape id="_x0000_s1169" type="#_x0000_t75" style="width:15200;height:5140;left:440;position:absolute;top:914" stroked="f">
              <v:imagedata r:id="rId39" o:title=""/>
            </v:shape>
            <v:shape id="_x0000_s1170" type="#_x0000_t75" style="width:15423;height:320;left:316;position:absolute;top:5554" stroked="f">
              <v:imagedata r:id="rId7" o:title=""/>
            </v:shape>
            <v:shape id="_x0000_s1171" type="#_x0000_t75" style="width:15200;height:4580;left:440;position:absolute;top:6411" stroked="f">
              <v:imagedata r:id="rId64" o:title=""/>
            </v:shape>
            <v:shape id="_x0000_s1172" type="#_x0000_t75" style="width:15423;height:300;left:316;position:absolute;top:10511" stroked="f">
              <v:imagedata r:id="rId10" o:title=""/>
            </v:shape>
            <v:shape id="_x0000_s1173" type="#_x0000_t75" style="width:15200;height:6760;left:440;position:absolute;top:11361" stroked="f">
              <v:imagedata r:id="rId54" o:title=""/>
            </v:shape>
            <v:shape id="_x0000_s1174" type="#_x0000_t75" style="width:15423;height:300;left:316;position:absolute;top:17641" stroked="f">
              <v:imagedata r:id="rId10" o:title=""/>
            </v:shape>
            <v:shape id="_x0000_s1175" type="#_x0000_t75" style="width:15200;height:5140;left:440;position:absolute;top:18500" stroked="f">
              <v:imagedata r:id="rId39" o:title=""/>
            </v:shape>
            <v:shape id="_x0000_s1176" type="#_x0000_t75" style="width:15423;height:320;left:316;position:absolute;top:23140" stroked="f">
              <v:imagedata r:id="rId7" o:title=""/>
            </v:shape>
          </v:group>
        </w:pict>
      </w:r>
    </w:p>
    <w:p>
      <w:pPr>
        <w:pStyle w:val="BodyText"/>
        <w:spacing w:before="195"/>
        <w:ind w:left="118"/>
      </w:pPr>
      <w:r>
        <w:t>时，应要求相关单位组织专家论证，以确保处理方案可靠、可行、保证结构安全和使用功能。</w:t>
      </w:r>
    </w:p>
    <w:p>
      <w:pPr>
        <w:pStyle w:val="ListParagraph"/>
        <w:numPr>
          <w:ilvl w:val="0"/>
          <w:numId w:val="117"/>
        </w:numPr>
        <w:tabs>
          <w:tab w:val="left" w:pos="1611"/>
        </w:tabs>
        <w:spacing w:before="128" w:after="0" w:line="312" w:lineRule="auto"/>
        <w:ind w:left="118" w:right="410" w:firstLine="662"/>
        <w:jc w:val="left"/>
        <w:rPr>
          <w:sz w:val="33"/>
        </w:rPr>
      </w:pPr>
      <w:r>
        <w:rPr>
          <w:spacing w:val="-1"/>
          <w:sz w:val="33"/>
        </w:rPr>
        <w:t>技术处理方案经相关各方签认后，项目监理机构应要求施工单位制定详细的施工方案。对</w:t>
      </w:r>
      <w:r>
        <w:rPr>
          <w:sz w:val="33"/>
        </w:rPr>
        <w:t>处理过程进行跟踪检查，对处理结果进行验收。必要时应组织有关单位对处理结果进行签订。</w:t>
      </w:r>
    </w:p>
    <w:p>
      <w:pPr>
        <w:pStyle w:val="ListParagraph"/>
        <w:numPr>
          <w:ilvl w:val="0"/>
          <w:numId w:val="117"/>
        </w:numPr>
        <w:tabs>
          <w:tab w:val="left" w:pos="1611"/>
        </w:tabs>
        <w:spacing w:before="0" w:after="0" w:line="309" w:lineRule="auto"/>
        <w:ind w:left="118" w:right="410" w:firstLine="662"/>
        <w:jc w:val="both"/>
        <w:rPr>
          <w:sz w:val="33"/>
        </w:rPr>
      </w:pPr>
      <w:r>
        <w:rPr>
          <w:spacing w:val="-1"/>
          <w:sz w:val="33"/>
        </w:rPr>
        <w:t>质量事故处理完毕后，具备工程复工条件时，施工单位提出复工申请，项目监理机构应审</w:t>
      </w:r>
      <w:r>
        <w:rPr>
          <w:spacing w:val="-8"/>
          <w:sz w:val="33"/>
        </w:rPr>
        <w:t>查施工单位报送的工程复工报审表及有关资料，符合要求后，总监理工程师签署审核意见，报建设单位批准后，签发工程复工令。</w:t>
      </w:r>
    </w:p>
    <w:p>
      <w:pPr>
        <w:pStyle w:val="ListParagraph"/>
        <w:numPr>
          <w:ilvl w:val="0"/>
          <w:numId w:val="117"/>
        </w:numPr>
        <w:tabs>
          <w:tab w:val="left" w:pos="1611"/>
        </w:tabs>
        <w:spacing w:before="1" w:after="0" w:line="309" w:lineRule="auto"/>
        <w:ind w:left="118" w:right="410" w:firstLine="662"/>
        <w:jc w:val="left"/>
        <w:rPr>
          <w:sz w:val="33"/>
        </w:rPr>
      </w:pPr>
      <w:r>
        <w:rPr>
          <w:spacing w:val="-1"/>
          <w:sz w:val="33"/>
        </w:rPr>
        <w:t>项目监理机构应及时向建设单位提交质量事故书面报告，并应将完整的质量事故处理记录</w:t>
      </w:r>
      <w:r>
        <w:rPr>
          <w:sz w:val="33"/>
        </w:rPr>
        <w:t>整理归档。</w:t>
      </w:r>
    </w:p>
    <w:p>
      <w:pPr>
        <w:pStyle w:val="BodyText"/>
        <w:tabs>
          <w:tab w:val="left" w:pos="655"/>
        </w:tabs>
        <w:spacing w:before="4"/>
        <w:ind w:left="118"/>
      </w:pPr>
      <w:r>
        <w:t>[</w:t>
        <w:tab/>
      </w:r>
      <w:r>
        <w:rPr>
          <w:color w:val="0000FF"/>
          <w:spacing w:val="20"/>
        </w:rPr>
        <w:t>讲义编号</w:t>
      </w:r>
      <w:r>
        <w:rPr>
          <w:color w:val="0000FF"/>
        </w:rPr>
        <w:t>NODE95137200030100000111</w:t>
      </w:r>
      <w:r>
        <w:rPr>
          <w:color w:val="0000FF"/>
          <w:spacing w:val="-2"/>
        </w:rPr>
        <w:t>：针对本讲义提问</w:t>
      </w:r>
      <w:r>
        <w:t>]</w:t>
      </w:r>
    </w:p>
    <w:p>
      <w:pPr>
        <w:pStyle w:val="BodyText"/>
        <w:rPr>
          <w:sz w:val="32"/>
        </w:rPr>
      </w:pPr>
    </w:p>
    <w:p>
      <w:pPr>
        <w:pStyle w:val="ListParagraph"/>
        <w:numPr>
          <w:ilvl w:val="0"/>
          <w:numId w:val="55"/>
        </w:numPr>
        <w:tabs>
          <w:tab w:val="left" w:pos="1114"/>
        </w:tabs>
        <w:spacing w:before="283" w:after="0" w:line="240" w:lineRule="auto"/>
        <w:ind w:left="1113" w:right="0" w:hanging="333"/>
        <w:jc w:val="left"/>
        <w:rPr>
          <w:color w:val="A4001F"/>
          <w:sz w:val="31"/>
        </w:rPr>
      </w:pPr>
      <w:r>
        <w:rPr>
          <w:color w:val="A4001F"/>
          <w:sz w:val="33"/>
        </w:rPr>
        <w:t>工程保修（加）</w:t>
      </w:r>
    </w:p>
    <w:p>
      <w:pPr>
        <w:pStyle w:val="BodyText"/>
        <w:spacing w:before="124"/>
        <w:ind w:left="781"/>
      </w:pPr>
      <w:r>
        <w:t>房屋建筑工程的最低保修期限为：</w:t>
      </w:r>
    </w:p>
    <w:p>
      <w:pPr>
        <w:pStyle w:val="ListParagraph"/>
        <w:numPr>
          <w:ilvl w:val="0"/>
          <w:numId w:val="52"/>
        </w:numPr>
        <w:tabs>
          <w:tab w:val="left" w:pos="1611"/>
        </w:tabs>
        <w:spacing w:before="126" w:after="0" w:line="240" w:lineRule="auto"/>
        <w:ind w:left="1611" w:right="0" w:hanging="830"/>
        <w:jc w:val="left"/>
        <w:rPr>
          <w:sz w:val="33"/>
        </w:rPr>
      </w:pPr>
      <w:r>
        <w:rPr>
          <w:sz w:val="33"/>
        </w:rPr>
        <w:t>地基基础工程和主体结构工程，为设计文件规定的该工程合理使用年限；</w:t>
      </w:r>
    </w:p>
    <w:p>
      <w:pPr>
        <w:pStyle w:val="ListParagraph"/>
        <w:numPr>
          <w:ilvl w:val="0"/>
          <w:numId w:val="52"/>
        </w:numPr>
        <w:tabs>
          <w:tab w:val="left" w:pos="1611"/>
        </w:tabs>
        <w:spacing w:before="124" w:after="0" w:line="240" w:lineRule="auto"/>
        <w:ind w:left="1611" w:right="0" w:hanging="830"/>
        <w:jc w:val="left"/>
        <w:rPr>
          <w:sz w:val="33"/>
        </w:rPr>
      </w:pPr>
      <w:r>
        <w:rPr>
          <w:spacing w:val="1"/>
          <w:sz w:val="33"/>
        </w:rPr>
        <w:t>屋面防水工程、有防水要求的卫生间、房间和外墙面的防渗漏为</w:t>
      </w:r>
      <w:r>
        <w:rPr>
          <w:sz w:val="33"/>
        </w:rPr>
        <w:t>5</w:t>
      </w:r>
      <w:r>
        <w:rPr>
          <w:spacing w:val="-28"/>
          <w:sz w:val="33"/>
        </w:rPr>
        <w:t xml:space="preserve"> 年；</w:t>
      </w:r>
    </w:p>
    <w:p>
      <w:pPr>
        <w:pStyle w:val="ListParagraph"/>
        <w:numPr>
          <w:ilvl w:val="0"/>
          <w:numId w:val="52"/>
        </w:numPr>
        <w:tabs>
          <w:tab w:val="left" w:pos="1611"/>
        </w:tabs>
        <w:spacing w:before="125" w:after="0" w:line="240" w:lineRule="auto"/>
        <w:ind w:left="1611" w:right="0" w:hanging="830"/>
        <w:jc w:val="left"/>
        <w:rPr>
          <w:sz w:val="33"/>
        </w:rPr>
      </w:pPr>
      <w:r>
        <w:rPr>
          <w:spacing w:val="-9"/>
          <w:sz w:val="33"/>
        </w:rPr>
        <w:t xml:space="preserve">供热与供冷系统，为 </w:t>
      </w:r>
      <w:r>
        <w:rPr>
          <w:sz w:val="33"/>
        </w:rPr>
        <w:t>2</w:t>
      </w:r>
      <w:r>
        <w:rPr>
          <w:spacing w:val="-9"/>
          <w:sz w:val="33"/>
        </w:rPr>
        <w:t xml:space="preserve"> 个采暖期、供冷期；</w:t>
      </w:r>
    </w:p>
    <w:p>
      <w:pPr>
        <w:pStyle w:val="ListParagraph"/>
        <w:numPr>
          <w:ilvl w:val="0"/>
          <w:numId w:val="52"/>
        </w:numPr>
        <w:tabs>
          <w:tab w:val="left" w:pos="1611"/>
        </w:tabs>
        <w:spacing w:before="128" w:after="0" w:line="240" w:lineRule="auto"/>
        <w:ind w:left="1611" w:right="0" w:hanging="830"/>
        <w:jc w:val="left"/>
        <w:rPr>
          <w:sz w:val="33"/>
        </w:rPr>
      </w:pPr>
      <w:r>
        <w:rPr>
          <w:spacing w:val="-6"/>
          <w:sz w:val="33"/>
        </w:rPr>
        <w:t xml:space="preserve">电气管线、给排水管道、设备安装为 </w:t>
      </w:r>
      <w:r>
        <w:rPr>
          <w:sz w:val="33"/>
        </w:rPr>
        <w:t>2</w:t>
      </w:r>
      <w:r>
        <w:rPr>
          <w:spacing w:val="-25"/>
          <w:sz w:val="33"/>
        </w:rPr>
        <w:t xml:space="preserve"> 年；</w:t>
      </w:r>
    </w:p>
    <w:p>
      <w:pPr>
        <w:pStyle w:val="ListParagraph"/>
        <w:numPr>
          <w:ilvl w:val="0"/>
          <w:numId w:val="52"/>
        </w:numPr>
        <w:tabs>
          <w:tab w:val="left" w:pos="1611"/>
        </w:tabs>
        <w:spacing w:before="124" w:after="0" w:line="240" w:lineRule="auto"/>
        <w:ind w:left="1611" w:right="0" w:hanging="830"/>
        <w:jc w:val="left"/>
        <w:rPr>
          <w:sz w:val="33"/>
        </w:rPr>
      </w:pPr>
      <w:r>
        <w:rPr>
          <w:spacing w:val="-15"/>
          <w:sz w:val="33"/>
        </w:rPr>
        <w:t xml:space="preserve">装修工程为 </w:t>
      </w:r>
      <w:r>
        <w:rPr>
          <w:sz w:val="33"/>
        </w:rPr>
        <w:t>2</w:t>
      </w:r>
      <w:r>
        <w:rPr>
          <w:spacing w:val="-29"/>
          <w:sz w:val="33"/>
        </w:rPr>
        <w:t xml:space="preserve"> 年。</w:t>
      </w:r>
    </w:p>
    <w:p>
      <w:pPr>
        <w:pStyle w:val="BodyText"/>
        <w:tabs>
          <w:tab w:val="left" w:pos="655"/>
        </w:tabs>
        <w:spacing w:before="124"/>
        <w:ind w:left="118"/>
      </w:pPr>
      <w:r>
        <w:t>[</w:t>
        <w:tab/>
      </w:r>
      <w:r>
        <w:rPr>
          <w:color w:val="0000FF"/>
          <w:spacing w:val="20"/>
        </w:rPr>
        <w:t>讲义编号</w:t>
      </w:r>
      <w:r>
        <w:rPr>
          <w:color w:val="0000FF"/>
        </w:rPr>
        <w:t>NODE95137200030100000112</w:t>
      </w:r>
      <w:r>
        <w:rPr>
          <w:color w:val="0000FF"/>
          <w:spacing w:val="-2"/>
        </w:rPr>
        <w:t>：针对本讲义提问</w:t>
      </w:r>
      <w:r>
        <w:t>]</w:t>
      </w:r>
    </w:p>
    <w:p>
      <w:pPr>
        <w:pStyle w:val="BodyText"/>
        <w:rPr>
          <w:sz w:val="32"/>
        </w:rPr>
      </w:pPr>
    </w:p>
    <w:p>
      <w:pPr>
        <w:pStyle w:val="BodyText"/>
        <w:spacing w:before="283"/>
        <w:ind w:left="781"/>
      </w:pPr>
      <w:r>
        <w:rPr>
          <w:color w:val="A4001F"/>
        </w:rPr>
        <w:t>（四）工程施工质量验收</w:t>
      </w:r>
    </w:p>
    <w:p>
      <w:pPr>
        <w:pStyle w:val="ListParagraph"/>
        <w:numPr>
          <w:ilvl w:val="0"/>
          <w:numId w:val="51"/>
        </w:numPr>
        <w:tabs>
          <w:tab w:val="left" w:pos="1114"/>
        </w:tabs>
        <w:spacing w:before="125" w:after="0" w:line="240" w:lineRule="auto"/>
        <w:ind w:left="1113" w:right="0" w:hanging="333"/>
        <w:jc w:val="left"/>
        <w:rPr>
          <w:sz w:val="31"/>
        </w:rPr>
      </w:pPr>
      <w:r>
        <w:rPr>
          <w:sz w:val="33"/>
        </w:rPr>
        <w:t>建筑工程施工质量验收要求</w:t>
      </w:r>
    </w:p>
    <w:p>
      <w:pPr>
        <w:pStyle w:val="ListParagraph"/>
        <w:numPr>
          <w:ilvl w:val="0"/>
          <w:numId w:val="50"/>
        </w:numPr>
        <w:tabs>
          <w:tab w:val="left" w:pos="1611"/>
        </w:tabs>
        <w:spacing w:before="124" w:after="0" w:line="240" w:lineRule="auto"/>
        <w:ind w:left="1611" w:right="0" w:hanging="830"/>
        <w:jc w:val="left"/>
        <w:rPr>
          <w:sz w:val="33"/>
        </w:rPr>
      </w:pPr>
      <w:r>
        <w:rPr>
          <w:sz w:val="33"/>
        </w:rPr>
        <w:t>工程施工质量验收均应在施工单位自检合格的基础上进行。</w:t>
      </w:r>
    </w:p>
    <w:p>
      <w:pPr>
        <w:pStyle w:val="ListParagraph"/>
        <w:numPr>
          <w:ilvl w:val="0"/>
          <w:numId w:val="50"/>
        </w:numPr>
        <w:tabs>
          <w:tab w:val="left" w:pos="1611"/>
        </w:tabs>
        <w:spacing w:before="125" w:after="0" w:line="240" w:lineRule="auto"/>
        <w:ind w:left="1611" w:right="0" w:hanging="830"/>
        <w:jc w:val="left"/>
        <w:rPr>
          <w:sz w:val="33"/>
        </w:rPr>
      </w:pPr>
      <w:r>
        <w:rPr>
          <w:sz w:val="33"/>
        </w:rPr>
        <w:t>参加工程施工质量验收的各方人员应具备相应的资格。</w:t>
      </w:r>
    </w:p>
    <w:p>
      <w:pPr>
        <w:pStyle w:val="ListParagraph"/>
        <w:numPr>
          <w:ilvl w:val="0"/>
          <w:numId w:val="50"/>
        </w:numPr>
        <w:tabs>
          <w:tab w:val="left" w:pos="1611"/>
        </w:tabs>
        <w:spacing w:before="125" w:after="0" w:line="240" w:lineRule="auto"/>
        <w:ind w:left="1611" w:right="0" w:hanging="830"/>
        <w:jc w:val="left"/>
        <w:rPr>
          <w:sz w:val="33"/>
        </w:rPr>
      </w:pPr>
      <w:r>
        <w:rPr>
          <w:sz w:val="33"/>
        </w:rPr>
        <w:t>检验批的质量应按主控项目和一般项目验收。</w:t>
      </w:r>
    </w:p>
    <w:p>
      <w:pPr>
        <w:pStyle w:val="ListParagraph"/>
        <w:numPr>
          <w:ilvl w:val="0"/>
          <w:numId w:val="50"/>
        </w:numPr>
        <w:tabs>
          <w:tab w:val="left" w:pos="1611"/>
        </w:tabs>
        <w:spacing w:before="124" w:after="0" w:line="309" w:lineRule="auto"/>
        <w:ind w:left="118" w:right="410" w:firstLine="662"/>
        <w:jc w:val="left"/>
        <w:rPr>
          <w:sz w:val="33"/>
        </w:rPr>
      </w:pPr>
      <w:r>
        <w:rPr>
          <w:spacing w:val="-1"/>
          <w:sz w:val="33"/>
        </w:rPr>
        <w:t>对涉及结构安全、节能、环境保护和主要使用功能的试块、试件及材料，应在进场时或施</w:t>
      </w:r>
      <w:r>
        <w:rPr>
          <w:sz w:val="33"/>
        </w:rPr>
        <w:t>工中按规定进行见证检验。</w:t>
      </w:r>
    </w:p>
    <w:p>
      <w:pPr>
        <w:pStyle w:val="ListParagraph"/>
        <w:numPr>
          <w:ilvl w:val="0"/>
          <w:numId w:val="50"/>
        </w:numPr>
        <w:tabs>
          <w:tab w:val="left" w:pos="1611"/>
        </w:tabs>
        <w:spacing w:before="4" w:after="0" w:line="309" w:lineRule="auto"/>
        <w:ind w:left="118" w:right="410" w:firstLine="662"/>
        <w:jc w:val="left"/>
        <w:rPr>
          <w:sz w:val="33"/>
        </w:rPr>
      </w:pPr>
      <w:r>
        <w:rPr>
          <w:spacing w:val="-1"/>
          <w:sz w:val="33"/>
        </w:rPr>
        <w:t>隐蔽工程在隐蔽前应由施工单位通知项目监理机构进行验收，并应形成验收文件，验收合</w:t>
      </w:r>
      <w:r>
        <w:rPr>
          <w:sz w:val="33"/>
        </w:rPr>
        <w:t>格后方可继续施工。</w:t>
      </w:r>
    </w:p>
    <w:p>
      <w:pPr>
        <w:pStyle w:val="ListParagraph"/>
        <w:numPr>
          <w:ilvl w:val="0"/>
          <w:numId w:val="50"/>
        </w:numPr>
        <w:tabs>
          <w:tab w:val="left" w:pos="1611"/>
        </w:tabs>
        <w:spacing w:before="3" w:after="0" w:line="240" w:lineRule="auto"/>
        <w:ind w:left="1611" w:right="0" w:hanging="830"/>
        <w:jc w:val="left"/>
        <w:rPr>
          <w:sz w:val="33"/>
        </w:rPr>
      </w:pPr>
      <w:r>
        <w:rPr>
          <w:sz w:val="33"/>
        </w:rPr>
        <w:t>对涉及结构安全、节能、环境保护等的重要分部工程应在验收前按规定进行抽样检验。</w:t>
      </w:r>
    </w:p>
    <w:p>
      <w:pPr>
        <w:pStyle w:val="ListParagraph"/>
        <w:numPr>
          <w:ilvl w:val="0"/>
          <w:numId w:val="50"/>
        </w:numPr>
        <w:tabs>
          <w:tab w:val="left" w:pos="1611"/>
        </w:tabs>
        <w:spacing w:before="128" w:after="0" w:line="240" w:lineRule="auto"/>
        <w:ind w:left="1611" w:right="0" w:hanging="830"/>
        <w:jc w:val="left"/>
        <w:rPr>
          <w:sz w:val="33"/>
        </w:rPr>
      </w:pPr>
      <w:r>
        <w:rPr>
          <w:sz w:val="33"/>
        </w:rPr>
        <w:t>工程的观感质量应由验收人员现场检查，并应共同确认。</w:t>
      </w:r>
    </w:p>
    <w:p>
      <w:pPr>
        <w:pStyle w:val="BodyText"/>
        <w:tabs>
          <w:tab w:val="left" w:pos="655"/>
        </w:tabs>
        <w:spacing w:before="124"/>
        <w:ind w:left="118"/>
      </w:pPr>
      <w:r>
        <w:t>[</w:t>
        <w:tab/>
      </w:r>
      <w:r>
        <w:rPr>
          <w:color w:val="0000FF"/>
          <w:spacing w:val="20"/>
        </w:rPr>
        <w:t>讲义编号</w:t>
      </w:r>
      <w:r>
        <w:rPr>
          <w:color w:val="0000FF"/>
        </w:rPr>
        <w:t>NODE95137200030100000113</w:t>
      </w:r>
      <w:r>
        <w:rPr>
          <w:color w:val="0000FF"/>
          <w:spacing w:val="-2"/>
        </w:rPr>
        <w:t>：针对本讲义提问</w:t>
      </w:r>
      <w:r>
        <w:t>]</w:t>
      </w:r>
    </w:p>
    <w:p>
      <w:pPr>
        <w:pStyle w:val="BodyText"/>
        <w:rPr>
          <w:sz w:val="32"/>
        </w:rPr>
      </w:pPr>
    </w:p>
    <w:p>
      <w:pPr>
        <w:pStyle w:val="ListParagraph"/>
        <w:numPr>
          <w:ilvl w:val="0"/>
          <w:numId w:val="51"/>
        </w:numPr>
        <w:tabs>
          <w:tab w:val="left" w:pos="1114"/>
        </w:tabs>
        <w:spacing w:before="284" w:after="0" w:line="240" w:lineRule="auto"/>
        <w:ind w:left="1113" w:right="0" w:hanging="333"/>
        <w:jc w:val="left"/>
        <w:rPr>
          <w:sz w:val="31"/>
        </w:rPr>
      </w:pPr>
      <w:r>
        <w:rPr>
          <w:sz w:val="33"/>
        </w:rPr>
        <w:t>检验批质量检验方法</w:t>
      </w:r>
    </w:p>
    <w:p>
      <w:pPr>
        <w:pStyle w:val="BodyText"/>
        <w:spacing w:before="125"/>
        <w:ind w:left="781"/>
      </w:pPr>
      <w:r>
        <w:t>检验批抽样样本应随机抽取</w:t>
      </w:r>
    </w:p>
    <w:p>
      <w:pPr>
        <w:pStyle w:val="BodyText"/>
        <w:spacing w:before="124" w:line="309" w:lineRule="auto"/>
        <w:ind w:left="781" w:right="2902"/>
      </w:pPr>
      <w:r>
        <w:rPr>
          <w:spacing w:val="-1"/>
        </w:rPr>
        <w:t>错判概率</w:t>
      </w:r>
      <w:r>
        <w:rPr>
          <w:rFonts w:ascii="Arial" w:eastAsia="Arial" w:hAnsi="Arial"/>
        </w:rPr>
        <w:t>α</w:t>
      </w:r>
      <w:r>
        <w:rPr>
          <w:rFonts w:ascii="Arial" w:eastAsia="Arial" w:hAnsi="Arial"/>
          <w:spacing w:val="88"/>
        </w:rPr>
        <w:t xml:space="preserve"> </w:t>
      </w:r>
      <w:r>
        <w:t>，是指合格批被判为不合格批的概率，即合格批被拒收的概率。漏</w:t>
      </w:r>
      <w:r>
        <w:rPr>
          <w:spacing w:val="-2"/>
        </w:rPr>
        <w:t>判概率</w:t>
      </w:r>
      <w:r>
        <w:rPr>
          <w:rFonts w:ascii="Arial" w:eastAsia="Arial" w:hAnsi="Arial"/>
        </w:rPr>
        <w:t>β</w:t>
      </w:r>
      <w:r>
        <w:rPr>
          <w:rFonts w:ascii="Arial" w:eastAsia="Arial" w:hAnsi="Arial"/>
          <w:spacing w:val="80"/>
        </w:rPr>
        <w:t xml:space="preserve"> </w:t>
      </w:r>
      <w:r>
        <w:rPr>
          <w:spacing w:val="-1"/>
        </w:rPr>
        <w:t>，是指不合格批被判为合格批的概率，即不合格批被误收的概率。在抽样检验中，两类风险一般控制范围是：</w:t>
      </w:r>
    </w:p>
    <w:p>
      <w:pPr>
        <w:pStyle w:val="ListParagraph"/>
        <w:numPr>
          <w:ilvl w:val="0"/>
          <w:numId w:val="49"/>
        </w:numPr>
        <w:tabs>
          <w:tab w:val="left" w:pos="1611"/>
          <w:tab w:val="left" w:pos="3748"/>
        </w:tabs>
        <w:spacing w:before="6" w:after="0" w:line="240" w:lineRule="auto"/>
        <w:ind w:left="1611" w:right="0" w:hanging="830"/>
        <w:jc w:val="left"/>
        <w:rPr>
          <w:sz w:val="33"/>
        </w:rPr>
      </w:pPr>
      <w:r>
        <w:rPr>
          <w:sz w:val="33"/>
        </w:rPr>
        <w:t>主控项目</w:t>
      </w:r>
      <w:r>
        <w:rPr>
          <w:spacing w:val="-4"/>
          <w:sz w:val="33"/>
        </w:rPr>
        <w:t>：</w:t>
      </w:r>
      <w:r>
        <w:rPr>
          <w:rFonts w:ascii="Arial" w:eastAsia="Arial" w:hAnsi="Arial"/>
          <w:spacing w:val="-4"/>
          <w:sz w:val="33"/>
        </w:rPr>
        <w:t>α</w:t>
        <w:tab/>
      </w:r>
      <w:r>
        <w:rPr>
          <w:sz w:val="33"/>
        </w:rPr>
        <w:t>和</w:t>
      </w:r>
      <w:r>
        <w:rPr>
          <w:rFonts w:ascii="Arial" w:eastAsia="Arial" w:hAnsi="Arial"/>
          <w:sz w:val="33"/>
        </w:rPr>
        <w:t>β</w:t>
      </w:r>
      <w:r>
        <w:rPr>
          <w:rFonts w:ascii="Arial" w:eastAsia="Arial" w:hAnsi="Arial"/>
          <w:spacing w:val="48"/>
          <w:sz w:val="33"/>
        </w:rPr>
        <w:t xml:space="preserve"> </w:t>
      </w:r>
      <w:r>
        <w:rPr>
          <w:sz w:val="33"/>
        </w:rPr>
        <w:t>均不宜超过</w:t>
      </w:r>
      <w:r>
        <w:rPr>
          <w:spacing w:val="-89"/>
          <w:sz w:val="33"/>
        </w:rPr>
        <w:t xml:space="preserve"> </w:t>
      </w:r>
      <w:r>
        <w:rPr>
          <w:sz w:val="33"/>
        </w:rPr>
        <w:t>5%。</w:t>
      </w:r>
    </w:p>
    <w:p>
      <w:pPr>
        <w:pStyle w:val="ListParagraph"/>
        <w:numPr>
          <w:ilvl w:val="0"/>
          <w:numId w:val="49"/>
        </w:numPr>
        <w:tabs>
          <w:tab w:val="left" w:pos="1611"/>
        </w:tabs>
        <w:spacing w:before="124" w:after="0" w:line="240" w:lineRule="auto"/>
        <w:ind w:left="1611" w:right="0" w:hanging="830"/>
        <w:jc w:val="left"/>
        <w:rPr>
          <w:sz w:val="33"/>
        </w:rPr>
      </w:pPr>
      <w:r>
        <w:rPr>
          <w:spacing w:val="-1"/>
          <w:sz w:val="33"/>
        </w:rPr>
        <w:t>一般项目：</w:t>
      </w:r>
      <w:r>
        <w:rPr>
          <w:rFonts w:ascii="Arial" w:eastAsia="Arial" w:hAnsi="Arial"/>
          <w:spacing w:val="-4"/>
          <w:sz w:val="33"/>
        </w:rPr>
        <w:t>α</w:t>
      </w:r>
      <w:r>
        <w:rPr>
          <w:rFonts w:ascii="Arial" w:eastAsia="Arial" w:hAnsi="Arial"/>
          <w:spacing w:val="44"/>
          <w:sz w:val="33"/>
        </w:rPr>
        <w:t xml:space="preserve"> </w:t>
      </w:r>
      <w:r>
        <w:rPr>
          <w:spacing w:val="-18"/>
          <w:sz w:val="33"/>
        </w:rPr>
        <w:t xml:space="preserve">不宜超过 </w:t>
      </w:r>
      <w:r>
        <w:rPr>
          <w:sz w:val="33"/>
        </w:rPr>
        <w:t>5 %，</w:t>
      </w:r>
      <w:r>
        <w:rPr>
          <w:rFonts w:ascii="Arial" w:eastAsia="Arial" w:hAnsi="Arial"/>
          <w:sz w:val="33"/>
        </w:rPr>
        <w:t>β</w:t>
      </w:r>
      <w:r>
        <w:rPr>
          <w:rFonts w:ascii="Arial" w:eastAsia="Arial" w:hAnsi="Arial"/>
          <w:spacing w:val="49"/>
          <w:sz w:val="33"/>
        </w:rPr>
        <w:t xml:space="preserve"> </w:t>
      </w:r>
      <w:r>
        <w:rPr>
          <w:spacing w:val="-18"/>
          <w:sz w:val="33"/>
        </w:rPr>
        <w:t xml:space="preserve">不宜超过 </w:t>
      </w:r>
      <w:r>
        <w:rPr>
          <w:sz w:val="33"/>
        </w:rPr>
        <w:t>10%。</w:t>
      </w:r>
    </w:p>
    <w:p>
      <w:pPr>
        <w:pStyle w:val="ListParagraph"/>
        <w:numPr>
          <w:ilvl w:val="0"/>
          <w:numId w:val="51"/>
        </w:numPr>
        <w:tabs>
          <w:tab w:val="left" w:pos="1114"/>
        </w:tabs>
        <w:spacing w:before="124" w:after="0" w:line="240" w:lineRule="auto"/>
        <w:ind w:left="1113" w:right="0" w:hanging="333"/>
        <w:jc w:val="left"/>
        <w:rPr>
          <w:sz w:val="31"/>
        </w:rPr>
      </w:pPr>
      <w:r>
        <w:rPr>
          <w:sz w:val="33"/>
        </w:rPr>
        <w:t>建筑工程施工质量验收标准</w:t>
      </w:r>
    </w:p>
    <w:p>
      <w:pPr>
        <w:pStyle w:val="BodyText"/>
        <w:tabs>
          <w:tab w:val="left" w:pos="655"/>
        </w:tabs>
        <w:spacing w:before="125"/>
        <w:ind w:left="118"/>
      </w:pPr>
      <w:r>
        <w:t>[</w:t>
        <w:tab/>
      </w:r>
      <w:r>
        <w:rPr>
          <w:color w:val="0000FF"/>
          <w:spacing w:val="20"/>
        </w:rPr>
        <w:t>讲义编号</w:t>
      </w:r>
      <w:r>
        <w:rPr>
          <w:color w:val="0000FF"/>
        </w:rPr>
        <w:t>NODE95137200030100000114</w:t>
      </w:r>
      <w:r>
        <w:rPr>
          <w:color w:val="0000FF"/>
          <w:spacing w:val="-2"/>
        </w:rPr>
        <w:t>：针对本讲义提问</w:t>
      </w:r>
      <w:r>
        <w:t>]</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6" w:history="1">
        <w:r>
          <w:rPr>
            <w:rFonts w:ascii="SimSun" w:eastAsia="SimSun" w:hAnsi="SimSun" w:cs="SimSun"/>
            <w:b/>
            <w:bCs/>
            <w:color w:val="0000EE"/>
            <w:sz w:val="30"/>
            <w:szCs w:val="30"/>
            <w:u w:val="single" w:color="0000EE"/>
          </w:rPr>
          <w:t>https://d.book118.com/548034024116006022</w:t>
        </w:r>
      </w:hyperlink>
    </w:p>
    <w:p>
      <w:pPr>
        <w:spacing w:after="0"/>
      </w:pPr>
    </w:p>
    <w:sectPr>
      <w:pgSz w:w="17860" w:h="25260"/>
      <w:pgMar w:top="680" w:right="2200" w:bottom="280" w:left="720" w:header="708" w:footer="708"/>
      <w:pgNumType w:start="2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897DB"/>
    <w:multiLevelType w:val="hybridMultilevel"/>
    <w:tmpl w:val="00000000"/>
    <w:lvl w:ilvl="0">
      <w:start w:val="1"/>
      <w:numFmt w:val="decimal"/>
      <w:lvlText w:val="%1）"/>
      <w:lvlJc w:val="left"/>
      <w:pPr>
        <w:ind w:left="118" w:hanging="498"/>
        <w:jc w:val="left"/>
      </w:pPr>
      <w:rPr>
        <w:rFonts w:ascii="宋体" w:eastAsia="宋体" w:hAnsi="宋体" w:cs="宋体" w:hint="default"/>
        <w:w w:val="100"/>
        <w:sz w:val="31"/>
        <w:szCs w:val="31"/>
      </w:rPr>
    </w:lvl>
    <w:lvl w:ilvl="1">
      <w:start w:val="0"/>
      <w:numFmt w:val="bullet"/>
      <w:lvlText w:val="•"/>
      <w:lvlJc w:val="left"/>
      <w:pPr>
        <w:ind w:left="1601" w:hanging="498"/>
      </w:pPr>
      <w:rPr>
        <w:rFonts w:hint="default"/>
      </w:rPr>
    </w:lvl>
    <w:lvl w:ilvl="2">
      <w:start w:val="0"/>
      <w:numFmt w:val="bullet"/>
      <w:lvlText w:val="•"/>
      <w:lvlJc w:val="left"/>
      <w:pPr>
        <w:ind w:left="3083" w:hanging="498"/>
      </w:pPr>
      <w:rPr>
        <w:rFonts w:hint="default"/>
      </w:rPr>
    </w:lvl>
    <w:lvl w:ilvl="3">
      <w:start w:val="0"/>
      <w:numFmt w:val="bullet"/>
      <w:lvlText w:val="•"/>
      <w:lvlJc w:val="left"/>
      <w:pPr>
        <w:ind w:left="4565" w:hanging="498"/>
      </w:pPr>
      <w:rPr>
        <w:rFonts w:hint="default"/>
      </w:rPr>
    </w:lvl>
    <w:lvl w:ilvl="4">
      <w:start w:val="0"/>
      <w:numFmt w:val="bullet"/>
      <w:lvlText w:val="•"/>
      <w:lvlJc w:val="left"/>
      <w:pPr>
        <w:ind w:left="6047" w:hanging="498"/>
      </w:pPr>
      <w:rPr>
        <w:rFonts w:hint="default"/>
      </w:rPr>
    </w:lvl>
    <w:lvl w:ilvl="5">
      <w:start w:val="0"/>
      <w:numFmt w:val="bullet"/>
      <w:lvlText w:val="•"/>
      <w:lvlJc w:val="left"/>
      <w:pPr>
        <w:ind w:left="7529" w:hanging="498"/>
      </w:pPr>
      <w:rPr>
        <w:rFonts w:hint="default"/>
      </w:rPr>
    </w:lvl>
    <w:lvl w:ilvl="6">
      <w:start w:val="0"/>
      <w:numFmt w:val="bullet"/>
      <w:lvlText w:val="•"/>
      <w:lvlJc w:val="left"/>
      <w:pPr>
        <w:ind w:left="9011" w:hanging="498"/>
      </w:pPr>
      <w:rPr>
        <w:rFonts w:hint="default"/>
      </w:rPr>
    </w:lvl>
    <w:lvl w:ilvl="7">
      <w:start w:val="0"/>
      <w:numFmt w:val="bullet"/>
      <w:lvlText w:val="•"/>
      <w:lvlJc w:val="left"/>
      <w:pPr>
        <w:ind w:left="10493" w:hanging="498"/>
      </w:pPr>
      <w:rPr>
        <w:rFonts w:hint="default"/>
      </w:rPr>
    </w:lvl>
    <w:lvl w:ilvl="8">
      <w:start w:val="0"/>
      <w:numFmt w:val="bullet"/>
      <w:lvlText w:val="•"/>
      <w:lvlJc w:val="left"/>
      <w:pPr>
        <w:ind w:left="11975" w:hanging="498"/>
      </w:pPr>
      <w:rPr>
        <w:rFonts w:hint="default"/>
      </w:rPr>
    </w:lvl>
  </w:abstractNum>
  <w:abstractNum w:abstractNumId="1">
    <w:nsid w:val="009EEFD2"/>
    <w:multiLevelType w:val="hybridMultilevel"/>
    <w:tmpl w:val="00000000"/>
    <w:lvl w:ilvl="0">
      <w:start w:val="1"/>
      <w:numFmt w:val="decimal"/>
      <w:lvlText w:val="%1."/>
      <w:lvlJc w:val="left"/>
      <w:pPr>
        <w:ind w:left="118" w:hanging="333"/>
        <w:jc w:val="left"/>
      </w:pPr>
      <w:rPr>
        <w:rFonts w:ascii="宋体" w:eastAsia="宋体" w:hAnsi="宋体" w:cs="宋体" w:hint="default"/>
        <w:w w:val="100"/>
        <w:sz w:val="31"/>
        <w:szCs w:val="31"/>
      </w:rPr>
    </w:lvl>
    <w:lvl w:ilvl="1">
      <w:start w:val="0"/>
      <w:numFmt w:val="bullet"/>
      <w:lvlText w:val="•"/>
      <w:lvlJc w:val="left"/>
      <w:pPr>
        <w:ind w:left="1601" w:hanging="333"/>
      </w:pPr>
      <w:rPr>
        <w:rFonts w:hint="default"/>
      </w:rPr>
    </w:lvl>
    <w:lvl w:ilvl="2">
      <w:start w:val="0"/>
      <w:numFmt w:val="bullet"/>
      <w:lvlText w:val="•"/>
      <w:lvlJc w:val="left"/>
      <w:pPr>
        <w:ind w:left="3083" w:hanging="333"/>
      </w:pPr>
      <w:rPr>
        <w:rFonts w:hint="default"/>
      </w:rPr>
    </w:lvl>
    <w:lvl w:ilvl="3">
      <w:start w:val="0"/>
      <w:numFmt w:val="bullet"/>
      <w:lvlText w:val="•"/>
      <w:lvlJc w:val="left"/>
      <w:pPr>
        <w:ind w:left="4565" w:hanging="333"/>
      </w:pPr>
      <w:rPr>
        <w:rFonts w:hint="default"/>
      </w:rPr>
    </w:lvl>
    <w:lvl w:ilvl="4">
      <w:start w:val="0"/>
      <w:numFmt w:val="bullet"/>
      <w:lvlText w:val="•"/>
      <w:lvlJc w:val="left"/>
      <w:pPr>
        <w:ind w:left="6047" w:hanging="333"/>
      </w:pPr>
      <w:rPr>
        <w:rFonts w:hint="default"/>
      </w:rPr>
    </w:lvl>
    <w:lvl w:ilvl="5">
      <w:start w:val="0"/>
      <w:numFmt w:val="bullet"/>
      <w:lvlText w:val="•"/>
      <w:lvlJc w:val="left"/>
      <w:pPr>
        <w:ind w:left="7529" w:hanging="333"/>
      </w:pPr>
      <w:rPr>
        <w:rFonts w:hint="default"/>
      </w:rPr>
    </w:lvl>
    <w:lvl w:ilvl="6">
      <w:start w:val="0"/>
      <w:numFmt w:val="bullet"/>
      <w:lvlText w:val="•"/>
      <w:lvlJc w:val="left"/>
      <w:pPr>
        <w:ind w:left="9011" w:hanging="333"/>
      </w:pPr>
      <w:rPr>
        <w:rFonts w:hint="default"/>
      </w:rPr>
    </w:lvl>
    <w:lvl w:ilvl="7">
      <w:start w:val="0"/>
      <w:numFmt w:val="bullet"/>
      <w:lvlText w:val="•"/>
      <w:lvlJc w:val="left"/>
      <w:pPr>
        <w:ind w:left="10493" w:hanging="333"/>
      </w:pPr>
      <w:rPr>
        <w:rFonts w:hint="default"/>
      </w:rPr>
    </w:lvl>
    <w:lvl w:ilvl="8">
      <w:start w:val="0"/>
      <w:numFmt w:val="bullet"/>
      <w:lvlText w:val="•"/>
      <w:lvlJc w:val="left"/>
      <w:pPr>
        <w:ind w:left="11975" w:hanging="333"/>
      </w:pPr>
      <w:rPr>
        <w:rFonts w:hint="default"/>
      </w:rPr>
    </w:lvl>
  </w:abstractNum>
  <w:abstractNum w:abstractNumId="2">
    <w:nsid w:val="00F7DA1F"/>
    <w:multiLevelType w:val="hybridMultilevel"/>
    <w:tmpl w:val="00000000"/>
    <w:lvl w:ilvl="0">
      <w:start w:val="2"/>
      <w:numFmt w:val="decimal"/>
      <w:lvlText w:val="（%1）"/>
      <w:lvlJc w:val="left"/>
      <w:pPr>
        <w:ind w:left="2151" w:hanging="901"/>
        <w:jc w:val="left"/>
      </w:pPr>
      <w:rPr>
        <w:rFonts w:ascii="宋体" w:eastAsia="宋体" w:hAnsi="宋体" w:cs="宋体" w:hint="default"/>
        <w:w w:val="100"/>
        <w:sz w:val="34"/>
        <w:szCs w:val="34"/>
      </w:rPr>
    </w:lvl>
    <w:lvl w:ilvl="1">
      <w:start w:val="0"/>
      <w:numFmt w:val="bullet"/>
      <w:lvlText w:val="•"/>
      <w:lvlJc w:val="left"/>
      <w:pPr>
        <w:ind w:left="3437" w:hanging="901"/>
      </w:pPr>
      <w:rPr>
        <w:rFonts w:hint="default"/>
      </w:rPr>
    </w:lvl>
    <w:lvl w:ilvl="2">
      <w:start w:val="0"/>
      <w:numFmt w:val="bullet"/>
      <w:lvlText w:val="•"/>
      <w:lvlJc w:val="left"/>
      <w:pPr>
        <w:ind w:left="4715" w:hanging="901"/>
      </w:pPr>
      <w:rPr>
        <w:rFonts w:hint="default"/>
      </w:rPr>
    </w:lvl>
    <w:lvl w:ilvl="3">
      <w:start w:val="0"/>
      <w:numFmt w:val="bullet"/>
      <w:lvlText w:val="•"/>
      <w:lvlJc w:val="left"/>
      <w:pPr>
        <w:ind w:left="5993" w:hanging="901"/>
      </w:pPr>
      <w:rPr>
        <w:rFonts w:hint="default"/>
      </w:rPr>
    </w:lvl>
    <w:lvl w:ilvl="4">
      <w:start w:val="0"/>
      <w:numFmt w:val="bullet"/>
      <w:lvlText w:val="•"/>
      <w:lvlJc w:val="left"/>
      <w:pPr>
        <w:ind w:left="7271" w:hanging="901"/>
      </w:pPr>
      <w:rPr>
        <w:rFonts w:hint="default"/>
      </w:rPr>
    </w:lvl>
    <w:lvl w:ilvl="5">
      <w:start w:val="0"/>
      <w:numFmt w:val="bullet"/>
      <w:lvlText w:val="•"/>
      <w:lvlJc w:val="left"/>
      <w:pPr>
        <w:ind w:left="8549" w:hanging="901"/>
      </w:pPr>
      <w:rPr>
        <w:rFonts w:hint="default"/>
      </w:rPr>
    </w:lvl>
    <w:lvl w:ilvl="6">
      <w:start w:val="0"/>
      <w:numFmt w:val="bullet"/>
      <w:lvlText w:val="•"/>
      <w:lvlJc w:val="left"/>
      <w:pPr>
        <w:ind w:left="9827" w:hanging="901"/>
      </w:pPr>
      <w:rPr>
        <w:rFonts w:hint="default"/>
      </w:rPr>
    </w:lvl>
    <w:lvl w:ilvl="7">
      <w:start w:val="0"/>
      <w:numFmt w:val="bullet"/>
      <w:lvlText w:val="•"/>
      <w:lvlJc w:val="left"/>
      <w:pPr>
        <w:ind w:left="11105" w:hanging="901"/>
      </w:pPr>
      <w:rPr>
        <w:rFonts w:hint="default"/>
      </w:rPr>
    </w:lvl>
    <w:lvl w:ilvl="8">
      <w:start w:val="0"/>
      <w:numFmt w:val="bullet"/>
      <w:lvlText w:val="•"/>
      <w:lvlJc w:val="left"/>
      <w:pPr>
        <w:ind w:left="12383" w:hanging="901"/>
      </w:pPr>
      <w:rPr>
        <w:rFonts w:hint="default"/>
      </w:rPr>
    </w:lvl>
  </w:abstractNum>
  <w:abstractNum w:abstractNumId="3">
    <w:nsid w:val="01DA5BC0"/>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4">
    <w:nsid w:val="021F359F"/>
    <w:multiLevelType w:val="hybridMultilevel"/>
    <w:tmpl w:val="00000000"/>
    <w:lvl w:ilvl="0">
      <w:start w:val="1"/>
      <w:numFmt w:val="decimal"/>
      <w:lvlText w:val="%1."/>
      <w:lvlJc w:val="left"/>
      <w:pPr>
        <w:ind w:left="1113" w:hanging="333"/>
        <w:jc w:val="left"/>
      </w:pPr>
      <w:rPr>
        <w:rFonts w:ascii="宋体" w:eastAsia="宋体" w:hAnsi="宋体" w:cs="宋体" w:hint="default"/>
        <w:w w:val="100"/>
        <w:sz w:val="31"/>
        <w:szCs w:val="31"/>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5">
    <w:nsid w:val="03CF0042"/>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6">
    <w:nsid w:val="04FAAA98"/>
    <w:multiLevelType w:val="hybridMultilevel"/>
    <w:tmpl w:val="00000000"/>
    <w:lvl w:ilvl="0">
      <w:start w:val="1"/>
      <w:numFmt w:val="decimal"/>
      <w:lvlText w:val="（%1）"/>
      <w:lvlJc w:val="left"/>
      <w:pPr>
        <w:ind w:left="118" w:hanging="830"/>
        <w:jc w:val="left"/>
      </w:pPr>
      <w:rPr>
        <w:rFonts w:ascii="宋体" w:eastAsia="宋体" w:hAnsi="宋体" w:cs="宋体" w:hint="default"/>
        <w:w w:val="100"/>
        <w:sz w:val="31"/>
        <w:szCs w:val="31"/>
      </w:rPr>
    </w:lvl>
    <w:lvl w:ilvl="1">
      <w:start w:val="0"/>
      <w:numFmt w:val="bullet"/>
      <w:lvlText w:val="•"/>
      <w:lvlJc w:val="left"/>
      <w:pPr>
        <w:ind w:left="1601" w:hanging="830"/>
      </w:pPr>
      <w:rPr>
        <w:rFonts w:hint="default"/>
      </w:rPr>
    </w:lvl>
    <w:lvl w:ilvl="2">
      <w:start w:val="0"/>
      <w:numFmt w:val="bullet"/>
      <w:lvlText w:val="•"/>
      <w:lvlJc w:val="left"/>
      <w:pPr>
        <w:ind w:left="3083" w:hanging="830"/>
      </w:pPr>
      <w:rPr>
        <w:rFonts w:hint="default"/>
      </w:rPr>
    </w:lvl>
    <w:lvl w:ilvl="3">
      <w:start w:val="0"/>
      <w:numFmt w:val="bullet"/>
      <w:lvlText w:val="•"/>
      <w:lvlJc w:val="left"/>
      <w:pPr>
        <w:ind w:left="4565" w:hanging="830"/>
      </w:pPr>
      <w:rPr>
        <w:rFonts w:hint="default"/>
      </w:rPr>
    </w:lvl>
    <w:lvl w:ilvl="4">
      <w:start w:val="0"/>
      <w:numFmt w:val="bullet"/>
      <w:lvlText w:val="•"/>
      <w:lvlJc w:val="left"/>
      <w:pPr>
        <w:ind w:left="6047" w:hanging="830"/>
      </w:pPr>
      <w:rPr>
        <w:rFonts w:hint="default"/>
      </w:rPr>
    </w:lvl>
    <w:lvl w:ilvl="5">
      <w:start w:val="0"/>
      <w:numFmt w:val="bullet"/>
      <w:lvlText w:val="•"/>
      <w:lvlJc w:val="left"/>
      <w:pPr>
        <w:ind w:left="7529" w:hanging="830"/>
      </w:pPr>
      <w:rPr>
        <w:rFonts w:hint="default"/>
      </w:rPr>
    </w:lvl>
    <w:lvl w:ilvl="6">
      <w:start w:val="0"/>
      <w:numFmt w:val="bullet"/>
      <w:lvlText w:val="•"/>
      <w:lvlJc w:val="left"/>
      <w:pPr>
        <w:ind w:left="9011" w:hanging="830"/>
      </w:pPr>
      <w:rPr>
        <w:rFonts w:hint="default"/>
      </w:rPr>
    </w:lvl>
    <w:lvl w:ilvl="7">
      <w:start w:val="0"/>
      <w:numFmt w:val="bullet"/>
      <w:lvlText w:val="•"/>
      <w:lvlJc w:val="left"/>
      <w:pPr>
        <w:ind w:left="10493" w:hanging="830"/>
      </w:pPr>
      <w:rPr>
        <w:rFonts w:hint="default"/>
      </w:rPr>
    </w:lvl>
    <w:lvl w:ilvl="8">
      <w:start w:val="0"/>
      <w:numFmt w:val="bullet"/>
      <w:lvlText w:val="•"/>
      <w:lvlJc w:val="left"/>
      <w:pPr>
        <w:ind w:left="11975" w:hanging="830"/>
      </w:pPr>
      <w:rPr>
        <w:rFonts w:hint="default"/>
      </w:rPr>
    </w:lvl>
  </w:abstractNum>
  <w:abstractNum w:abstractNumId="7">
    <w:nsid w:val="0553D466"/>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8">
    <w:nsid w:val="06AA4A85"/>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9">
    <w:nsid w:val="0827AC63"/>
    <w:multiLevelType w:val="hybridMultilevel"/>
    <w:tmpl w:val="00000000"/>
    <w:lvl w:ilvl="0">
      <w:start w:val="1"/>
      <w:numFmt w:val="decimal"/>
      <w:lvlText w:val="（%1）"/>
      <w:lvlJc w:val="left"/>
      <w:pPr>
        <w:ind w:left="118" w:hanging="830"/>
        <w:jc w:val="left"/>
      </w:pPr>
      <w:rPr>
        <w:rFonts w:ascii="宋体" w:eastAsia="宋体" w:hAnsi="宋体" w:cs="宋体" w:hint="default"/>
        <w:w w:val="100"/>
        <w:sz w:val="31"/>
        <w:szCs w:val="31"/>
      </w:rPr>
    </w:lvl>
    <w:lvl w:ilvl="1">
      <w:start w:val="0"/>
      <w:numFmt w:val="bullet"/>
      <w:lvlText w:val="•"/>
      <w:lvlJc w:val="left"/>
      <w:pPr>
        <w:ind w:left="2160" w:hanging="830"/>
      </w:pPr>
      <w:rPr>
        <w:rFonts w:hint="default"/>
      </w:rPr>
    </w:lvl>
    <w:lvl w:ilvl="2">
      <w:start w:val="0"/>
      <w:numFmt w:val="bullet"/>
      <w:lvlText w:val="•"/>
      <w:lvlJc w:val="left"/>
      <w:pPr>
        <w:ind w:left="3579" w:hanging="830"/>
      </w:pPr>
      <w:rPr>
        <w:rFonts w:hint="default"/>
      </w:rPr>
    </w:lvl>
    <w:lvl w:ilvl="3">
      <w:start w:val="0"/>
      <w:numFmt w:val="bullet"/>
      <w:lvlText w:val="•"/>
      <w:lvlJc w:val="left"/>
      <w:pPr>
        <w:ind w:left="4999" w:hanging="830"/>
      </w:pPr>
      <w:rPr>
        <w:rFonts w:hint="default"/>
      </w:rPr>
    </w:lvl>
    <w:lvl w:ilvl="4">
      <w:start w:val="0"/>
      <w:numFmt w:val="bullet"/>
      <w:lvlText w:val="•"/>
      <w:lvlJc w:val="left"/>
      <w:pPr>
        <w:ind w:left="6419" w:hanging="830"/>
      </w:pPr>
      <w:rPr>
        <w:rFonts w:hint="default"/>
      </w:rPr>
    </w:lvl>
    <w:lvl w:ilvl="5">
      <w:start w:val="0"/>
      <w:numFmt w:val="bullet"/>
      <w:lvlText w:val="•"/>
      <w:lvlJc w:val="left"/>
      <w:pPr>
        <w:ind w:left="7839" w:hanging="830"/>
      </w:pPr>
      <w:rPr>
        <w:rFonts w:hint="default"/>
      </w:rPr>
    </w:lvl>
    <w:lvl w:ilvl="6">
      <w:start w:val="0"/>
      <w:numFmt w:val="bullet"/>
      <w:lvlText w:val="•"/>
      <w:lvlJc w:val="left"/>
      <w:pPr>
        <w:ind w:left="9259" w:hanging="830"/>
      </w:pPr>
      <w:rPr>
        <w:rFonts w:hint="default"/>
      </w:rPr>
    </w:lvl>
    <w:lvl w:ilvl="7">
      <w:start w:val="0"/>
      <w:numFmt w:val="bullet"/>
      <w:lvlText w:val="•"/>
      <w:lvlJc w:val="left"/>
      <w:pPr>
        <w:ind w:left="10679" w:hanging="830"/>
      </w:pPr>
      <w:rPr>
        <w:rFonts w:hint="default"/>
      </w:rPr>
    </w:lvl>
    <w:lvl w:ilvl="8">
      <w:start w:val="0"/>
      <w:numFmt w:val="bullet"/>
      <w:lvlText w:val="•"/>
      <w:lvlJc w:val="left"/>
      <w:pPr>
        <w:ind w:left="12099" w:hanging="830"/>
      </w:pPr>
      <w:rPr>
        <w:rFonts w:hint="default"/>
      </w:rPr>
    </w:lvl>
  </w:abstractNum>
  <w:abstractNum w:abstractNumId="10">
    <w:nsid w:val="091525C5"/>
    <w:multiLevelType w:val="hybridMultilevel"/>
    <w:tmpl w:val="00000000"/>
    <w:lvl w:ilvl="0">
      <w:start w:val="1"/>
      <w:numFmt w:val="decimal"/>
      <w:lvlText w:val="（%1）"/>
      <w:lvlJc w:val="left"/>
      <w:pPr>
        <w:ind w:left="118" w:hanging="830"/>
        <w:jc w:val="left"/>
      </w:pPr>
      <w:rPr>
        <w:rFonts w:ascii="宋体" w:eastAsia="宋体" w:hAnsi="宋体" w:cs="宋体" w:hint="default"/>
        <w:w w:val="100"/>
        <w:sz w:val="31"/>
        <w:szCs w:val="31"/>
      </w:rPr>
    </w:lvl>
    <w:lvl w:ilvl="1">
      <w:start w:val="0"/>
      <w:numFmt w:val="bullet"/>
      <w:lvlText w:val="•"/>
      <w:lvlJc w:val="left"/>
      <w:pPr>
        <w:ind w:left="1601" w:hanging="830"/>
      </w:pPr>
      <w:rPr>
        <w:rFonts w:hint="default"/>
      </w:rPr>
    </w:lvl>
    <w:lvl w:ilvl="2">
      <w:start w:val="0"/>
      <w:numFmt w:val="bullet"/>
      <w:lvlText w:val="•"/>
      <w:lvlJc w:val="left"/>
      <w:pPr>
        <w:ind w:left="3083" w:hanging="830"/>
      </w:pPr>
      <w:rPr>
        <w:rFonts w:hint="default"/>
      </w:rPr>
    </w:lvl>
    <w:lvl w:ilvl="3">
      <w:start w:val="0"/>
      <w:numFmt w:val="bullet"/>
      <w:lvlText w:val="•"/>
      <w:lvlJc w:val="left"/>
      <w:pPr>
        <w:ind w:left="4565" w:hanging="830"/>
      </w:pPr>
      <w:rPr>
        <w:rFonts w:hint="default"/>
      </w:rPr>
    </w:lvl>
    <w:lvl w:ilvl="4">
      <w:start w:val="0"/>
      <w:numFmt w:val="bullet"/>
      <w:lvlText w:val="•"/>
      <w:lvlJc w:val="left"/>
      <w:pPr>
        <w:ind w:left="6047" w:hanging="830"/>
      </w:pPr>
      <w:rPr>
        <w:rFonts w:hint="default"/>
      </w:rPr>
    </w:lvl>
    <w:lvl w:ilvl="5">
      <w:start w:val="0"/>
      <w:numFmt w:val="bullet"/>
      <w:lvlText w:val="•"/>
      <w:lvlJc w:val="left"/>
      <w:pPr>
        <w:ind w:left="7529" w:hanging="830"/>
      </w:pPr>
      <w:rPr>
        <w:rFonts w:hint="default"/>
      </w:rPr>
    </w:lvl>
    <w:lvl w:ilvl="6">
      <w:start w:val="0"/>
      <w:numFmt w:val="bullet"/>
      <w:lvlText w:val="•"/>
      <w:lvlJc w:val="left"/>
      <w:pPr>
        <w:ind w:left="9011" w:hanging="830"/>
      </w:pPr>
      <w:rPr>
        <w:rFonts w:hint="default"/>
      </w:rPr>
    </w:lvl>
    <w:lvl w:ilvl="7">
      <w:start w:val="0"/>
      <w:numFmt w:val="bullet"/>
      <w:lvlText w:val="•"/>
      <w:lvlJc w:val="left"/>
      <w:pPr>
        <w:ind w:left="10493" w:hanging="830"/>
      </w:pPr>
      <w:rPr>
        <w:rFonts w:hint="default"/>
      </w:rPr>
    </w:lvl>
    <w:lvl w:ilvl="8">
      <w:start w:val="0"/>
      <w:numFmt w:val="bullet"/>
      <w:lvlText w:val="•"/>
      <w:lvlJc w:val="left"/>
      <w:pPr>
        <w:ind w:left="11975" w:hanging="830"/>
      </w:pPr>
      <w:rPr>
        <w:rFonts w:hint="default"/>
      </w:rPr>
    </w:lvl>
  </w:abstractNum>
  <w:abstractNum w:abstractNumId="11">
    <w:nsid w:val="113631E1"/>
    <w:multiLevelType w:val="hybridMultilevel"/>
    <w:tmpl w:val="00000000"/>
    <w:lvl w:ilvl="0">
      <w:start w:val="1"/>
      <w:numFmt w:val="decimal"/>
      <w:lvlText w:val="%1."/>
      <w:lvlJc w:val="left"/>
      <w:pPr>
        <w:ind w:left="0" w:hanging="333"/>
        <w:jc w:val="left"/>
      </w:pPr>
      <w:rPr>
        <w:rFonts w:ascii="宋体" w:eastAsia="宋体" w:hAnsi="宋体" w:cs="宋体" w:hint="default"/>
        <w:spacing w:val="-1"/>
        <w:w w:val="100"/>
        <w:sz w:val="31"/>
        <w:szCs w:val="31"/>
      </w:rPr>
    </w:lvl>
    <w:lvl w:ilvl="1">
      <w:start w:val="1"/>
      <w:numFmt w:val="decimal"/>
      <w:lvlText w:val="（%2）"/>
      <w:lvlJc w:val="left"/>
      <w:pPr>
        <w:ind w:left="118" w:hanging="827"/>
        <w:jc w:val="left"/>
      </w:pPr>
      <w:rPr>
        <w:rFonts w:ascii="宋体" w:eastAsia="宋体" w:hAnsi="宋体" w:cs="宋体" w:hint="default"/>
        <w:spacing w:val="-47"/>
        <w:w w:val="100"/>
        <w:sz w:val="31"/>
        <w:szCs w:val="31"/>
      </w:rPr>
    </w:lvl>
    <w:lvl w:ilvl="2">
      <w:start w:val="0"/>
      <w:numFmt w:val="bullet"/>
      <w:lvlText w:val="•"/>
      <w:lvlJc w:val="left"/>
      <w:pPr>
        <w:ind w:left="1528" w:hanging="827"/>
      </w:pPr>
      <w:rPr>
        <w:rFonts w:hint="default"/>
      </w:rPr>
    </w:lvl>
    <w:lvl w:ilvl="3">
      <w:start w:val="0"/>
      <w:numFmt w:val="bullet"/>
      <w:lvlText w:val="•"/>
      <w:lvlJc w:val="left"/>
      <w:pPr>
        <w:ind w:left="2937" w:hanging="827"/>
      </w:pPr>
      <w:rPr>
        <w:rFonts w:hint="default"/>
      </w:rPr>
    </w:lvl>
    <w:lvl w:ilvl="4">
      <w:start w:val="0"/>
      <w:numFmt w:val="bullet"/>
      <w:lvlText w:val="•"/>
      <w:lvlJc w:val="left"/>
      <w:pPr>
        <w:ind w:left="4345" w:hanging="827"/>
      </w:pPr>
      <w:rPr>
        <w:rFonts w:hint="default"/>
      </w:rPr>
    </w:lvl>
    <w:lvl w:ilvl="5">
      <w:start w:val="0"/>
      <w:numFmt w:val="bullet"/>
      <w:lvlText w:val="•"/>
      <w:lvlJc w:val="left"/>
      <w:pPr>
        <w:ind w:left="5754" w:hanging="827"/>
      </w:pPr>
      <w:rPr>
        <w:rFonts w:hint="default"/>
      </w:rPr>
    </w:lvl>
    <w:lvl w:ilvl="6">
      <w:start w:val="0"/>
      <w:numFmt w:val="bullet"/>
      <w:lvlText w:val="•"/>
      <w:lvlJc w:val="left"/>
      <w:pPr>
        <w:ind w:left="7163" w:hanging="827"/>
      </w:pPr>
      <w:rPr>
        <w:rFonts w:hint="default"/>
      </w:rPr>
    </w:lvl>
    <w:lvl w:ilvl="7">
      <w:start w:val="0"/>
      <w:numFmt w:val="bullet"/>
      <w:lvlText w:val="•"/>
      <w:lvlJc w:val="left"/>
      <w:pPr>
        <w:ind w:left="8571" w:hanging="827"/>
      </w:pPr>
      <w:rPr>
        <w:rFonts w:hint="default"/>
      </w:rPr>
    </w:lvl>
    <w:lvl w:ilvl="8">
      <w:start w:val="0"/>
      <w:numFmt w:val="bullet"/>
      <w:lvlText w:val="•"/>
      <w:lvlJc w:val="left"/>
      <w:pPr>
        <w:ind w:left="9980" w:hanging="827"/>
      </w:pPr>
      <w:rPr>
        <w:rFonts w:hint="default"/>
      </w:rPr>
    </w:lvl>
  </w:abstractNum>
  <w:abstractNum w:abstractNumId="12">
    <w:nsid w:val="11E4FAD6"/>
    <w:multiLevelType w:val="hybridMultilevel"/>
    <w:tmpl w:val="00000000"/>
    <w:lvl w:ilvl="0">
      <w:start w:val="1"/>
      <w:numFmt w:val="decimal"/>
      <w:lvlText w:val="%1."/>
      <w:lvlJc w:val="left"/>
      <w:pPr>
        <w:ind w:left="1113" w:hanging="333"/>
        <w:jc w:val="left"/>
      </w:pPr>
      <w:rPr>
        <w:rFonts w:hint="default"/>
        <w:w w:val="100"/>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13">
    <w:nsid w:val="12113570"/>
    <w:multiLevelType w:val="hybridMultilevel"/>
    <w:tmpl w:val="00000000"/>
    <w:lvl w:ilvl="0">
      <w:start w:val="1"/>
      <w:numFmt w:val="decimal"/>
      <w:lvlText w:val="（%1）"/>
      <w:lvlJc w:val="left"/>
      <w:pPr>
        <w:ind w:left="118" w:hanging="830"/>
        <w:jc w:val="left"/>
      </w:pPr>
      <w:rPr>
        <w:rFonts w:ascii="宋体" w:eastAsia="宋体" w:hAnsi="宋体" w:cs="宋体" w:hint="default"/>
        <w:w w:val="100"/>
        <w:sz w:val="31"/>
        <w:szCs w:val="31"/>
      </w:rPr>
    </w:lvl>
    <w:lvl w:ilvl="1">
      <w:start w:val="0"/>
      <w:numFmt w:val="bullet"/>
      <w:lvlText w:val="•"/>
      <w:lvlJc w:val="left"/>
      <w:pPr>
        <w:ind w:left="1601" w:hanging="830"/>
      </w:pPr>
      <w:rPr>
        <w:rFonts w:hint="default"/>
      </w:rPr>
    </w:lvl>
    <w:lvl w:ilvl="2">
      <w:start w:val="0"/>
      <w:numFmt w:val="bullet"/>
      <w:lvlText w:val="•"/>
      <w:lvlJc w:val="left"/>
      <w:pPr>
        <w:ind w:left="3083" w:hanging="830"/>
      </w:pPr>
      <w:rPr>
        <w:rFonts w:hint="default"/>
      </w:rPr>
    </w:lvl>
    <w:lvl w:ilvl="3">
      <w:start w:val="0"/>
      <w:numFmt w:val="bullet"/>
      <w:lvlText w:val="•"/>
      <w:lvlJc w:val="left"/>
      <w:pPr>
        <w:ind w:left="4565" w:hanging="830"/>
      </w:pPr>
      <w:rPr>
        <w:rFonts w:hint="default"/>
      </w:rPr>
    </w:lvl>
    <w:lvl w:ilvl="4">
      <w:start w:val="0"/>
      <w:numFmt w:val="bullet"/>
      <w:lvlText w:val="•"/>
      <w:lvlJc w:val="left"/>
      <w:pPr>
        <w:ind w:left="6047" w:hanging="830"/>
      </w:pPr>
      <w:rPr>
        <w:rFonts w:hint="default"/>
      </w:rPr>
    </w:lvl>
    <w:lvl w:ilvl="5">
      <w:start w:val="0"/>
      <w:numFmt w:val="bullet"/>
      <w:lvlText w:val="•"/>
      <w:lvlJc w:val="left"/>
      <w:pPr>
        <w:ind w:left="7529" w:hanging="830"/>
      </w:pPr>
      <w:rPr>
        <w:rFonts w:hint="default"/>
      </w:rPr>
    </w:lvl>
    <w:lvl w:ilvl="6">
      <w:start w:val="0"/>
      <w:numFmt w:val="bullet"/>
      <w:lvlText w:val="•"/>
      <w:lvlJc w:val="left"/>
      <w:pPr>
        <w:ind w:left="9011" w:hanging="830"/>
      </w:pPr>
      <w:rPr>
        <w:rFonts w:hint="default"/>
      </w:rPr>
    </w:lvl>
    <w:lvl w:ilvl="7">
      <w:start w:val="0"/>
      <w:numFmt w:val="bullet"/>
      <w:lvlText w:val="•"/>
      <w:lvlJc w:val="left"/>
      <w:pPr>
        <w:ind w:left="10493" w:hanging="830"/>
      </w:pPr>
      <w:rPr>
        <w:rFonts w:hint="default"/>
      </w:rPr>
    </w:lvl>
    <w:lvl w:ilvl="8">
      <w:start w:val="0"/>
      <w:numFmt w:val="bullet"/>
      <w:lvlText w:val="•"/>
      <w:lvlJc w:val="left"/>
      <w:pPr>
        <w:ind w:left="11975" w:hanging="830"/>
      </w:pPr>
      <w:rPr>
        <w:rFonts w:hint="default"/>
      </w:rPr>
    </w:lvl>
  </w:abstractNum>
  <w:abstractNum w:abstractNumId="14">
    <w:nsid w:val="13A21B09"/>
    <w:multiLevelType w:val="hybridMultilevel"/>
    <w:tmpl w:val="00000000"/>
    <w:lvl w:ilvl="0">
      <w:start w:val="1"/>
      <w:numFmt w:val="decimal"/>
      <w:lvlText w:val="%1."/>
      <w:lvlJc w:val="left"/>
      <w:pPr>
        <w:ind w:left="1113" w:hanging="333"/>
        <w:jc w:val="left"/>
      </w:pPr>
      <w:rPr>
        <w:rFonts w:hint="default"/>
        <w:w w:val="100"/>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15">
    <w:nsid w:val="13C66366"/>
    <w:multiLevelType w:val="hybridMultilevel"/>
    <w:tmpl w:val="00000000"/>
    <w:lvl w:ilvl="0">
      <w:start w:val="1"/>
      <w:numFmt w:val="decimal"/>
      <w:lvlText w:val="（%1）"/>
      <w:lvlJc w:val="left"/>
      <w:pPr>
        <w:ind w:left="118" w:hanging="830"/>
        <w:jc w:val="left"/>
      </w:pPr>
      <w:rPr>
        <w:rFonts w:ascii="宋体" w:eastAsia="宋体" w:hAnsi="宋体" w:cs="宋体" w:hint="default"/>
        <w:w w:val="100"/>
        <w:sz w:val="31"/>
        <w:szCs w:val="31"/>
      </w:rPr>
    </w:lvl>
    <w:lvl w:ilvl="1">
      <w:start w:val="0"/>
      <w:numFmt w:val="bullet"/>
      <w:lvlText w:val="•"/>
      <w:lvlJc w:val="left"/>
      <w:pPr>
        <w:ind w:left="1601" w:hanging="830"/>
      </w:pPr>
      <w:rPr>
        <w:rFonts w:hint="default"/>
      </w:rPr>
    </w:lvl>
    <w:lvl w:ilvl="2">
      <w:start w:val="0"/>
      <w:numFmt w:val="bullet"/>
      <w:lvlText w:val="•"/>
      <w:lvlJc w:val="left"/>
      <w:pPr>
        <w:ind w:left="3083" w:hanging="830"/>
      </w:pPr>
      <w:rPr>
        <w:rFonts w:hint="default"/>
      </w:rPr>
    </w:lvl>
    <w:lvl w:ilvl="3">
      <w:start w:val="0"/>
      <w:numFmt w:val="bullet"/>
      <w:lvlText w:val="•"/>
      <w:lvlJc w:val="left"/>
      <w:pPr>
        <w:ind w:left="4565" w:hanging="830"/>
      </w:pPr>
      <w:rPr>
        <w:rFonts w:hint="default"/>
      </w:rPr>
    </w:lvl>
    <w:lvl w:ilvl="4">
      <w:start w:val="0"/>
      <w:numFmt w:val="bullet"/>
      <w:lvlText w:val="•"/>
      <w:lvlJc w:val="left"/>
      <w:pPr>
        <w:ind w:left="6047" w:hanging="830"/>
      </w:pPr>
      <w:rPr>
        <w:rFonts w:hint="default"/>
      </w:rPr>
    </w:lvl>
    <w:lvl w:ilvl="5">
      <w:start w:val="0"/>
      <w:numFmt w:val="bullet"/>
      <w:lvlText w:val="•"/>
      <w:lvlJc w:val="left"/>
      <w:pPr>
        <w:ind w:left="7529" w:hanging="830"/>
      </w:pPr>
      <w:rPr>
        <w:rFonts w:hint="default"/>
      </w:rPr>
    </w:lvl>
    <w:lvl w:ilvl="6">
      <w:start w:val="0"/>
      <w:numFmt w:val="bullet"/>
      <w:lvlText w:val="•"/>
      <w:lvlJc w:val="left"/>
      <w:pPr>
        <w:ind w:left="9011" w:hanging="830"/>
      </w:pPr>
      <w:rPr>
        <w:rFonts w:hint="default"/>
      </w:rPr>
    </w:lvl>
    <w:lvl w:ilvl="7">
      <w:start w:val="0"/>
      <w:numFmt w:val="bullet"/>
      <w:lvlText w:val="•"/>
      <w:lvlJc w:val="left"/>
      <w:pPr>
        <w:ind w:left="10493" w:hanging="830"/>
      </w:pPr>
      <w:rPr>
        <w:rFonts w:hint="default"/>
      </w:rPr>
    </w:lvl>
    <w:lvl w:ilvl="8">
      <w:start w:val="0"/>
      <w:numFmt w:val="bullet"/>
      <w:lvlText w:val="•"/>
      <w:lvlJc w:val="left"/>
      <w:pPr>
        <w:ind w:left="11975" w:hanging="830"/>
      </w:pPr>
      <w:rPr>
        <w:rFonts w:hint="default"/>
      </w:rPr>
    </w:lvl>
  </w:abstractNum>
  <w:abstractNum w:abstractNumId="16">
    <w:nsid w:val="143D0B12"/>
    <w:multiLevelType w:val="hybridMultilevel"/>
    <w:tmpl w:val="00000000"/>
    <w:lvl w:ilvl="0">
      <w:start w:val="1"/>
      <w:numFmt w:val="decimal"/>
      <w:lvlText w:val="（%1）"/>
      <w:lvlJc w:val="left"/>
      <w:pPr>
        <w:ind w:left="781" w:hanging="830"/>
        <w:jc w:val="left"/>
      </w:pPr>
      <w:rPr>
        <w:rFonts w:ascii="宋体" w:eastAsia="宋体" w:hAnsi="宋体" w:cs="宋体" w:hint="default"/>
        <w:w w:val="100"/>
        <w:sz w:val="31"/>
        <w:szCs w:val="31"/>
      </w:rPr>
    </w:lvl>
    <w:lvl w:ilvl="1">
      <w:start w:val="0"/>
      <w:numFmt w:val="bullet"/>
      <w:lvlText w:val="•"/>
      <w:lvlJc w:val="left"/>
      <w:pPr>
        <w:ind w:left="2195" w:hanging="830"/>
      </w:pPr>
      <w:rPr>
        <w:rFonts w:hint="default"/>
      </w:rPr>
    </w:lvl>
    <w:lvl w:ilvl="2">
      <w:start w:val="0"/>
      <w:numFmt w:val="bullet"/>
      <w:lvlText w:val="•"/>
      <w:lvlJc w:val="left"/>
      <w:pPr>
        <w:ind w:left="3611" w:hanging="830"/>
      </w:pPr>
      <w:rPr>
        <w:rFonts w:hint="default"/>
      </w:rPr>
    </w:lvl>
    <w:lvl w:ilvl="3">
      <w:start w:val="0"/>
      <w:numFmt w:val="bullet"/>
      <w:lvlText w:val="•"/>
      <w:lvlJc w:val="left"/>
      <w:pPr>
        <w:ind w:left="5027" w:hanging="830"/>
      </w:pPr>
      <w:rPr>
        <w:rFonts w:hint="default"/>
      </w:rPr>
    </w:lvl>
    <w:lvl w:ilvl="4">
      <w:start w:val="0"/>
      <w:numFmt w:val="bullet"/>
      <w:lvlText w:val="•"/>
      <w:lvlJc w:val="left"/>
      <w:pPr>
        <w:ind w:left="6443" w:hanging="830"/>
      </w:pPr>
      <w:rPr>
        <w:rFonts w:hint="default"/>
      </w:rPr>
    </w:lvl>
    <w:lvl w:ilvl="5">
      <w:start w:val="0"/>
      <w:numFmt w:val="bullet"/>
      <w:lvlText w:val="•"/>
      <w:lvlJc w:val="left"/>
      <w:pPr>
        <w:ind w:left="7859" w:hanging="830"/>
      </w:pPr>
      <w:rPr>
        <w:rFonts w:hint="default"/>
      </w:rPr>
    </w:lvl>
    <w:lvl w:ilvl="6">
      <w:start w:val="0"/>
      <w:numFmt w:val="bullet"/>
      <w:lvlText w:val="•"/>
      <w:lvlJc w:val="left"/>
      <w:pPr>
        <w:ind w:left="9275" w:hanging="830"/>
      </w:pPr>
      <w:rPr>
        <w:rFonts w:hint="default"/>
      </w:rPr>
    </w:lvl>
    <w:lvl w:ilvl="7">
      <w:start w:val="0"/>
      <w:numFmt w:val="bullet"/>
      <w:lvlText w:val="•"/>
      <w:lvlJc w:val="left"/>
      <w:pPr>
        <w:ind w:left="10691" w:hanging="830"/>
      </w:pPr>
      <w:rPr>
        <w:rFonts w:hint="default"/>
      </w:rPr>
    </w:lvl>
    <w:lvl w:ilvl="8">
      <w:start w:val="0"/>
      <w:numFmt w:val="bullet"/>
      <w:lvlText w:val="•"/>
      <w:lvlJc w:val="left"/>
      <w:pPr>
        <w:ind w:left="12107" w:hanging="830"/>
      </w:pPr>
      <w:rPr>
        <w:rFonts w:hint="default"/>
      </w:rPr>
    </w:lvl>
  </w:abstractNum>
  <w:abstractNum w:abstractNumId="17">
    <w:nsid w:val="1658529E"/>
    <w:multiLevelType w:val="hybridMultilevel"/>
    <w:tmpl w:val="00000000"/>
    <w:lvl w:ilvl="0">
      <w:start w:val="1"/>
      <w:numFmt w:val="decimal"/>
      <w:lvlText w:val="%1."/>
      <w:lvlJc w:val="left"/>
      <w:pPr>
        <w:ind w:left="1113" w:hanging="333"/>
        <w:jc w:val="left"/>
      </w:pPr>
      <w:rPr>
        <w:rFonts w:ascii="宋体" w:eastAsia="宋体" w:hAnsi="宋体" w:cs="宋体" w:hint="default"/>
        <w:w w:val="100"/>
        <w:sz w:val="31"/>
        <w:szCs w:val="31"/>
      </w:rPr>
    </w:lvl>
    <w:lvl w:ilvl="1">
      <w:start w:val="1"/>
      <w:numFmt w:val="decimal"/>
      <w:lvlText w:val="%2."/>
      <w:lvlJc w:val="left"/>
      <w:pPr>
        <w:ind w:left="2475" w:hanging="333"/>
        <w:jc w:val="left"/>
      </w:pPr>
      <w:rPr>
        <w:rFonts w:ascii="宋体" w:eastAsia="宋体" w:hAnsi="宋体" w:cs="宋体" w:hint="default"/>
        <w:spacing w:val="-1"/>
        <w:w w:val="100"/>
        <w:sz w:val="31"/>
        <w:szCs w:val="31"/>
      </w:rPr>
    </w:lvl>
    <w:lvl w:ilvl="2">
      <w:start w:val="0"/>
      <w:numFmt w:val="bullet"/>
      <w:lvlText w:val="•"/>
      <w:lvlJc w:val="left"/>
      <w:pPr>
        <w:ind w:left="3864" w:hanging="333"/>
      </w:pPr>
      <w:rPr>
        <w:rFonts w:hint="default"/>
      </w:rPr>
    </w:lvl>
    <w:lvl w:ilvl="3">
      <w:start w:val="0"/>
      <w:numFmt w:val="bullet"/>
      <w:lvlText w:val="•"/>
      <w:lvlJc w:val="left"/>
      <w:pPr>
        <w:ind w:left="5248" w:hanging="333"/>
      </w:pPr>
      <w:rPr>
        <w:rFonts w:hint="default"/>
      </w:rPr>
    </w:lvl>
    <w:lvl w:ilvl="4">
      <w:start w:val="0"/>
      <w:numFmt w:val="bullet"/>
      <w:lvlText w:val="•"/>
      <w:lvlJc w:val="left"/>
      <w:pPr>
        <w:ind w:left="6633" w:hanging="333"/>
      </w:pPr>
      <w:rPr>
        <w:rFonts w:hint="default"/>
      </w:rPr>
    </w:lvl>
    <w:lvl w:ilvl="5">
      <w:start w:val="0"/>
      <w:numFmt w:val="bullet"/>
      <w:lvlText w:val="•"/>
      <w:lvlJc w:val="left"/>
      <w:pPr>
        <w:ind w:left="8017" w:hanging="333"/>
      </w:pPr>
      <w:rPr>
        <w:rFonts w:hint="default"/>
      </w:rPr>
    </w:lvl>
    <w:lvl w:ilvl="6">
      <w:start w:val="0"/>
      <w:numFmt w:val="bullet"/>
      <w:lvlText w:val="•"/>
      <w:lvlJc w:val="left"/>
      <w:pPr>
        <w:ind w:left="9402" w:hanging="333"/>
      </w:pPr>
      <w:rPr>
        <w:rFonts w:hint="default"/>
      </w:rPr>
    </w:lvl>
    <w:lvl w:ilvl="7">
      <w:start w:val="0"/>
      <w:numFmt w:val="bullet"/>
      <w:lvlText w:val="•"/>
      <w:lvlJc w:val="left"/>
      <w:pPr>
        <w:ind w:left="10786" w:hanging="333"/>
      </w:pPr>
      <w:rPr>
        <w:rFonts w:hint="default"/>
      </w:rPr>
    </w:lvl>
    <w:lvl w:ilvl="8">
      <w:start w:val="0"/>
      <w:numFmt w:val="bullet"/>
      <w:lvlText w:val="•"/>
      <w:lvlJc w:val="left"/>
      <w:pPr>
        <w:ind w:left="12170" w:hanging="333"/>
      </w:pPr>
      <w:rPr>
        <w:rFonts w:hint="default"/>
      </w:rPr>
    </w:lvl>
  </w:abstractNum>
  <w:abstractNum w:abstractNumId="18">
    <w:nsid w:val="17C5A0F7"/>
    <w:multiLevelType w:val="hybridMultilevel"/>
    <w:tmpl w:val="00000000"/>
    <w:lvl w:ilvl="0">
      <w:start w:val="1"/>
      <w:numFmt w:val="decimal"/>
      <w:lvlText w:val="（%1）"/>
      <w:lvlJc w:val="left"/>
      <w:pPr>
        <w:ind w:left="2151" w:hanging="901"/>
        <w:jc w:val="left"/>
      </w:pPr>
      <w:rPr>
        <w:rFonts w:ascii="宋体" w:eastAsia="宋体" w:hAnsi="宋体" w:cs="宋体" w:hint="default"/>
        <w:w w:val="100"/>
        <w:sz w:val="34"/>
        <w:szCs w:val="34"/>
      </w:rPr>
    </w:lvl>
    <w:lvl w:ilvl="1">
      <w:start w:val="0"/>
      <w:numFmt w:val="bullet"/>
      <w:lvlText w:val="•"/>
      <w:lvlJc w:val="left"/>
      <w:pPr>
        <w:ind w:left="3437" w:hanging="901"/>
      </w:pPr>
      <w:rPr>
        <w:rFonts w:hint="default"/>
      </w:rPr>
    </w:lvl>
    <w:lvl w:ilvl="2">
      <w:start w:val="0"/>
      <w:numFmt w:val="bullet"/>
      <w:lvlText w:val="•"/>
      <w:lvlJc w:val="left"/>
      <w:pPr>
        <w:ind w:left="4715" w:hanging="901"/>
      </w:pPr>
      <w:rPr>
        <w:rFonts w:hint="default"/>
      </w:rPr>
    </w:lvl>
    <w:lvl w:ilvl="3">
      <w:start w:val="0"/>
      <w:numFmt w:val="bullet"/>
      <w:lvlText w:val="•"/>
      <w:lvlJc w:val="left"/>
      <w:pPr>
        <w:ind w:left="5993" w:hanging="901"/>
      </w:pPr>
      <w:rPr>
        <w:rFonts w:hint="default"/>
      </w:rPr>
    </w:lvl>
    <w:lvl w:ilvl="4">
      <w:start w:val="0"/>
      <w:numFmt w:val="bullet"/>
      <w:lvlText w:val="•"/>
      <w:lvlJc w:val="left"/>
      <w:pPr>
        <w:ind w:left="7271" w:hanging="901"/>
      </w:pPr>
      <w:rPr>
        <w:rFonts w:hint="default"/>
      </w:rPr>
    </w:lvl>
    <w:lvl w:ilvl="5">
      <w:start w:val="0"/>
      <w:numFmt w:val="bullet"/>
      <w:lvlText w:val="•"/>
      <w:lvlJc w:val="left"/>
      <w:pPr>
        <w:ind w:left="8549" w:hanging="901"/>
      </w:pPr>
      <w:rPr>
        <w:rFonts w:hint="default"/>
      </w:rPr>
    </w:lvl>
    <w:lvl w:ilvl="6">
      <w:start w:val="0"/>
      <w:numFmt w:val="bullet"/>
      <w:lvlText w:val="•"/>
      <w:lvlJc w:val="left"/>
      <w:pPr>
        <w:ind w:left="9827" w:hanging="901"/>
      </w:pPr>
      <w:rPr>
        <w:rFonts w:hint="default"/>
      </w:rPr>
    </w:lvl>
    <w:lvl w:ilvl="7">
      <w:start w:val="0"/>
      <w:numFmt w:val="bullet"/>
      <w:lvlText w:val="•"/>
      <w:lvlJc w:val="left"/>
      <w:pPr>
        <w:ind w:left="11105" w:hanging="901"/>
      </w:pPr>
      <w:rPr>
        <w:rFonts w:hint="default"/>
      </w:rPr>
    </w:lvl>
    <w:lvl w:ilvl="8">
      <w:start w:val="0"/>
      <w:numFmt w:val="bullet"/>
      <w:lvlText w:val="•"/>
      <w:lvlJc w:val="left"/>
      <w:pPr>
        <w:ind w:left="12383" w:hanging="901"/>
      </w:pPr>
      <w:rPr>
        <w:rFonts w:hint="default"/>
      </w:rPr>
    </w:lvl>
  </w:abstractNum>
  <w:abstractNum w:abstractNumId="19">
    <w:nsid w:val="196357AB"/>
    <w:multiLevelType w:val="hybridMultilevel"/>
    <w:tmpl w:val="00000000"/>
    <w:lvl w:ilvl="0">
      <w:start w:val="1"/>
      <w:numFmt w:val="decimal"/>
      <w:lvlText w:val="%1."/>
      <w:lvlJc w:val="left"/>
      <w:pPr>
        <w:ind w:left="1113" w:hanging="333"/>
        <w:jc w:val="left"/>
      </w:pPr>
      <w:rPr>
        <w:rFonts w:ascii="宋体" w:eastAsia="宋体" w:hAnsi="宋体" w:cs="宋体" w:hint="default"/>
        <w:w w:val="100"/>
        <w:sz w:val="31"/>
        <w:szCs w:val="31"/>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20">
    <w:nsid w:val="19A94B8B"/>
    <w:multiLevelType w:val="hybridMultilevel"/>
    <w:tmpl w:val="00000000"/>
    <w:lvl w:ilvl="0">
      <w:start w:val="2"/>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21">
    <w:nsid w:val="1AE31FB6"/>
    <w:multiLevelType w:val="hybridMultilevel"/>
    <w:tmpl w:val="00000000"/>
    <w:lvl w:ilvl="0">
      <w:start w:val="1"/>
      <w:numFmt w:val="decimal"/>
      <w:lvlText w:val="%1."/>
      <w:lvlJc w:val="left"/>
      <w:pPr>
        <w:ind w:left="1113" w:hanging="333"/>
        <w:jc w:val="left"/>
      </w:pPr>
      <w:rPr>
        <w:rFonts w:ascii="宋体" w:eastAsia="宋体" w:hAnsi="宋体" w:cs="宋体" w:hint="default"/>
        <w:w w:val="100"/>
        <w:sz w:val="31"/>
        <w:szCs w:val="31"/>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22">
    <w:nsid w:val="1AFD5163"/>
    <w:multiLevelType w:val="hybridMultilevel"/>
    <w:tmpl w:val="00000000"/>
    <w:lvl w:ilvl="0">
      <w:start w:val="1"/>
      <w:numFmt w:val="decimal"/>
      <w:lvlText w:val="（%1）"/>
      <w:lvlJc w:val="left"/>
      <w:pPr>
        <w:ind w:left="781" w:hanging="830"/>
        <w:jc w:val="left"/>
      </w:pPr>
      <w:rPr>
        <w:rFonts w:ascii="宋体" w:eastAsia="宋体" w:hAnsi="宋体" w:cs="宋体" w:hint="default"/>
        <w:w w:val="100"/>
        <w:sz w:val="31"/>
        <w:szCs w:val="31"/>
      </w:rPr>
    </w:lvl>
    <w:lvl w:ilvl="1">
      <w:start w:val="0"/>
      <w:numFmt w:val="bullet"/>
      <w:lvlText w:val="•"/>
      <w:lvlJc w:val="left"/>
      <w:pPr>
        <w:ind w:left="2195" w:hanging="830"/>
      </w:pPr>
      <w:rPr>
        <w:rFonts w:hint="default"/>
      </w:rPr>
    </w:lvl>
    <w:lvl w:ilvl="2">
      <w:start w:val="0"/>
      <w:numFmt w:val="bullet"/>
      <w:lvlText w:val="•"/>
      <w:lvlJc w:val="left"/>
      <w:pPr>
        <w:ind w:left="3611" w:hanging="830"/>
      </w:pPr>
      <w:rPr>
        <w:rFonts w:hint="default"/>
      </w:rPr>
    </w:lvl>
    <w:lvl w:ilvl="3">
      <w:start w:val="0"/>
      <w:numFmt w:val="bullet"/>
      <w:lvlText w:val="•"/>
      <w:lvlJc w:val="left"/>
      <w:pPr>
        <w:ind w:left="5027" w:hanging="830"/>
      </w:pPr>
      <w:rPr>
        <w:rFonts w:hint="default"/>
      </w:rPr>
    </w:lvl>
    <w:lvl w:ilvl="4">
      <w:start w:val="0"/>
      <w:numFmt w:val="bullet"/>
      <w:lvlText w:val="•"/>
      <w:lvlJc w:val="left"/>
      <w:pPr>
        <w:ind w:left="6443" w:hanging="830"/>
      </w:pPr>
      <w:rPr>
        <w:rFonts w:hint="default"/>
      </w:rPr>
    </w:lvl>
    <w:lvl w:ilvl="5">
      <w:start w:val="0"/>
      <w:numFmt w:val="bullet"/>
      <w:lvlText w:val="•"/>
      <w:lvlJc w:val="left"/>
      <w:pPr>
        <w:ind w:left="7859" w:hanging="830"/>
      </w:pPr>
      <w:rPr>
        <w:rFonts w:hint="default"/>
      </w:rPr>
    </w:lvl>
    <w:lvl w:ilvl="6">
      <w:start w:val="0"/>
      <w:numFmt w:val="bullet"/>
      <w:lvlText w:val="•"/>
      <w:lvlJc w:val="left"/>
      <w:pPr>
        <w:ind w:left="9275" w:hanging="830"/>
      </w:pPr>
      <w:rPr>
        <w:rFonts w:hint="default"/>
      </w:rPr>
    </w:lvl>
    <w:lvl w:ilvl="7">
      <w:start w:val="0"/>
      <w:numFmt w:val="bullet"/>
      <w:lvlText w:val="•"/>
      <w:lvlJc w:val="left"/>
      <w:pPr>
        <w:ind w:left="10691" w:hanging="830"/>
      </w:pPr>
      <w:rPr>
        <w:rFonts w:hint="default"/>
      </w:rPr>
    </w:lvl>
    <w:lvl w:ilvl="8">
      <w:start w:val="0"/>
      <w:numFmt w:val="bullet"/>
      <w:lvlText w:val="•"/>
      <w:lvlJc w:val="left"/>
      <w:pPr>
        <w:ind w:left="12107" w:hanging="830"/>
      </w:pPr>
      <w:rPr>
        <w:rFonts w:hint="default"/>
      </w:rPr>
    </w:lvl>
  </w:abstractNum>
  <w:abstractNum w:abstractNumId="23">
    <w:nsid w:val="1B65BFEE"/>
    <w:multiLevelType w:val="hybridMultilevel"/>
    <w:tmpl w:val="00000000"/>
    <w:lvl w:ilvl="0">
      <w:start w:val="1"/>
      <w:numFmt w:val="decimal"/>
      <w:lvlText w:val="%1）"/>
      <w:lvlJc w:val="left"/>
      <w:pPr>
        <w:ind w:left="1279" w:hanging="498"/>
        <w:jc w:val="left"/>
      </w:pPr>
      <w:rPr>
        <w:rFonts w:ascii="宋体" w:eastAsia="宋体" w:hAnsi="宋体" w:cs="宋体" w:hint="default"/>
        <w:w w:val="100"/>
        <w:sz w:val="31"/>
        <w:szCs w:val="31"/>
      </w:rPr>
    </w:lvl>
    <w:lvl w:ilvl="1">
      <w:start w:val="0"/>
      <w:numFmt w:val="bullet"/>
      <w:lvlText w:val="•"/>
      <w:lvlJc w:val="left"/>
      <w:pPr>
        <w:ind w:left="2645" w:hanging="498"/>
      </w:pPr>
      <w:rPr>
        <w:rFonts w:hint="default"/>
      </w:rPr>
    </w:lvl>
    <w:lvl w:ilvl="2">
      <w:start w:val="0"/>
      <w:numFmt w:val="bullet"/>
      <w:lvlText w:val="•"/>
      <w:lvlJc w:val="left"/>
      <w:pPr>
        <w:ind w:left="4011" w:hanging="498"/>
      </w:pPr>
      <w:rPr>
        <w:rFonts w:hint="default"/>
      </w:rPr>
    </w:lvl>
    <w:lvl w:ilvl="3">
      <w:start w:val="0"/>
      <w:numFmt w:val="bullet"/>
      <w:lvlText w:val="•"/>
      <w:lvlJc w:val="left"/>
      <w:pPr>
        <w:ind w:left="5377" w:hanging="498"/>
      </w:pPr>
      <w:rPr>
        <w:rFonts w:hint="default"/>
      </w:rPr>
    </w:lvl>
    <w:lvl w:ilvl="4">
      <w:start w:val="0"/>
      <w:numFmt w:val="bullet"/>
      <w:lvlText w:val="•"/>
      <w:lvlJc w:val="left"/>
      <w:pPr>
        <w:ind w:left="6743" w:hanging="498"/>
      </w:pPr>
      <w:rPr>
        <w:rFonts w:hint="default"/>
      </w:rPr>
    </w:lvl>
    <w:lvl w:ilvl="5">
      <w:start w:val="0"/>
      <w:numFmt w:val="bullet"/>
      <w:lvlText w:val="•"/>
      <w:lvlJc w:val="left"/>
      <w:pPr>
        <w:ind w:left="8109" w:hanging="498"/>
      </w:pPr>
      <w:rPr>
        <w:rFonts w:hint="default"/>
      </w:rPr>
    </w:lvl>
    <w:lvl w:ilvl="6">
      <w:start w:val="0"/>
      <w:numFmt w:val="bullet"/>
      <w:lvlText w:val="•"/>
      <w:lvlJc w:val="left"/>
      <w:pPr>
        <w:ind w:left="9475" w:hanging="498"/>
      </w:pPr>
      <w:rPr>
        <w:rFonts w:hint="default"/>
      </w:rPr>
    </w:lvl>
    <w:lvl w:ilvl="7">
      <w:start w:val="0"/>
      <w:numFmt w:val="bullet"/>
      <w:lvlText w:val="•"/>
      <w:lvlJc w:val="left"/>
      <w:pPr>
        <w:ind w:left="10841" w:hanging="498"/>
      </w:pPr>
      <w:rPr>
        <w:rFonts w:hint="default"/>
      </w:rPr>
    </w:lvl>
    <w:lvl w:ilvl="8">
      <w:start w:val="0"/>
      <w:numFmt w:val="bullet"/>
      <w:lvlText w:val="•"/>
      <w:lvlJc w:val="left"/>
      <w:pPr>
        <w:ind w:left="12207" w:hanging="498"/>
      </w:pPr>
      <w:rPr>
        <w:rFonts w:hint="default"/>
      </w:rPr>
    </w:lvl>
  </w:abstractNum>
  <w:abstractNum w:abstractNumId="24">
    <w:nsid w:val="1B74EB91"/>
    <w:multiLevelType w:val="hybridMultilevel"/>
    <w:tmpl w:val="00000000"/>
    <w:lvl w:ilvl="0">
      <w:start w:val="1"/>
      <w:numFmt w:val="decimal"/>
      <w:lvlText w:val="%1."/>
      <w:lvlJc w:val="left"/>
      <w:pPr>
        <w:ind w:left="1113" w:hanging="333"/>
        <w:jc w:val="left"/>
      </w:pPr>
      <w:rPr>
        <w:rFonts w:hint="default"/>
        <w:w w:val="99"/>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25">
    <w:nsid w:val="1D09F583"/>
    <w:multiLevelType w:val="hybridMultilevel"/>
    <w:tmpl w:val="00000000"/>
    <w:lvl w:ilvl="0">
      <w:start w:val="1"/>
      <w:numFmt w:val="decimal"/>
      <w:lvlText w:val="（%1）"/>
      <w:lvlJc w:val="left"/>
      <w:pPr>
        <w:ind w:left="118" w:hanging="830"/>
        <w:jc w:val="left"/>
      </w:pPr>
      <w:rPr>
        <w:rFonts w:ascii="宋体" w:eastAsia="宋体" w:hAnsi="宋体" w:cs="宋体" w:hint="default"/>
        <w:w w:val="100"/>
        <w:sz w:val="31"/>
        <w:szCs w:val="31"/>
      </w:rPr>
    </w:lvl>
    <w:lvl w:ilvl="1">
      <w:start w:val="0"/>
      <w:numFmt w:val="bullet"/>
      <w:lvlText w:val="•"/>
      <w:lvlJc w:val="left"/>
      <w:pPr>
        <w:ind w:left="1601" w:hanging="830"/>
      </w:pPr>
      <w:rPr>
        <w:rFonts w:hint="default"/>
      </w:rPr>
    </w:lvl>
    <w:lvl w:ilvl="2">
      <w:start w:val="0"/>
      <w:numFmt w:val="bullet"/>
      <w:lvlText w:val="•"/>
      <w:lvlJc w:val="left"/>
      <w:pPr>
        <w:ind w:left="3083" w:hanging="830"/>
      </w:pPr>
      <w:rPr>
        <w:rFonts w:hint="default"/>
      </w:rPr>
    </w:lvl>
    <w:lvl w:ilvl="3">
      <w:start w:val="0"/>
      <w:numFmt w:val="bullet"/>
      <w:lvlText w:val="•"/>
      <w:lvlJc w:val="left"/>
      <w:pPr>
        <w:ind w:left="4565" w:hanging="830"/>
      </w:pPr>
      <w:rPr>
        <w:rFonts w:hint="default"/>
      </w:rPr>
    </w:lvl>
    <w:lvl w:ilvl="4">
      <w:start w:val="0"/>
      <w:numFmt w:val="bullet"/>
      <w:lvlText w:val="•"/>
      <w:lvlJc w:val="left"/>
      <w:pPr>
        <w:ind w:left="6047" w:hanging="830"/>
      </w:pPr>
      <w:rPr>
        <w:rFonts w:hint="default"/>
      </w:rPr>
    </w:lvl>
    <w:lvl w:ilvl="5">
      <w:start w:val="0"/>
      <w:numFmt w:val="bullet"/>
      <w:lvlText w:val="•"/>
      <w:lvlJc w:val="left"/>
      <w:pPr>
        <w:ind w:left="7529" w:hanging="830"/>
      </w:pPr>
      <w:rPr>
        <w:rFonts w:hint="default"/>
      </w:rPr>
    </w:lvl>
    <w:lvl w:ilvl="6">
      <w:start w:val="0"/>
      <w:numFmt w:val="bullet"/>
      <w:lvlText w:val="•"/>
      <w:lvlJc w:val="left"/>
      <w:pPr>
        <w:ind w:left="9011" w:hanging="830"/>
      </w:pPr>
      <w:rPr>
        <w:rFonts w:hint="default"/>
      </w:rPr>
    </w:lvl>
    <w:lvl w:ilvl="7">
      <w:start w:val="0"/>
      <w:numFmt w:val="bullet"/>
      <w:lvlText w:val="•"/>
      <w:lvlJc w:val="left"/>
      <w:pPr>
        <w:ind w:left="10493" w:hanging="830"/>
      </w:pPr>
      <w:rPr>
        <w:rFonts w:hint="default"/>
      </w:rPr>
    </w:lvl>
    <w:lvl w:ilvl="8">
      <w:start w:val="0"/>
      <w:numFmt w:val="bullet"/>
      <w:lvlText w:val="•"/>
      <w:lvlJc w:val="left"/>
      <w:pPr>
        <w:ind w:left="11975" w:hanging="830"/>
      </w:pPr>
      <w:rPr>
        <w:rFonts w:hint="default"/>
      </w:rPr>
    </w:lvl>
  </w:abstractNum>
  <w:abstractNum w:abstractNumId="26">
    <w:nsid w:val="1D87A187"/>
    <w:multiLevelType w:val="hybridMultilevel"/>
    <w:tmpl w:val="00000000"/>
    <w:lvl w:ilvl="0">
      <w:start w:val="5"/>
      <w:numFmt w:val="decimal"/>
      <w:lvlText w:val="%1"/>
      <w:lvlJc w:val="left"/>
      <w:pPr>
        <w:ind w:left="1029" w:hanging="249"/>
        <w:jc w:val="left"/>
      </w:pPr>
      <w:rPr>
        <w:rFonts w:ascii="宋体" w:eastAsia="宋体" w:hAnsi="宋体" w:cs="宋体" w:hint="default"/>
        <w:w w:val="100"/>
        <w:sz w:val="33"/>
        <w:szCs w:val="33"/>
      </w:rPr>
    </w:lvl>
    <w:lvl w:ilvl="1">
      <w:start w:val="0"/>
      <w:numFmt w:val="bullet"/>
      <w:lvlText w:val="•"/>
      <w:lvlJc w:val="left"/>
      <w:pPr>
        <w:ind w:left="2411" w:hanging="249"/>
      </w:pPr>
      <w:rPr>
        <w:rFonts w:hint="default"/>
      </w:rPr>
    </w:lvl>
    <w:lvl w:ilvl="2">
      <w:start w:val="0"/>
      <w:numFmt w:val="bullet"/>
      <w:lvlText w:val="•"/>
      <w:lvlJc w:val="left"/>
      <w:pPr>
        <w:ind w:left="3803" w:hanging="249"/>
      </w:pPr>
      <w:rPr>
        <w:rFonts w:hint="default"/>
      </w:rPr>
    </w:lvl>
    <w:lvl w:ilvl="3">
      <w:start w:val="0"/>
      <w:numFmt w:val="bullet"/>
      <w:lvlText w:val="•"/>
      <w:lvlJc w:val="left"/>
      <w:pPr>
        <w:ind w:left="5195" w:hanging="249"/>
      </w:pPr>
      <w:rPr>
        <w:rFonts w:hint="default"/>
      </w:rPr>
    </w:lvl>
    <w:lvl w:ilvl="4">
      <w:start w:val="0"/>
      <w:numFmt w:val="bullet"/>
      <w:lvlText w:val="•"/>
      <w:lvlJc w:val="left"/>
      <w:pPr>
        <w:ind w:left="6587" w:hanging="249"/>
      </w:pPr>
      <w:rPr>
        <w:rFonts w:hint="default"/>
      </w:rPr>
    </w:lvl>
    <w:lvl w:ilvl="5">
      <w:start w:val="0"/>
      <w:numFmt w:val="bullet"/>
      <w:lvlText w:val="•"/>
      <w:lvlJc w:val="left"/>
      <w:pPr>
        <w:ind w:left="7979" w:hanging="249"/>
      </w:pPr>
      <w:rPr>
        <w:rFonts w:hint="default"/>
      </w:rPr>
    </w:lvl>
    <w:lvl w:ilvl="6">
      <w:start w:val="0"/>
      <w:numFmt w:val="bullet"/>
      <w:lvlText w:val="•"/>
      <w:lvlJc w:val="left"/>
      <w:pPr>
        <w:ind w:left="9371" w:hanging="249"/>
      </w:pPr>
      <w:rPr>
        <w:rFonts w:hint="default"/>
      </w:rPr>
    </w:lvl>
    <w:lvl w:ilvl="7">
      <w:start w:val="0"/>
      <w:numFmt w:val="bullet"/>
      <w:lvlText w:val="•"/>
      <w:lvlJc w:val="left"/>
      <w:pPr>
        <w:ind w:left="10763" w:hanging="249"/>
      </w:pPr>
      <w:rPr>
        <w:rFonts w:hint="default"/>
      </w:rPr>
    </w:lvl>
    <w:lvl w:ilvl="8">
      <w:start w:val="0"/>
      <w:numFmt w:val="bullet"/>
      <w:lvlText w:val="•"/>
      <w:lvlJc w:val="left"/>
      <w:pPr>
        <w:ind w:left="12155" w:hanging="249"/>
      </w:pPr>
      <w:rPr>
        <w:rFonts w:hint="default"/>
      </w:rPr>
    </w:lvl>
  </w:abstractNum>
  <w:abstractNum w:abstractNumId="27">
    <w:nsid w:val="1FB9B580"/>
    <w:multiLevelType w:val="hybridMultilevel"/>
    <w:tmpl w:val="00000000"/>
    <w:lvl w:ilvl="0">
      <w:start w:val="2"/>
      <w:numFmt w:val="decimal"/>
      <w:lvlText w:val="（%1）"/>
      <w:lvlJc w:val="left"/>
      <w:pPr>
        <w:ind w:left="1611" w:hanging="830"/>
        <w:jc w:val="left"/>
      </w:pPr>
      <w:rPr>
        <w:rFonts w:ascii="宋体" w:eastAsia="宋体" w:hAnsi="宋体" w:cs="宋体" w:hint="default"/>
        <w:color w:val="A4001F"/>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28">
    <w:nsid w:val="211A3381"/>
    <w:multiLevelType w:val="hybridMultilevel"/>
    <w:tmpl w:val="00000000"/>
    <w:lvl w:ilvl="0">
      <w:start w:val="1"/>
      <w:numFmt w:val="decimal"/>
      <w:lvlText w:val="%1."/>
      <w:lvlJc w:val="left"/>
      <w:pPr>
        <w:ind w:left="1113" w:hanging="333"/>
        <w:jc w:val="left"/>
      </w:pPr>
      <w:rPr>
        <w:rFonts w:hint="default"/>
        <w:w w:val="100"/>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29">
    <w:nsid w:val="21EC81AD"/>
    <w:multiLevelType w:val="hybridMultilevel"/>
    <w:tmpl w:val="00000000"/>
    <w:lvl w:ilvl="0">
      <w:start w:val="11"/>
      <w:numFmt w:val="upperLetter"/>
      <w:lvlText w:val="%1"/>
      <w:lvlJc w:val="left"/>
      <w:pPr>
        <w:ind w:left="1829" w:hanging="984"/>
        <w:jc w:val="left"/>
      </w:pPr>
      <w:rPr>
        <w:rFonts w:ascii="宋体" w:eastAsia="宋体" w:hAnsi="宋体" w:cs="宋体" w:hint="default"/>
        <w:w w:val="100"/>
        <w:sz w:val="33"/>
        <w:szCs w:val="33"/>
      </w:rPr>
    </w:lvl>
    <w:lvl w:ilvl="1">
      <w:start w:val="0"/>
      <w:numFmt w:val="bullet"/>
      <w:lvlText w:val="•"/>
      <w:lvlJc w:val="left"/>
      <w:pPr>
        <w:ind w:left="1957" w:hanging="984"/>
      </w:pPr>
      <w:rPr>
        <w:rFonts w:hint="default"/>
      </w:rPr>
    </w:lvl>
    <w:lvl w:ilvl="2">
      <w:start w:val="0"/>
      <w:numFmt w:val="bullet"/>
      <w:lvlText w:val="•"/>
      <w:lvlJc w:val="left"/>
      <w:pPr>
        <w:ind w:left="2094" w:hanging="984"/>
      </w:pPr>
      <w:rPr>
        <w:rFonts w:hint="default"/>
      </w:rPr>
    </w:lvl>
    <w:lvl w:ilvl="3">
      <w:start w:val="0"/>
      <w:numFmt w:val="bullet"/>
      <w:lvlText w:val="•"/>
      <w:lvlJc w:val="left"/>
      <w:pPr>
        <w:ind w:left="2232" w:hanging="984"/>
      </w:pPr>
      <w:rPr>
        <w:rFonts w:hint="default"/>
      </w:rPr>
    </w:lvl>
    <w:lvl w:ilvl="4">
      <w:start w:val="0"/>
      <w:numFmt w:val="bullet"/>
      <w:lvlText w:val="•"/>
      <w:lvlJc w:val="left"/>
      <w:pPr>
        <w:ind w:left="2369" w:hanging="984"/>
      </w:pPr>
      <w:rPr>
        <w:rFonts w:hint="default"/>
      </w:rPr>
    </w:lvl>
    <w:lvl w:ilvl="5">
      <w:start w:val="0"/>
      <w:numFmt w:val="bullet"/>
      <w:lvlText w:val="•"/>
      <w:lvlJc w:val="left"/>
      <w:pPr>
        <w:ind w:left="2507" w:hanging="984"/>
      </w:pPr>
      <w:rPr>
        <w:rFonts w:hint="default"/>
      </w:rPr>
    </w:lvl>
    <w:lvl w:ilvl="6">
      <w:start w:val="0"/>
      <w:numFmt w:val="bullet"/>
      <w:lvlText w:val="•"/>
      <w:lvlJc w:val="left"/>
      <w:pPr>
        <w:ind w:left="2644" w:hanging="984"/>
      </w:pPr>
      <w:rPr>
        <w:rFonts w:hint="default"/>
      </w:rPr>
    </w:lvl>
    <w:lvl w:ilvl="7">
      <w:start w:val="0"/>
      <w:numFmt w:val="bullet"/>
      <w:lvlText w:val="•"/>
      <w:lvlJc w:val="left"/>
      <w:pPr>
        <w:ind w:left="2782" w:hanging="984"/>
      </w:pPr>
      <w:rPr>
        <w:rFonts w:hint="default"/>
      </w:rPr>
    </w:lvl>
    <w:lvl w:ilvl="8">
      <w:start w:val="0"/>
      <w:numFmt w:val="bullet"/>
      <w:lvlText w:val="•"/>
      <w:lvlJc w:val="left"/>
      <w:pPr>
        <w:ind w:left="2919" w:hanging="984"/>
      </w:pPr>
      <w:rPr>
        <w:rFonts w:hint="default"/>
      </w:rPr>
    </w:lvl>
  </w:abstractNum>
  <w:abstractNum w:abstractNumId="30">
    <w:nsid w:val="23361D72"/>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31">
    <w:nsid w:val="2478A3BB"/>
    <w:multiLevelType w:val="hybridMultilevel"/>
    <w:tmpl w:val="00000000"/>
    <w:lvl w:ilvl="0">
      <w:start w:val="3"/>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32">
    <w:nsid w:val="24A05788"/>
    <w:multiLevelType w:val="hybridMultilevel"/>
    <w:tmpl w:val="00000000"/>
    <w:lvl w:ilvl="0">
      <w:start w:val="2"/>
      <w:numFmt w:val="decimal"/>
      <w:lvlText w:val="（%1）"/>
      <w:lvlJc w:val="left"/>
      <w:pPr>
        <w:ind w:left="2151" w:hanging="901"/>
        <w:jc w:val="left"/>
      </w:pPr>
      <w:rPr>
        <w:rFonts w:ascii="宋体" w:eastAsia="宋体" w:hAnsi="宋体" w:cs="宋体" w:hint="default"/>
        <w:w w:val="100"/>
        <w:sz w:val="34"/>
        <w:szCs w:val="34"/>
      </w:rPr>
    </w:lvl>
    <w:lvl w:ilvl="1">
      <w:start w:val="0"/>
      <w:numFmt w:val="bullet"/>
      <w:lvlText w:val="•"/>
      <w:lvlJc w:val="left"/>
      <w:pPr>
        <w:ind w:left="3437" w:hanging="901"/>
      </w:pPr>
      <w:rPr>
        <w:rFonts w:hint="default"/>
      </w:rPr>
    </w:lvl>
    <w:lvl w:ilvl="2">
      <w:start w:val="0"/>
      <w:numFmt w:val="bullet"/>
      <w:lvlText w:val="•"/>
      <w:lvlJc w:val="left"/>
      <w:pPr>
        <w:ind w:left="4715" w:hanging="901"/>
      </w:pPr>
      <w:rPr>
        <w:rFonts w:hint="default"/>
      </w:rPr>
    </w:lvl>
    <w:lvl w:ilvl="3">
      <w:start w:val="0"/>
      <w:numFmt w:val="bullet"/>
      <w:lvlText w:val="•"/>
      <w:lvlJc w:val="left"/>
      <w:pPr>
        <w:ind w:left="5993" w:hanging="901"/>
      </w:pPr>
      <w:rPr>
        <w:rFonts w:hint="default"/>
      </w:rPr>
    </w:lvl>
    <w:lvl w:ilvl="4">
      <w:start w:val="0"/>
      <w:numFmt w:val="bullet"/>
      <w:lvlText w:val="•"/>
      <w:lvlJc w:val="left"/>
      <w:pPr>
        <w:ind w:left="7271" w:hanging="901"/>
      </w:pPr>
      <w:rPr>
        <w:rFonts w:hint="default"/>
      </w:rPr>
    </w:lvl>
    <w:lvl w:ilvl="5">
      <w:start w:val="0"/>
      <w:numFmt w:val="bullet"/>
      <w:lvlText w:val="•"/>
      <w:lvlJc w:val="left"/>
      <w:pPr>
        <w:ind w:left="8549" w:hanging="901"/>
      </w:pPr>
      <w:rPr>
        <w:rFonts w:hint="default"/>
      </w:rPr>
    </w:lvl>
    <w:lvl w:ilvl="6">
      <w:start w:val="0"/>
      <w:numFmt w:val="bullet"/>
      <w:lvlText w:val="•"/>
      <w:lvlJc w:val="left"/>
      <w:pPr>
        <w:ind w:left="9827" w:hanging="901"/>
      </w:pPr>
      <w:rPr>
        <w:rFonts w:hint="default"/>
      </w:rPr>
    </w:lvl>
    <w:lvl w:ilvl="7">
      <w:start w:val="0"/>
      <w:numFmt w:val="bullet"/>
      <w:lvlText w:val="•"/>
      <w:lvlJc w:val="left"/>
      <w:pPr>
        <w:ind w:left="11105" w:hanging="901"/>
      </w:pPr>
      <w:rPr>
        <w:rFonts w:hint="default"/>
      </w:rPr>
    </w:lvl>
    <w:lvl w:ilvl="8">
      <w:start w:val="0"/>
      <w:numFmt w:val="bullet"/>
      <w:lvlText w:val="•"/>
      <w:lvlJc w:val="left"/>
      <w:pPr>
        <w:ind w:left="12383" w:hanging="901"/>
      </w:pPr>
      <w:rPr>
        <w:rFonts w:hint="default"/>
      </w:rPr>
    </w:lvl>
  </w:abstractNum>
  <w:abstractNum w:abstractNumId="33">
    <w:nsid w:val="2513CE49"/>
    <w:multiLevelType w:val="hybridMultilevel"/>
    <w:tmpl w:val="00000000"/>
    <w:lvl w:ilvl="0">
      <w:start w:val="1"/>
      <w:numFmt w:val="decimal"/>
      <w:lvlText w:val="%1."/>
      <w:lvlJc w:val="left"/>
      <w:pPr>
        <w:ind w:left="118" w:hanging="333"/>
        <w:jc w:val="left"/>
      </w:pPr>
      <w:rPr>
        <w:rFonts w:ascii="宋体" w:eastAsia="宋体" w:hAnsi="宋体" w:cs="宋体" w:hint="default"/>
        <w:w w:val="100"/>
        <w:sz w:val="31"/>
        <w:szCs w:val="31"/>
      </w:rPr>
    </w:lvl>
    <w:lvl w:ilvl="1">
      <w:start w:val="0"/>
      <w:numFmt w:val="bullet"/>
      <w:lvlText w:val="•"/>
      <w:lvlJc w:val="left"/>
      <w:pPr>
        <w:ind w:left="1601" w:hanging="333"/>
      </w:pPr>
      <w:rPr>
        <w:rFonts w:hint="default"/>
      </w:rPr>
    </w:lvl>
    <w:lvl w:ilvl="2">
      <w:start w:val="0"/>
      <w:numFmt w:val="bullet"/>
      <w:lvlText w:val="•"/>
      <w:lvlJc w:val="left"/>
      <w:pPr>
        <w:ind w:left="3083" w:hanging="333"/>
      </w:pPr>
      <w:rPr>
        <w:rFonts w:hint="default"/>
      </w:rPr>
    </w:lvl>
    <w:lvl w:ilvl="3">
      <w:start w:val="0"/>
      <w:numFmt w:val="bullet"/>
      <w:lvlText w:val="•"/>
      <w:lvlJc w:val="left"/>
      <w:pPr>
        <w:ind w:left="4565" w:hanging="333"/>
      </w:pPr>
      <w:rPr>
        <w:rFonts w:hint="default"/>
      </w:rPr>
    </w:lvl>
    <w:lvl w:ilvl="4">
      <w:start w:val="0"/>
      <w:numFmt w:val="bullet"/>
      <w:lvlText w:val="•"/>
      <w:lvlJc w:val="left"/>
      <w:pPr>
        <w:ind w:left="6047" w:hanging="333"/>
      </w:pPr>
      <w:rPr>
        <w:rFonts w:hint="default"/>
      </w:rPr>
    </w:lvl>
    <w:lvl w:ilvl="5">
      <w:start w:val="0"/>
      <w:numFmt w:val="bullet"/>
      <w:lvlText w:val="•"/>
      <w:lvlJc w:val="left"/>
      <w:pPr>
        <w:ind w:left="7529" w:hanging="333"/>
      </w:pPr>
      <w:rPr>
        <w:rFonts w:hint="default"/>
      </w:rPr>
    </w:lvl>
    <w:lvl w:ilvl="6">
      <w:start w:val="0"/>
      <w:numFmt w:val="bullet"/>
      <w:lvlText w:val="•"/>
      <w:lvlJc w:val="left"/>
      <w:pPr>
        <w:ind w:left="9011" w:hanging="333"/>
      </w:pPr>
      <w:rPr>
        <w:rFonts w:hint="default"/>
      </w:rPr>
    </w:lvl>
    <w:lvl w:ilvl="7">
      <w:start w:val="0"/>
      <w:numFmt w:val="bullet"/>
      <w:lvlText w:val="•"/>
      <w:lvlJc w:val="left"/>
      <w:pPr>
        <w:ind w:left="10493" w:hanging="333"/>
      </w:pPr>
      <w:rPr>
        <w:rFonts w:hint="default"/>
      </w:rPr>
    </w:lvl>
    <w:lvl w:ilvl="8">
      <w:start w:val="0"/>
      <w:numFmt w:val="bullet"/>
      <w:lvlText w:val="•"/>
      <w:lvlJc w:val="left"/>
      <w:pPr>
        <w:ind w:left="11975" w:hanging="333"/>
      </w:pPr>
      <w:rPr>
        <w:rFonts w:hint="default"/>
      </w:rPr>
    </w:lvl>
  </w:abstractNum>
  <w:abstractNum w:abstractNumId="34">
    <w:nsid w:val="264323ED"/>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35">
    <w:nsid w:val="278C67FB"/>
    <w:multiLevelType w:val="hybridMultilevel"/>
    <w:tmpl w:val="00000000"/>
    <w:lvl w:ilvl="0">
      <w:start w:val="1"/>
      <w:numFmt w:val="decimal"/>
      <w:lvlText w:val="（%1）"/>
      <w:lvlJc w:val="left"/>
      <w:pPr>
        <w:ind w:left="118" w:hanging="830"/>
        <w:jc w:val="left"/>
      </w:pPr>
      <w:rPr>
        <w:rFonts w:ascii="宋体" w:eastAsia="宋体" w:hAnsi="宋体" w:cs="宋体" w:hint="default"/>
        <w:w w:val="100"/>
        <w:sz w:val="31"/>
        <w:szCs w:val="31"/>
      </w:rPr>
    </w:lvl>
    <w:lvl w:ilvl="1">
      <w:start w:val="0"/>
      <w:numFmt w:val="bullet"/>
      <w:lvlText w:val="•"/>
      <w:lvlJc w:val="left"/>
      <w:pPr>
        <w:ind w:left="1601" w:hanging="830"/>
      </w:pPr>
      <w:rPr>
        <w:rFonts w:hint="default"/>
      </w:rPr>
    </w:lvl>
    <w:lvl w:ilvl="2">
      <w:start w:val="0"/>
      <w:numFmt w:val="bullet"/>
      <w:lvlText w:val="•"/>
      <w:lvlJc w:val="left"/>
      <w:pPr>
        <w:ind w:left="3083" w:hanging="830"/>
      </w:pPr>
      <w:rPr>
        <w:rFonts w:hint="default"/>
      </w:rPr>
    </w:lvl>
    <w:lvl w:ilvl="3">
      <w:start w:val="0"/>
      <w:numFmt w:val="bullet"/>
      <w:lvlText w:val="•"/>
      <w:lvlJc w:val="left"/>
      <w:pPr>
        <w:ind w:left="4565" w:hanging="830"/>
      </w:pPr>
      <w:rPr>
        <w:rFonts w:hint="default"/>
      </w:rPr>
    </w:lvl>
    <w:lvl w:ilvl="4">
      <w:start w:val="0"/>
      <w:numFmt w:val="bullet"/>
      <w:lvlText w:val="•"/>
      <w:lvlJc w:val="left"/>
      <w:pPr>
        <w:ind w:left="6047" w:hanging="830"/>
      </w:pPr>
      <w:rPr>
        <w:rFonts w:hint="default"/>
      </w:rPr>
    </w:lvl>
    <w:lvl w:ilvl="5">
      <w:start w:val="0"/>
      <w:numFmt w:val="bullet"/>
      <w:lvlText w:val="•"/>
      <w:lvlJc w:val="left"/>
      <w:pPr>
        <w:ind w:left="7529" w:hanging="830"/>
      </w:pPr>
      <w:rPr>
        <w:rFonts w:hint="default"/>
      </w:rPr>
    </w:lvl>
    <w:lvl w:ilvl="6">
      <w:start w:val="0"/>
      <w:numFmt w:val="bullet"/>
      <w:lvlText w:val="•"/>
      <w:lvlJc w:val="left"/>
      <w:pPr>
        <w:ind w:left="9011" w:hanging="830"/>
      </w:pPr>
      <w:rPr>
        <w:rFonts w:hint="default"/>
      </w:rPr>
    </w:lvl>
    <w:lvl w:ilvl="7">
      <w:start w:val="0"/>
      <w:numFmt w:val="bullet"/>
      <w:lvlText w:val="•"/>
      <w:lvlJc w:val="left"/>
      <w:pPr>
        <w:ind w:left="10493" w:hanging="830"/>
      </w:pPr>
      <w:rPr>
        <w:rFonts w:hint="default"/>
      </w:rPr>
    </w:lvl>
    <w:lvl w:ilvl="8">
      <w:start w:val="0"/>
      <w:numFmt w:val="bullet"/>
      <w:lvlText w:val="•"/>
      <w:lvlJc w:val="left"/>
      <w:pPr>
        <w:ind w:left="11975" w:hanging="830"/>
      </w:pPr>
      <w:rPr>
        <w:rFonts w:hint="default"/>
      </w:rPr>
    </w:lvl>
  </w:abstractNum>
  <w:abstractNum w:abstractNumId="36">
    <w:nsid w:val="28C32C05"/>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37">
    <w:nsid w:val="2ADE2A31"/>
    <w:multiLevelType w:val="hybridMultilevel"/>
    <w:tmpl w:val="00000000"/>
    <w:lvl w:ilvl="0">
      <w:start w:val="1"/>
      <w:numFmt w:val="decimal"/>
      <w:lvlText w:val="%1."/>
      <w:lvlJc w:val="left"/>
      <w:pPr>
        <w:ind w:left="1113" w:hanging="333"/>
        <w:jc w:val="left"/>
      </w:pPr>
      <w:rPr>
        <w:rFonts w:hint="default"/>
        <w:w w:val="99"/>
      </w:rPr>
    </w:lvl>
    <w:lvl w:ilvl="1">
      <w:start w:val="1"/>
      <w:numFmt w:val="decimal"/>
      <w:lvlText w:val="%2."/>
      <w:lvlJc w:val="left"/>
      <w:pPr>
        <w:ind w:left="1611" w:hanging="361"/>
        <w:jc w:val="left"/>
      </w:pPr>
      <w:rPr>
        <w:rFonts w:ascii="宋体" w:eastAsia="宋体" w:hAnsi="宋体" w:cs="宋体" w:hint="default"/>
        <w:w w:val="100"/>
        <w:sz w:val="34"/>
        <w:szCs w:val="34"/>
      </w:rPr>
    </w:lvl>
    <w:lvl w:ilvl="2">
      <w:start w:val="0"/>
      <w:numFmt w:val="bullet"/>
      <w:lvlText w:val="•"/>
      <w:lvlJc w:val="left"/>
      <w:pPr>
        <w:ind w:left="3099" w:hanging="361"/>
      </w:pPr>
      <w:rPr>
        <w:rFonts w:hint="default"/>
      </w:rPr>
    </w:lvl>
    <w:lvl w:ilvl="3">
      <w:start w:val="0"/>
      <w:numFmt w:val="bullet"/>
      <w:lvlText w:val="•"/>
      <w:lvlJc w:val="left"/>
      <w:pPr>
        <w:ind w:left="4579" w:hanging="361"/>
      </w:pPr>
      <w:rPr>
        <w:rFonts w:hint="default"/>
      </w:rPr>
    </w:lvl>
    <w:lvl w:ilvl="4">
      <w:start w:val="0"/>
      <w:numFmt w:val="bullet"/>
      <w:lvlText w:val="•"/>
      <w:lvlJc w:val="left"/>
      <w:pPr>
        <w:ind w:left="6059" w:hanging="361"/>
      </w:pPr>
      <w:rPr>
        <w:rFonts w:hint="default"/>
      </w:rPr>
    </w:lvl>
    <w:lvl w:ilvl="5">
      <w:start w:val="0"/>
      <w:numFmt w:val="bullet"/>
      <w:lvlText w:val="•"/>
      <w:lvlJc w:val="left"/>
      <w:pPr>
        <w:ind w:left="7539" w:hanging="361"/>
      </w:pPr>
      <w:rPr>
        <w:rFonts w:hint="default"/>
      </w:rPr>
    </w:lvl>
    <w:lvl w:ilvl="6">
      <w:start w:val="0"/>
      <w:numFmt w:val="bullet"/>
      <w:lvlText w:val="•"/>
      <w:lvlJc w:val="left"/>
      <w:pPr>
        <w:ind w:left="9019" w:hanging="361"/>
      </w:pPr>
      <w:rPr>
        <w:rFonts w:hint="default"/>
      </w:rPr>
    </w:lvl>
    <w:lvl w:ilvl="7">
      <w:start w:val="0"/>
      <w:numFmt w:val="bullet"/>
      <w:lvlText w:val="•"/>
      <w:lvlJc w:val="left"/>
      <w:pPr>
        <w:ind w:left="10499" w:hanging="361"/>
      </w:pPr>
      <w:rPr>
        <w:rFonts w:hint="default"/>
      </w:rPr>
    </w:lvl>
    <w:lvl w:ilvl="8">
      <w:start w:val="0"/>
      <w:numFmt w:val="bullet"/>
      <w:lvlText w:val="•"/>
      <w:lvlJc w:val="left"/>
      <w:pPr>
        <w:ind w:left="11979" w:hanging="361"/>
      </w:pPr>
      <w:rPr>
        <w:rFonts w:hint="default"/>
      </w:rPr>
    </w:lvl>
  </w:abstractNum>
  <w:abstractNum w:abstractNumId="38">
    <w:nsid w:val="2BB8F127"/>
    <w:multiLevelType w:val="hybridMultilevel"/>
    <w:tmpl w:val="00000000"/>
    <w:lvl w:ilvl="0">
      <w:start w:val="1"/>
      <w:numFmt w:val="decimal"/>
      <w:lvlText w:val="%1."/>
      <w:lvlJc w:val="left"/>
      <w:pPr>
        <w:ind w:left="1113" w:hanging="333"/>
        <w:jc w:val="left"/>
      </w:pPr>
      <w:rPr>
        <w:rFonts w:ascii="宋体" w:eastAsia="宋体" w:hAnsi="宋体" w:cs="宋体" w:hint="default"/>
        <w:w w:val="100"/>
        <w:sz w:val="31"/>
        <w:szCs w:val="31"/>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39">
    <w:nsid w:val="2CD47275"/>
    <w:multiLevelType w:val="hybridMultilevel"/>
    <w:tmpl w:val="00000000"/>
    <w:lvl w:ilvl="0">
      <w:start w:val="3"/>
      <w:numFmt w:val="decimal"/>
      <w:lvlText w:val="%1."/>
      <w:lvlJc w:val="left"/>
      <w:pPr>
        <w:ind w:left="1113" w:hanging="333"/>
        <w:jc w:val="left"/>
      </w:pPr>
      <w:rPr>
        <w:rFonts w:ascii="宋体" w:eastAsia="宋体" w:hAnsi="宋体" w:cs="宋体" w:hint="default"/>
        <w:w w:val="100"/>
        <w:sz w:val="31"/>
        <w:szCs w:val="31"/>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40">
    <w:nsid w:val="2CE8660D"/>
    <w:multiLevelType w:val="hybridMultilevel"/>
    <w:tmpl w:val="00000000"/>
    <w:lvl w:ilvl="0">
      <w:start w:val="1"/>
      <w:numFmt w:val="decimal"/>
      <w:lvlText w:val="%1."/>
      <w:lvlJc w:val="left"/>
      <w:pPr>
        <w:ind w:left="1113" w:hanging="333"/>
        <w:jc w:val="left"/>
      </w:pPr>
      <w:rPr>
        <w:rFonts w:ascii="宋体" w:eastAsia="宋体" w:hAnsi="宋体" w:cs="宋体" w:hint="default"/>
        <w:w w:val="100"/>
        <w:sz w:val="31"/>
        <w:szCs w:val="31"/>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41">
    <w:nsid w:val="2D7E8738"/>
    <w:multiLevelType w:val="hybridMultilevel"/>
    <w:tmpl w:val="00000000"/>
    <w:lvl w:ilvl="0">
      <w:start w:val="1"/>
      <w:numFmt w:val="decimal"/>
      <w:lvlText w:val="（%1）"/>
      <w:lvlJc w:val="left"/>
      <w:pPr>
        <w:ind w:left="1611" w:hanging="830"/>
        <w:jc w:val="left"/>
      </w:pPr>
      <w:rPr>
        <w:rFonts w:hint="default"/>
        <w:w w:val="100"/>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42">
    <w:nsid w:val="2DDF5203"/>
    <w:multiLevelType w:val="hybridMultilevel"/>
    <w:tmpl w:val="00000000"/>
    <w:lvl w:ilvl="0">
      <w:start w:val="1"/>
      <w:numFmt w:val="decimal"/>
      <w:lvlText w:val="%1."/>
      <w:lvlJc w:val="left"/>
      <w:pPr>
        <w:ind w:left="1113" w:hanging="333"/>
        <w:jc w:val="left"/>
      </w:pPr>
      <w:rPr>
        <w:rFonts w:ascii="宋体" w:eastAsia="宋体" w:hAnsi="宋体" w:cs="宋体" w:hint="default"/>
        <w:w w:val="100"/>
        <w:sz w:val="31"/>
        <w:szCs w:val="31"/>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43">
    <w:nsid w:val="2E095A41"/>
    <w:multiLevelType w:val="hybridMultilevel"/>
    <w:tmpl w:val="00000000"/>
    <w:lvl w:ilvl="0">
      <w:start w:val="1"/>
      <w:numFmt w:val="decimal"/>
      <w:lvlText w:val="%1."/>
      <w:lvlJc w:val="left"/>
      <w:pPr>
        <w:ind w:left="1113" w:hanging="333"/>
        <w:jc w:val="left"/>
      </w:pPr>
      <w:rPr>
        <w:rFonts w:hint="default"/>
        <w:w w:val="100"/>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44">
    <w:nsid w:val="2E1724E4"/>
    <w:multiLevelType w:val="hybridMultilevel"/>
    <w:tmpl w:val="00000000"/>
    <w:lvl w:ilvl="0">
      <w:start w:val="1"/>
      <w:numFmt w:val="decimal"/>
      <w:lvlText w:val="%1."/>
      <w:lvlJc w:val="left"/>
      <w:pPr>
        <w:ind w:left="118" w:hanging="333"/>
        <w:jc w:val="left"/>
      </w:pPr>
      <w:rPr>
        <w:rFonts w:ascii="宋体" w:eastAsia="宋体" w:hAnsi="宋体" w:cs="宋体" w:hint="default"/>
        <w:w w:val="100"/>
        <w:sz w:val="31"/>
        <w:szCs w:val="31"/>
      </w:rPr>
    </w:lvl>
    <w:lvl w:ilvl="1">
      <w:start w:val="0"/>
      <w:numFmt w:val="bullet"/>
      <w:lvlText w:val="•"/>
      <w:lvlJc w:val="left"/>
      <w:pPr>
        <w:ind w:left="1601" w:hanging="333"/>
      </w:pPr>
      <w:rPr>
        <w:rFonts w:hint="default"/>
      </w:rPr>
    </w:lvl>
    <w:lvl w:ilvl="2">
      <w:start w:val="0"/>
      <w:numFmt w:val="bullet"/>
      <w:lvlText w:val="•"/>
      <w:lvlJc w:val="left"/>
      <w:pPr>
        <w:ind w:left="3083" w:hanging="333"/>
      </w:pPr>
      <w:rPr>
        <w:rFonts w:hint="default"/>
      </w:rPr>
    </w:lvl>
    <w:lvl w:ilvl="3">
      <w:start w:val="0"/>
      <w:numFmt w:val="bullet"/>
      <w:lvlText w:val="•"/>
      <w:lvlJc w:val="left"/>
      <w:pPr>
        <w:ind w:left="4565" w:hanging="333"/>
      </w:pPr>
      <w:rPr>
        <w:rFonts w:hint="default"/>
      </w:rPr>
    </w:lvl>
    <w:lvl w:ilvl="4">
      <w:start w:val="0"/>
      <w:numFmt w:val="bullet"/>
      <w:lvlText w:val="•"/>
      <w:lvlJc w:val="left"/>
      <w:pPr>
        <w:ind w:left="6047" w:hanging="333"/>
      </w:pPr>
      <w:rPr>
        <w:rFonts w:hint="default"/>
      </w:rPr>
    </w:lvl>
    <w:lvl w:ilvl="5">
      <w:start w:val="0"/>
      <w:numFmt w:val="bullet"/>
      <w:lvlText w:val="•"/>
      <w:lvlJc w:val="left"/>
      <w:pPr>
        <w:ind w:left="7529" w:hanging="333"/>
      </w:pPr>
      <w:rPr>
        <w:rFonts w:hint="default"/>
      </w:rPr>
    </w:lvl>
    <w:lvl w:ilvl="6">
      <w:start w:val="0"/>
      <w:numFmt w:val="bullet"/>
      <w:lvlText w:val="•"/>
      <w:lvlJc w:val="left"/>
      <w:pPr>
        <w:ind w:left="9011" w:hanging="333"/>
      </w:pPr>
      <w:rPr>
        <w:rFonts w:hint="default"/>
      </w:rPr>
    </w:lvl>
    <w:lvl w:ilvl="7">
      <w:start w:val="0"/>
      <w:numFmt w:val="bullet"/>
      <w:lvlText w:val="•"/>
      <w:lvlJc w:val="left"/>
      <w:pPr>
        <w:ind w:left="10493" w:hanging="333"/>
      </w:pPr>
      <w:rPr>
        <w:rFonts w:hint="default"/>
      </w:rPr>
    </w:lvl>
    <w:lvl w:ilvl="8">
      <w:start w:val="0"/>
      <w:numFmt w:val="bullet"/>
      <w:lvlText w:val="•"/>
      <w:lvlJc w:val="left"/>
      <w:pPr>
        <w:ind w:left="11975" w:hanging="333"/>
      </w:pPr>
      <w:rPr>
        <w:rFonts w:hint="default"/>
      </w:rPr>
    </w:lvl>
  </w:abstractNum>
  <w:abstractNum w:abstractNumId="45">
    <w:nsid w:val="2F2241A0"/>
    <w:multiLevelType w:val="hybridMultilevel"/>
    <w:tmpl w:val="00000000"/>
    <w:lvl w:ilvl="0">
      <w:start w:val="1"/>
      <w:numFmt w:val="decimal"/>
      <w:lvlText w:val="%1."/>
      <w:lvlJc w:val="left"/>
      <w:pPr>
        <w:ind w:left="1113" w:hanging="333"/>
        <w:jc w:val="left"/>
      </w:pPr>
      <w:rPr>
        <w:rFonts w:ascii="宋体" w:eastAsia="宋体" w:hAnsi="宋体" w:cs="宋体" w:hint="default"/>
        <w:w w:val="100"/>
        <w:sz w:val="31"/>
        <w:szCs w:val="31"/>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46">
    <w:nsid w:val="34576F95"/>
    <w:multiLevelType w:val="hybridMultilevel"/>
    <w:tmpl w:val="00000000"/>
    <w:lvl w:ilvl="0">
      <w:start w:val="1"/>
      <w:numFmt w:val="decimal"/>
      <w:lvlText w:val="（%1）"/>
      <w:lvlJc w:val="left"/>
      <w:pPr>
        <w:ind w:left="702" w:hanging="901"/>
        <w:jc w:val="right"/>
      </w:pPr>
      <w:rPr>
        <w:rFonts w:ascii="宋体" w:eastAsia="宋体" w:hAnsi="宋体" w:cs="宋体" w:hint="default"/>
        <w:w w:val="100"/>
        <w:sz w:val="34"/>
        <w:szCs w:val="34"/>
      </w:rPr>
    </w:lvl>
    <w:lvl w:ilvl="1">
      <w:start w:val="0"/>
      <w:numFmt w:val="bullet"/>
      <w:lvlText w:val="•"/>
      <w:lvlJc w:val="left"/>
      <w:pPr>
        <w:ind w:left="2123" w:hanging="901"/>
      </w:pPr>
      <w:rPr>
        <w:rFonts w:hint="default"/>
      </w:rPr>
    </w:lvl>
    <w:lvl w:ilvl="2">
      <w:start w:val="0"/>
      <w:numFmt w:val="bullet"/>
      <w:lvlText w:val="•"/>
      <w:lvlJc w:val="left"/>
      <w:pPr>
        <w:ind w:left="3547" w:hanging="901"/>
      </w:pPr>
      <w:rPr>
        <w:rFonts w:hint="default"/>
      </w:rPr>
    </w:lvl>
    <w:lvl w:ilvl="3">
      <w:start w:val="0"/>
      <w:numFmt w:val="bullet"/>
      <w:lvlText w:val="•"/>
      <w:lvlJc w:val="left"/>
      <w:pPr>
        <w:ind w:left="4971" w:hanging="901"/>
      </w:pPr>
      <w:rPr>
        <w:rFonts w:hint="default"/>
      </w:rPr>
    </w:lvl>
    <w:lvl w:ilvl="4">
      <w:start w:val="0"/>
      <w:numFmt w:val="bullet"/>
      <w:lvlText w:val="•"/>
      <w:lvlJc w:val="left"/>
      <w:pPr>
        <w:ind w:left="6395" w:hanging="901"/>
      </w:pPr>
      <w:rPr>
        <w:rFonts w:hint="default"/>
      </w:rPr>
    </w:lvl>
    <w:lvl w:ilvl="5">
      <w:start w:val="0"/>
      <w:numFmt w:val="bullet"/>
      <w:lvlText w:val="•"/>
      <w:lvlJc w:val="left"/>
      <w:pPr>
        <w:ind w:left="7819" w:hanging="901"/>
      </w:pPr>
      <w:rPr>
        <w:rFonts w:hint="default"/>
      </w:rPr>
    </w:lvl>
    <w:lvl w:ilvl="6">
      <w:start w:val="0"/>
      <w:numFmt w:val="bullet"/>
      <w:lvlText w:val="•"/>
      <w:lvlJc w:val="left"/>
      <w:pPr>
        <w:ind w:left="9243" w:hanging="901"/>
      </w:pPr>
      <w:rPr>
        <w:rFonts w:hint="default"/>
      </w:rPr>
    </w:lvl>
    <w:lvl w:ilvl="7">
      <w:start w:val="0"/>
      <w:numFmt w:val="bullet"/>
      <w:lvlText w:val="•"/>
      <w:lvlJc w:val="left"/>
      <w:pPr>
        <w:ind w:left="10667" w:hanging="901"/>
      </w:pPr>
      <w:rPr>
        <w:rFonts w:hint="default"/>
      </w:rPr>
    </w:lvl>
    <w:lvl w:ilvl="8">
      <w:start w:val="0"/>
      <w:numFmt w:val="bullet"/>
      <w:lvlText w:val="•"/>
      <w:lvlJc w:val="left"/>
      <w:pPr>
        <w:ind w:left="12091" w:hanging="901"/>
      </w:pPr>
      <w:rPr>
        <w:rFonts w:hint="default"/>
      </w:rPr>
    </w:lvl>
  </w:abstractNum>
  <w:abstractNum w:abstractNumId="47">
    <w:nsid w:val="37CA2E75"/>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48">
    <w:nsid w:val="3BE1CF2D"/>
    <w:multiLevelType w:val="hybridMultilevel"/>
    <w:tmpl w:val="00000000"/>
    <w:lvl w:ilvl="0">
      <w:start w:val="1"/>
      <w:numFmt w:val="decimal"/>
      <w:lvlText w:val="%1）"/>
      <w:lvlJc w:val="left"/>
      <w:pPr>
        <w:ind w:left="1279" w:hanging="498"/>
        <w:jc w:val="left"/>
      </w:pPr>
      <w:rPr>
        <w:rFonts w:ascii="宋体" w:eastAsia="宋体" w:hAnsi="宋体" w:cs="宋体" w:hint="default"/>
        <w:w w:val="100"/>
        <w:sz w:val="31"/>
        <w:szCs w:val="31"/>
      </w:rPr>
    </w:lvl>
    <w:lvl w:ilvl="1">
      <w:start w:val="0"/>
      <w:numFmt w:val="bullet"/>
      <w:lvlText w:val="•"/>
      <w:lvlJc w:val="left"/>
      <w:pPr>
        <w:ind w:left="2645" w:hanging="498"/>
      </w:pPr>
      <w:rPr>
        <w:rFonts w:hint="default"/>
      </w:rPr>
    </w:lvl>
    <w:lvl w:ilvl="2">
      <w:start w:val="0"/>
      <w:numFmt w:val="bullet"/>
      <w:lvlText w:val="•"/>
      <w:lvlJc w:val="left"/>
      <w:pPr>
        <w:ind w:left="4011" w:hanging="498"/>
      </w:pPr>
      <w:rPr>
        <w:rFonts w:hint="default"/>
      </w:rPr>
    </w:lvl>
    <w:lvl w:ilvl="3">
      <w:start w:val="0"/>
      <w:numFmt w:val="bullet"/>
      <w:lvlText w:val="•"/>
      <w:lvlJc w:val="left"/>
      <w:pPr>
        <w:ind w:left="5377" w:hanging="498"/>
      </w:pPr>
      <w:rPr>
        <w:rFonts w:hint="default"/>
      </w:rPr>
    </w:lvl>
    <w:lvl w:ilvl="4">
      <w:start w:val="0"/>
      <w:numFmt w:val="bullet"/>
      <w:lvlText w:val="•"/>
      <w:lvlJc w:val="left"/>
      <w:pPr>
        <w:ind w:left="6743" w:hanging="498"/>
      </w:pPr>
      <w:rPr>
        <w:rFonts w:hint="default"/>
      </w:rPr>
    </w:lvl>
    <w:lvl w:ilvl="5">
      <w:start w:val="0"/>
      <w:numFmt w:val="bullet"/>
      <w:lvlText w:val="•"/>
      <w:lvlJc w:val="left"/>
      <w:pPr>
        <w:ind w:left="8109" w:hanging="498"/>
      </w:pPr>
      <w:rPr>
        <w:rFonts w:hint="default"/>
      </w:rPr>
    </w:lvl>
    <w:lvl w:ilvl="6">
      <w:start w:val="0"/>
      <w:numFmt w:val="bullet"/>
      <w:lvlText w:val="•"/>
      <w:lvlJc w:val="left"/>
      <w:pPr>
        <w:ind w:left="9475" w:hanging="498"/>
      </w:pPr>
      <w:rPr>
        <w:rFonts w:hint="default"/>
      </w:rPr>
    </w:lvl>
    <w:lvl w:ilvl="7">
      <w:start w:val="0"/>
      <w:numFmt w:val="bullet"/>
      <w:lvlText w:val="•"/>
      <w:lvlJc w:val="left"/>
      <w:pPr>
        <w:ind w:left="10841" w:hanging="498"/>
      </w:pPr>
      <w:rPr>
        <w:rFonts w:hint="default"/>
      </w:rPr>
    </w:lvl>
    <w:lvl w:ilvl="8">
      <w:start w:val="0"/>
      <w:numFmt w:val="bullet"/>
      <w:lvlText w:val="•"/>
      <w:lvlJc w:val="left"/>
      <w:pPr>
        <w:ind w:left="12207" w:hanging="498"/>
      </w:pPr>
      <w:rPr>
        <w:rFonts w:hint="default"/>
      </w:rPr>
    </w:lvl>
  </w:abstractNum>
  <w:abstractNum w:abstractNumId="49">
    <w:nsid w:val="3C4E3AFF"/>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50">
    <w:nsid w:val="3D065DE1"/>
    <w:multiLevelType w:val="hybridMultilevel"/>
    <w:tmpl w:val="00000000"/>
    <w:lvl w:ilvl="0">
      <w:start w:val="1"/>
      <w:numFmt w:val="decimal"/>
      <w:lvlText w:val="%1."/>
      <w:lvlJc w:val="left"/>
      <w:pPr>
        <w:ind w:left="1113" w:hanging="333"/>
        <w:jc w:val="left"/>
      </w:pPr>
      <w:rPr>
        <w:rFonts w:ascii="宋体" w:eastAsia="宋体" w:hAnsi="宋体" w:cs="宋体" w:hint="default"/>
        <w:w w:val="100"/>
        <w:sz w:val="31"/>
        <w:szCs w:val="31"/>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51">
    <w:nsid w:val="3D7D5225"/>
    <w:multiLevelType w:val="hybridMultilevel"/>
    <w:tmpl w:val="00000000"/>
    <w:lvl w:ilvl="0">
      <w:start w:val="1"/>
      <w:numFmt w:val="decimal"/>
      <w:lvlText w:val="%1."/>
      <w:lvlJc w:val="left"/>
      <w:pPr>
        <w:ind w:left="1199" w:hanging="361"/>
        <w:jc w:val="left"/>
      </w:pPr>
      <w:rPr>
        <w:rFonts w:ascii="宋体" w:eastAsia="宋体" w:hAnsi="宋体" w:cs="宋体" w:hint="default"/>
        <w:w w:val="100"/>
        <w:sz w:val="34"/>
        <w:szCs w:val="34"/>
      </w:rPr>
    </w:lvl>
    <w:lvl w:ilvl="1">
      <w:start w:val="1"/>
      <w:numFmt w:val="decimal"/>
      <w:lvlText w:val="%2."/>
      <w:lvlJc w:val="left"/>
      <w:pPr>
        <w:ind w:left="1783" w:hanging="361"/>
        <w:jc w:val="left"/>
      </w:pPr>
      <w:rPr>
        <w:rFonts w:ascii="宋体" w:eastAsia="宋体" w:hAnsi="宋体" w:cs="宋体" w:hint="default"/>
        <w:w w:val="100"/>
        <w:sz w:val="34"/>
        <w:szCs w:val="34"/>
      </w:rPr>
    </w:lvl>
    <w:lvl w:ilvl="2">
      <w:start w:val="0"/>
      <w:numFmt w:val="bullet"/>
      <w:lvlText w:val="•"/>
      <w:lvlJc w:val="left"/>
      <w:pPr>
        <w:ind w:left="3242" w:hanging="361"/>
      </w:pPr>
      <w:rPr>
        <w:rFonts w:hint="default"/>
      </w:rPr>
    </w:lvl>
    <w:lvl w:ilvl="3">
      <w:start w:val="0"/>
      <w:numFmt w:val="bullet"/>
      <w:lvlText w:val="•"/>
      <w:lvlJc w:val="left"/>
      <w:pPr>
        <w:ind w:left="4704" w:hanging="361"/>
      </w:pPr>
      <w:rPr>
        <w:rFonts w:hint="default"/>
      </w:rPr>
    </w:lvl>
    <w:lvl w:ilvl="4">
      <w:start w:val="0"/>
      <w:numFmt w:val="bullet"/>
      <w:lvlText w:val="•"/>
      <w:lvlJc w:val="left"/>
      <w:pPr>
        <w:ind w:left="6166" w:hanging="361"/>
      </w:pPr>
      <w:rPr>
        <w:rFonts w:hint="default"/>
      </w:rPr>
    </w:lvl>
    <w:lvl w:ilvl="5">
      <w:start w:val="0"/>
      <w:numFmt w:val="bullet"/>
      <w:lvlText w:val="•"/>
      <w:lvlJc w:val="left"/>
      <w:pPr>
        <w:ind w:left="7628" w:hanging="361"/>
      </w:pPr>
      <w:rPr>
        <w:rFonts w:hint="default"/>
      </w:rPr>
    </w:lvl>
    <w:lvl w:ilvl="6">
      <w:start w:val="0"/>
      <w:numFmt w:val="bullet"/>
      <w:lvlText w:val="•"/>
      <w:lvlJc w:val="left"/>
      <w:pPr>
        <w:ind w:left="9090" w:hanging="361"/>
      </w:pPr>
      <w:rPr>
        <w:rFonts w:hint="default"/>
      </w:rPr>
    </w:lvl>
    <w:lvl w:ilvl="7">
      <w:start w:val="0"/>
      <w:numFmt w:val="bullet"/>
      <w:lvlText w:val="•"/>
      <w:lvlJc w:val="left"/>
      <w:pPr>
        <w:ind w:left="10553" w:hanging="361"/>
      </w:pPr>
      <w:rPr>
        <w:rFonts w:hint="default"/>
      </w:rPr>
    </w:lvl>
    <w:lvl w:ilvl="8">
      <w:start w:val="0"/>
      <w:numFmt w:val="bullet"/>
      <w:lvlText w:val="•"/>
      <w:lvlJc w:val="left"/>
      <w:pPr>
        <w:ind w:left="12015" w:hanging="361"/>
      </w:pPr>
      <w:rPr>
        <w:rFonts w:hint="default"/>
      </w:rPr>
    </w:lvl>
  </w:abstractNum>
  <w:abstractNum w:abstractNumId="52">
    <w:nsid w:val="3DA9C863"/>
    <w:multiLevelType w:val="hybridMultilevel"/>
    <w:tmpl w:val="00000000"/>
    <w:lvl w:ilvl="0">
      <w:start w:val="1"/>
      <w:numFmt w:val="decimal"/>
      <w:lvlText w:val="（%1）"/>
      <w:lvlJc w:val="left"/>
      <w:pPr>
        <w:ind w:left="1611" w:hanging="830"/>
        <w:jc w:val="left"/>
      </w:pPr>
      <w:rPr>
        <w:rFonts w:hint="default"/>
        <w:w w:val="100"/>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53">
    <w:nsid w:val="3EB9CE20"/>
    <w:multiLevelType w:val="hybridMultilevel"/>
    <w:tmpl w:val="00000000"/>
    <w:lvl w:ilvl="0">
      <w:start w:val="1"/>
      <w:numFmt w:val="decimal"/>
      <w:lvlText w:val="（%1）"/>
      <w:lvlJc w:val="left"/>
      <w:pPr>
        <w:ind w:left="118" w:hanging="830"/>
        <w:jc w:val="left"/>
      </w:pPr>
      <w:rPr>
        <w:rFonts w:ascii="宋体" w:eastAsia="宋体" w:hAnsi="宋体" w:cs="宋体" w:hint="default"/>
        <w:w w:val="100"/>
        <w:sz w:val="31"/>
        <w:szCs w:val="31"/>
      </w:rPr>
    </w:lvl>
    <w:lvl w:ilvl="1">
      <w:start w:val="0"/>
      <w:numFmt w:val="bullet"/>
      <w:lvlText w:val="•"/>
      <w:lvlJc w:val="left"/>
      <w:pPr>
        <w:ind w:left="1601" w:hanging="830"/>
      </w:pPr>
      <w:rPr>
        <w:rFonts w:hint="default"/>
      </w:rPr>
    </w:lvl>
    <w:lvl w:ilvl="2">
      <w:start w:val="0"/>
      <w:numFmt w:val="bullet"/>
      <w:lvlText w:val="•"/>
      <w:lvlJc w:val="left"/>
      <w:pPr>
        <w:ind w:left="3083" w:hanging="830"/>
      </w:pPr>
      <w:rPr>
        <w:rFonts w:hint="default"/>
      </w:rPr>
    </w:lvl>
    <w:lvl w:ilvl="3">
      <w:start w:val="0"/>
      <w:numFmt w:val="bullet"/>
      <w:lvlText w:val="•"/>
      <w:lvlJc w:val="left"/>
      <w:pPr>
        <w:ind w:left="4565" w:hanging="830"/>
      </w:pPr>
      <w:rPr>
        <w:rFonts w:hint="default"/>
      </w:rPr>
    </w:lvl>
    <w:lvl w:ilvl="4">
      <w:start w:val="0"/>
      <w:numFmt w:val="bullet"/>
      <w:lvlText w:val="•"/>
      <w:lvlJc w:val="left"/>
      <w:pPr>
        <w:ind w:left="6047" w:hanging="830"/>
      </w:pPr>
      <w:rPr>
        <w:rFonts w:hint="default"/>
      </w:rPr>
    </w:lvl>
    <w:lvl w:ilvl="5">
      <w:start w:val="0"/>
      <w:numFmt w:val="bullet"/>
      <w:lvlText w:val="•"/>
      <w:lvlJc w:val="left"/>
      <w:pPr>
        <w:ind w:left="7529" w:hanging="830"/>
      </w:pPr>
      <w:rPr>
        <w:rFonts w:hint="default"/>
      </w:rPr>
    </w:lvl>
    <w:lvl w:ilvl="6">
      <w:start w:val="0"/>
      <w:numFmt w:val="bullet"/>
      <w:lvlText w:val="•"/>
      <w:lvlJc w:val="left"/>
      <w:pPr>
        <w:ind w:left="9011" w:hanging="830"/>
      </w:pPr>
      <w:rPr>
        <w:rFonts w:hint="default"/>
      </w:rPr>
    </w:lvl>
    <w:lvl w:ilvl="7">
      <w:start w:val="0"/>
      <w:numFmt w:val="bullet"/>
      <w:lvlText w:val="•"/>
      <w:lvlJc w:val="left"/>
      <w:pPr>
        <w:ind w:left="10493" w:hanging="830"/>
      </w:pPr>
      <w:rPr>
        <w:rFonts w:hint="default"/>
      </w:rPr>
    </w:lvl>
    <w:lvl w:ilvl="8">
      <w:start w:val="0"/>
      <w:numFmt w:val="bullet"/>
      <w:lvlText w:val="•"/>
      <w:lvlJc w:val="left"/>
      <w:pPr>
        <w:ind w:left="11975" w:hanging="830"/>
      </w:pPr>
      <w:rPr>
        <w:rFonts w:hint="default"/>
      </w:rPr>
    </w:lvl>
  </w:abstractNum>
  <w:abstractNum w:abstractNumId="54">
    <w:nsid w:val="3F035116"/>
    <w:multiLevelType w:val="hybridMultilevel"/>
    <w:tmpl w:val="00000000"/>
    <w:lvl w:ilvl="0">
      <w:start w:val="4"/>
      <w:numFmt w:val="decimal"/>
      <w:lvlText w:val="%1."/>
      <w:lvlJc w:val="left"/>
      <w:pPr>
        <w:ind w:left="1113" w:hanging="333"/>
        <w:jc w:val="left"/>
      </w:pPr>
      <w:rPr>
        <w:rFonts w:ascii="宋体" w:eastAsia="宋体" w:hAnsi="宋体" w:cs="宋体" w:hint="default"/>
        <w:w w:val="100"/>
        <w:sz w:val="31"/>
        <w:szCs w:val="31"/>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55">
    <w:nsid w:val="4285A43E"/>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56">
    <w:nsid w:val="42989432"/>
    <w:multiLevelType w:val="hybridMultilevel"/>
    <w:tmpl w:val="00000000"/>
    <w:lvl w:ilvl="0">
      <w:start w:val="1"/>
      <w:numFmt w:val="decimal"/>
      <w:lvlText w:val="（%1）"/>
      <w:lvlJc w:val="left"/>
      <w:pPr>
        <w:ind w:left="1611" w:hanging="830"/>
        <w:jc w:val="left"/>
      </w:pPr>
      <w:rPr>
        <w:rFonts w:hint="default"/>
        <w:w w:val="100"/>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57">
    <w:nsid w:val="45618D5C"/>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58">
    <w:nsid w:val="456C5A83"/>
    <w:multiLevelType w:val="hybridMultilevel"/>
    <w:tmpl w:val="00000000"/>
    <w:lvl w:ilvl="0">
      <w:start w:val="1"/>
      <w:numFmt w:val="decimal"/>
      <w:lvlText w:val="%1."/>
      <w:lvlJc w:val="left"/>
      <w:pPr>
        <w:ind w:left="1113" w:hanging="333"/>
        <w:jc w:val="left"/>
      </w:pPr>
      <w:rPr>
        <w:rFonts w:ascii="宋体" w:eastAsia="宋体" w:hAnsi="宋体" w:cs="宋体" w:hint="default"/>
        <w:w w:val="100"/>
        <w:sz w:val="31"/>
        <w:szCs w:val="31"/>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59">
    <w:nsid w:val="459C3139"/>
    <w:multiLevelType w:val="hybridMultilevel"/>
    <w:tmpl w:val="00000000"/>
    <w:lvl w:ilvl="0">
      <w:start w:val="1"/>
      <w:numFmt w:val="decimal"/>
      <w:lvlText w:val="%1）"/>
      <w:lvlJc w:val="left"/>
      <w:pPr>
        <w:ind w:left="1279" w:hanging="498"/>
        <w:jc w:val="left"/>
      </w:pPr>
      <w:rPr>
        <w:rFonts w:ascii="宋体" w:eastAsia="宋体" w:hAnsi="宋体" w:cs="宋体" w:hint="default"/>
        <w:w w:val="100"/>
        <w:sz w:val="31"/>
        <w:szCs w:val="31"/>
      </w:rPr>
    </w:lvl>
    <w:lvl w:ilvl="1">
      <w:start w:val="0"/>
      <w:numFmt w:val="bullet"/>
      <w:lvlText w:val="•"/>
      <w:lvlJc w:val="left"/>
      <w:pPr>
        <w:ind w:left="2645" w:hanging="498"/>
      </w:pPr>
      <w:rPr>
        <w:rFonts w:hint="default"/>
      </w:rPr>
    </w:lvl>
    <w:lvl w:ilvl="2">
      <w:start w:val="0"/>
      <w:numFmt w:val="bullet"/>
      <w:lvlText w:val="•"/>
      <w:lvlJc w:val="left"/>
      <w:pPr>
        <w:ind w:left="4011" w:hanging="498"/>
      </w:pPr>
      <w:rPr>
        <w:rFonts w:hint="default"/>
      </w:rPr>
    </w:lvl>
    <w:lvl w:ilvl="3">
      <w:start w:val="0"/>
      <w:numFmt w:val="bullet"/>
      <w:lvlText w:val="•"/>
      <w:lvlJc w:val="left"/>
      <w:pPr>
        <w:ind w:left="5377" w:hanging="498"/>
      </w:pPr>
      <w:rPr>
        <w:rFonts w:hint="default"/>
      </w:rPr>
    </w:lvl>
    <w:lvl w:ilvl="4">
      <w:start w:val="0"/>
      <w:numFmt w:val="bullet"/>
      <w:lvlText w:val="•"/>
      <w:lvlJc w:val="left"/>
      <w:pPr>
        <w:ind w:left="6743" w:hanging="498"/>
      </w:pPr>
      <w:rPr>
        <w:rFonts w:hint="default"/>
      </w:rPr>
    </w:lvl>
    <w:lvl w:ilvl="5">
      <w:start w:val="0"/>
      <w:numFmt w:val="bullet"/>
      <w:lvlText w:val="•"/>
      <w:lvlJc w:val="left"/>
      <w:pPr>
        <w:ind w:left="8109" w:hanging="498"/>
      </w:pPr>
      <w:rPr>
        <w:rFonts w:hint="default"/>
      </w:rPr>
    </w:lvl>
    <w:lvl w:ilvl="6">
      <w:start w:val="0"/>
      <w:numFmt w:val="bullet"/>
      <w:lvlText w:val="•"/>
      <w:lvlJc w:val="left"/>
      <w:pPr>
        <w:ind w:left="9475" w:hanging="498"/>
      </w:pPr>
      <w:rPr>
        <w:rFonts w:hint="default"/>
      </w:rPr>
    </w:lvl>
    <w:lvl w:ilvl="7">
      <w:start w:val="0"/>
      <w:numFmt w:val="bullet"/>
      <w:lvlText w:val="•"/>
      <w:lvlJc w:val="left"/>
      <w:pPr>
        <w:ind w:left="10841" w:hanging="498"/>
      </w:pPr>
      <w:rPr>
        <w:rFonts w:hint="default"/>
      </w:rPr>
    </w:lvl>
    <w:lvl w:ilvl="8">
      <w:start w:val="0"/>
      <w:numFmt w:val="bullet"/>
      <w:lvlText w:val="•"/>
      <w:lvlJc w:val="left"/>
      <w:pPr>
        <w:ind w:left="12207" w:hanging="498"/>
      </w:pPr>
      <w:rPr>
        <w:rFonts w:hint="default"/>
      </w:rPr>
    </w:lvl>
  </w:abstractNum>
  <w:abstractNum w:abstractNumId="60">
    <w:nsid w:val="45D1B780"/>
    <w:multiLevelType w:val="hybridMultilevel"/>
    <w:tmpl w:val="00000000"/>
    <w:lvl w:ilvl="0">
      <w:start w:val="1"/>
      <w:numFmt w:val="decimal"/>
      <w:lvlText w:val="（%1）"/>
      <w:lvlJc w:val="left"/>
      <w:pPr>
        <w:ind w:left="529" w:hanging="901"/>
        <w:jc w:val="left"/>
      </w:pPr>
      <w:rPr>
        <w:rFonts w:ascii="宋体" w:eastAsia="宋体" w:hAnsi="宋体" w:cs="宋体" w:hint="default"/>
        <w:w w:val="100"/>
        <w:sz w:val="34"/>
        <w:szCs w:val="34"/>
      </w:rPr>
    </w:lvl>
    <w:lvl w:ilvl="1">
      <w:start w:val="0"/>
      <w:numFmt w:val="bullet"/>
      <w:lvlText w:val="•"/>
      <w:lvlJc w:val="left"/>
      <w:pPr>
        <w:ind w:left="1961" w:hanging="901"/>
      </w:pPr>
      <w:rPr>
        <w:rFonts w:hint="default"/>
      </w:rPr>
    </w:lvl>
    <w:lvl w:ilvl="2">
      <w:start w:val="0"/>
      <w:numFmt w:val="bullet"/>
      <w:lvlText w:val="•"/>
      <w:lvlJc w:val="left"/>
      <w:pPr>
        <w:ind w:left="3403" w:hanging="901"/>
      </w:pPr>
      <w:rPr>
        <w:rFonts w:hint="default"/>
      </w:rPr>
    </w:lvl>
    <w:lvl w:ilvl="3">
      <w:start w:val="0"/>
      <w:numFmt w:val="bullet"/>
      <w:lvlText w:val="•"/>
      <w:lvlJc w:val="left"/>
      <w:pPr>
        <w:ind w:left="4845" w:hanging="901"/>
      </w:pPr>
      <w:rPr>
        <w:rFonts w:hint="default"/>
      </w:rPr>
    </w:lvl>
    <w:lvl w:ilvl="4">
      <w:start w:val="0"/>
      <w:numFmt w:val="bullet"/>
      <w:lvlText w:val="•"/>
      <w:lvlJc w:val="left"/>
      <w:pPr>
        <w:ind w:left="6287" w:hanging="901"/>
      </w:pPr>
      <w:rPr>
        <w:rFonts w:hint="default"/>
      </w:rPr>
    </w:lvl>
    <w:lvl w:ilvl="5">
      <w:start w:val="0"/>
      <w:numFmt w:val="bullet"/>
      <w:lvlText w:val="•"/>
      <w:lvlJc w:val="left"/>
      <w:pPr>
        <w:ind w:left="7729" w:hanging="901"/>
      </w:pPr>
      <w:rPr>
        <w:rFonts w:hint="default"/>
      </w:rPr>
    </w:lvl>
    <w:lvl w:ilvl="6">
      <w:start w:val="0"/>
      <w:numFmt w:val="bullet"/>
      <w:lvlText w:val="•"/>
      <w:lvlJc w:val="left"/>
      <w:pPr>
        <w:ind w:left="9171" w:hanging="901"/>
      </w:pPr>
      <w:rPr>
        <w:rFonts w:hint="default"/>
      </w:rPr>
    </w:lvl>
    <w:lvl w:ilvl="7">
      <w:start w:val="0"/>
      <w:numFmt w:val="bullet"/>
      <w:lvlText w:val="•"/>
      <w:lvlJc w:val="left"/>
      <w:pPr>
        <w:ind w:left="10613" w:hanging="901"/>
      </w:pPr>
      <w:rPr>
        <w:rFonts w:hint="default"/>
      </w:rPr>
    </w:lvl>
    <w:lvl w:ilvl="8">
      <w:start w:val="0"/>
      <w:numFmt w:val="bullet"/>
      <w:lvlText w:val="•"/>
      <w:lvlJc w:val="left"/>
      <w:pPr>
        <w:ind w:left="12055" w:hanging="901"/>
      </w:pPr>
      <w:rPr>
        <w:rFonts w:hint="default"/>
      </w:rPr>
    </w:lvl>
  </w:abstractNum>
  <w:abstractNum w:abstractNumId="61">
    <w:nsid w:val="46F7C8A7"/>
    <w:multiLevelType w:val="hybridMultilevel"/>
    <w:tmpl w:val="00000000"/>
    <w:lvl w:ilvl="0">
      <w:start w:val="1"/>
      <w:numFmt w:val="decimal"/>
      <w:lvlText w:val="%1."/>
      <w:lvlJc w:val="left"/>
      <w:pPr>
        <w:ind w:left="118" w:hanging="333"/>
        <w:jc w:val="left"/>
      </w:pPr>
      <w:rPr>
        <w:rFonts w:ascii="宋体" w:eastAsia="宋体" w:hAnsi="宋体" w:cs="宋体" w:hint="default"/>
        <w:w w:val="100"/>
        <w:sz w:val="31"/>
        <w:szCs w:val="31"/>
      </w:rPr>
    </w:lvl>
    <w:lvl w:ilvl="1">
      <w:start w:val="0"/>
      <w:numFmt w:val="bullet"/>
      <w:lvlText w:val="•"/>
      <w:lvlJc w:val="left"/>
      <w:pPr>
        <w:ind w:left="1601" w:hanging="333"/>
      </w:pPr>
      <w:rPr>
        <w:rFonts w:hint="default"/>
      </w:rPr>
    </w:lvl>
    <w:lvl w:ilvl="2">
      <w:start w:val="0"/>
      <w:numFmt w:val="bullet"/>
      <w:lvlText w:val="•"/>
      <w:lvlJc w:val="left"/>
      <w:pPr>
        <w:ind w:left="3083" w:hanging="333"/>
      </w:pPr>
      <w:rPr>
        <w:rFonts w:hint="default"/>
      </w:rPr>
    </w:lvl>
    <w:lvl w:ilvl="3">
      <w:start w:val="0"/>
      <w:numFmt w:val="bullet"/>
      <w:lvlText w:val="•"/>
      <w:lvlJc w:val="left"/>
      <w:pPr>
        <w:ind w:left="4565" w:hanging="333"/>
      </w:pPr>
      <w:rPr>
        <w:rFonts w:hint="default"/>
      </w:rPr>
    </w:lvl>
    <w:lvl w:ilvl="4">
      <w:start w:val="0"/>
      <w:numFmt w:val="bullet"/>
      <w:lvlText w:val="•"/>
      <w:lvlJc w:val="left"/>
      <w:pPr>
        <w:ind w:left="6047" w:hanging="333"/>
      </w:pPr>
      <w:rPr>
        <w:rFonts w:hint="default"/>
      </w:rPr>
    </w:lvl>
    <w:lvl w:ilvl="5">
      <w:start w:val="0"/>
      <w:numFmt w:val="bullet"/>
      <w:lvlText w:val="•"/>
      <w:lvlJc w:val="left"/>
      <w:pPr>
        <w:ind w:left="7529" w:hanging="333"/>
      </w:pPr>
      <w:rPr>
        <w:rFonts w:hint="default"/>
      </w:rPr>
    </w:lvl>
    <w:lvl w:ilvl="6">
      <w:start w:val="0"/>
      <w:numFmt w:val="bullet"/>
      <w:lvlText w:val="•"/>
      <w:lvlJc w:val="left"/>
      <w:pPr>
        <w:ind w:left="9011" w:hanging="333"/>
      </w:pPr>
      <w:rPr>
        <w:rFonts w:hint="default"/>
      </w:rPr>
    </w:lvl>
    <w:lvl w:ilvl="7">
      <w:start w:val="0"/>
      <w:numFmt w:val="bullet"/>
      <w:lvlText w:val="•"/>
      <w:lvlJc w:val="left"/>
      <w:pPr>
        <w:ind w:left="10493" w:hanging="333"/>
      </w:pPr>
      <w:rPr>
        <w:rFonts w:hint="default"/>
      </w:rPr>
    </w:lvl>
    <w:lvl w:ilvl="8">
      <w:start w:val="0"/>
      <w:numFmt w:val="bullet"/>
      <w:lvlText w:val="•"/>
      <w:lvlJc w:val="left"/>
      <w:pPr>
        <w:ind w:left="11975" w:hanging="333"/>
      </w:pPr>
      <w:rPr>
        <w:rFonts w:hint="default"/>
      </w:rPr>
    </w:lvl>
  </w:abstractNum>
  <w:abstractNum w:abstractNumId="62">
    <w:nsid w:val="470A4FCF"/>
    <w:multiLevelType w:val="hybridMultilevel"/>
    <w:tmpl w:val="00000000"/>
    <w:lvl w:ilvl="0">
      <w:start w:val="1"/>
      <w:numFmt w:val="decimal"/>
      <w:lvlText w:val="%1."/>
      <w:lvlJc w:val="left"/>
      <w:pPr>
        <w:ind w:left="118" w:hanging="361"/>
        <w:jc w:val="left"/>
      </w:pPr>
      <w:rPr>
        <w:rFonts w:ascii="宋体" w:eastAsia="宋体" w:hAnsi="宋体" w:cs="宋体" w:hint="default"/>
        <w:w w:val="100"/>
        <w:sz w:val="34"/>
        <w:szCs w:val="34"/>
      </w:rPr>
    </w:lvl>
    <w:lvl w:ilvl="1">
      <w:start w:val="1"/>
      <w:numFmt w:val="decimal"/>
      <w:lvlText w:val="（%2）"/>
      <w:lvlJc w:val="left"/>
      <w:pPr>
        <w:ind w:left="2068" w:hanging="829"/>
        <w:jc w:val="left"/>
      </w:pPr>
      <w:rPr>
        <w:rFonts w:hint="default"/>
        <w:w w:val="100"/>
      </w:rPr>
    </w:lvl>
    <w:lvl w:ilvl="2">
      <w:start w:val="0"/>
      <w:numFmt w:val="bullet"/>
      <w:lvlText w:val="•"/>
      <w:lvlJc w:val="left"/>
      <w:pPr>
        <w:ind w:left="3491" w:hanging="829"/>
      </w:pPr>
      <w:rPr>
        <w:rFonts w:hint="default"/>
      </w:rPr>
    </w:lvl>
    <w:lvl w:ilvl="3">
      <w:start w:val="0"/>
      <w:numFmt w:val="bullet"/>
      <w:lvlText w:val="•"/>
      <w:lvlJc w:val="left"/>
      <w:pPr>
        <w:ind w:left="4922" w:hanging="829"/>
      </w:pPr>
      <w:rPr>
        <w:rFonts w:hint="default"/>
      </w:rPr>
    </w:lvl>
    <w:lvl w:ilvl="4">
      <w:start w:val="0"/>
      <w:numFmt w:val="bullet"/>
      <w:lvlText w:val="•"/>
      <w:lvlJc w:val="left"/>
      <w:pPr>
        <w:ind w:left="6353" w:hanging="829"/>
      </w:pPr>
      <w:rPr>
        <w:rFonts w:hint="default"/>
      </w:rPr>
    </w:lvl>
    <w:lvl w:ilvl="5">
      <w:start w:val="0"/>
      <w:numFmt w:val="bullet"/>
      <w:lvlText w:val="•"/>
      <w:lvlJc w:val="left"/>
      <w:pPr>
        <w:ind w:left="7784" w:hanging="829"/>
      </w:pPr>
      <w:rPr>
        <w:rFonts w:hint="default"/>
      </w:rPr>
    </w:lvl>
    <w:lvl w:ilvl="6">
      <w:start w:val="0"/>
      <w:numFmt w:val="bullet"/>
      <w:lvlText w:val="•"/>
      <w:lvlJc w:val="left"/>
      <w:pPr>
        <w:ind w:left="9215" w:hanging="829"/>
      </w:pPr>
      <w:rPr>
        <w:rFonts w:hint="default"/>
      </w:rPr>
    </w:lvl>
    <w:lvl w:ilvl="7">
      <w:start w:val="0"/>
      <w:numFmt w:val="bullet"/>
      <w:lvlText w:val="•"/>
      <w:lvlJc w:val="left"/>
      <w:pPr>
        <w:ind w:left="10646" w:hanging="829"/>
      </w:pPr>
      <w:rPr>
        <w:rFonts w:hint="default"/>
      </w:rPr>
    </w:lvl>
    <w:lvl w:ilvl="8">
      <w:start w:val="0"/>
      <w:numFmt w:val="bullet"/>
      <w:lvlText w:val="•"/>
      <w:lvlJc w:val="left"/>
      <w:pPr>
        <w:ind w:left="12077" w:hanging="829"/>
      </w:pPr>
      <w:rPr>
        <w:rFonts w:hint="default"/>
      </w:rPr>
    </w:lvl>
  </w:abstractNum>
  <w:abstractNum w:abstractNumId="63">
    <w:nsid w:val="4835B7E3"/>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64">
    <w:nsid w:val="4839DB1C"/>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65">
    <w:nsid w:val="4B058382"/>
    <w:multiLevelType w:val="hybridMultilevel"/>
    <w:tmpl w:val="00000000"/>
    <w:lvl w:ilvl="0">
      <w:start w:val="1"/>
      <w:numFmt w:val="decimal"/>
      <w:lvlText w:val="（%1）"/>
      <w:lvlJc w:val="left"/>
      <w:pPr>
        <w:ind w:left="118" w:hanging="830"/>
        <w:jc w:val="left"/>
      </w:pPr>
      <w:rPr>
        <w:rFonts w:ascii="宋体" w:eastAsia="宋体" w:hAnsi="宋体" w:cs="宋体" w:hint="default"/>
        <w:w w:val="100"/>
        <w:sz w:val="31"/>
        <w:szCs w:val="31"/>
      </w:rPr>
    </w:lvl>
    <w:lvl w:ilvl="1">
      <w:start w:val="0"/>
      <w:numFmt w:val="bullet"/>
      <w:lvlText w:val="•"/>
      <w:lvlJc w:val="left"/>
      <w:pPr>
        <w:ind w:left="1601" w:hanging="830"/>
      </w:pPr>
      <w:rPr>
        <w:rFonts w:hint="default"/>
      </w:rPr>
    </w:lvl>
    <w:lvl w:ilvl="2">
      <w:start w:val="0"/>
      <w:numFmt w:val="bullet"/>
      <w:lvlText w:val="•"/>
      <w:lvlJc w:val="left"/>
      <w:pPr>
        <w:ind w:left="3083" w:hanging="830"/>
      </w:pPr>
      <w:rPr>
        <w:rFonts w:hint="default"/>
      </w:rPr>
    </w:lvl>
    <w:lvl w:ilvl="3">
      <w:start w:val="0"/>
      <w:numFmt w:val="bullet"/>
      <w:lvlText w:val="•"/>
      <w:lvlJc w:val="left"/>
      <w:pPr>
        <w:ind w:left="4565" w:hanging="830"/>
      </w:pPr>
      <w:rPr>
        <w:rFonts w:hint="default"/>
      </w:rPr>
    </w:lvl>
    <w:lvl w:ilvl="4">
      <w:start w:val="0"/>
      <w:numFmt w:val="bullet"/>
      <w:lvlText w:val="•"/>
      <w:lvlJc w:val="left"/>
      <w:pPr>
        <w:ind w:left="6047" w:hanging="830"/>
      </w:pPr>
      <w:rPr>
        <w:rFonts w:hint="default"/>
      </w:rPr>
    </w:lvl>
    <w:lvl w:ilvl="5">
      <w:start w:val="0"/>
      <w:numFmt w:val="bullet"/>
      <w:lvlText w:val="•"/>
      <w:lvlJc w:val="left"/>
      <w:pPr>
        <w:ind w:left="7529" w:hanging="830"/>
      </w:pPr>
      <w:rPr>
        <w:rFonts w:hint="default"/>
      </w:rPr>
    </w:lvl>
    <w:lvl w:ilvl="6">
      <w:start w:val="0"/>
      <w:numFmt w:val="bullet"/>
      <w:lvlText w:val="•"/>
      <w:lvlJc w:val="left"/>
      <w:pPr>
        <w:ind w:left="9011" w:hanging="830"/>
      </w:pPr>
      <w:rPr>
        <w:rFonts w:hint="default"/>
      </w:rPr>
    </w:lvl>
    <w:lvl w:ilvl="7">
      <w:start w:val="0"/>
      <w:numFmt w:val="bullet"/>
      <w:lvlText w:val="•"/>
      <w:lvlJc w:val="left"/>
      <w:pPr>
        <w:ind w:left="10493" w:hanging="830"/>
      </w:pPr>
      <w:rPr>
        <w:rFonts w:hint="default"/>
      </w:rPr>
    </w:lvl>
    <w:lvl w:ilvl="8">
      <w:start w:val="0"/>
      <w:numFmt w:val="bullet"/>
      <w:lvlText w:val="•"/>
      <w:lvlJc w:val="left"/>
      <w:pPr>
        <w:ind w:left="11975" w:hanging="830"/>
      </w:pPr>
      <w:rPr>
        <w:rFonts w:hint="default"/>
      </w:rPr>
    </w:lvl>
  </w:abstractNum>
  <w:abstractNum w:abstractNumId="66">
    <w:nsid w:val="4BA20FB1"/>
    <w:multiLevelType w:val="hybridMultilevel"/>
    <w:tmpl w:val="00000000"/>
    <w:lvl w:ilvl="0">
      <w:start w:val="1"/>
      <w:numFmt w:val="decimal"/>
      <w:lvlText w:val="（%1）"/>
      <w:lvlJc w:val="left"/>
      <w:pPr>
        <w:ind w:left="118" w:hanging="830"/>
        <w:jc w:val="left"/>
      </w:pPr>
      <w:rPr>
        <w:rFonts w:ascii="宋体" w:eastAsia="宋体" w:hAnsi="宋体" w:cs="宋体" w:hint="default"/>
        <w:w w:val="100"/>
        <w:sz w:val="31"/>
        <w:szCs w:val="31"/>
      </w:rPr>
    </w:lvl>
    <w:lvl w:ilvl="1">
      <w:start w:val="0"/>
      <w:numFmt w:val="bullet"/>
      <w:lvlText w:val="•"/>
      <w:lvlJc w:val="left"/>
      <w:pPr>
        <w:ind w:left="1601" w:hanging="830"/>
      </w:pPr>
      <w:rPr>
        <w:rFonts w:hint="default"/>
      </w:rPr>
    </w:lvl>
    <w:lvl w:ilvl="2">
      <w:start w:val="0"/>
      <w:numFmt w:val="bullet"/>
      <w:lvlText w:val="•"/>
      <w:lvlJc w:val="left"/>
      <w:pPr>
        <w:ind w:left="3083" w:hanging="830"/>
      </w:pPr>
      <w:rPr>
        <w:rFonts w:hint="default"/>
      </w:rPr>
    </w:lvl>
    <w:lvl w:ilvl="3">
      <w:start w:val="0"/>
      <w:numFmt w:val="bullet"/>
      <w:lvlText w:val="•"/>
      <w:lvlJc w:val="left"/>
      <w:pPr>
        <w:ind w:left="4565" w:hanging="830"/>
      </w:pPr>
      <w:rPr>
        <w:rFonts w:hint="default"/>
      </w:rPr>
    </w:lvl>
    <w:lvl w:ilvl="4">
      <w:start w:val="0"/>
      <w:numFmt w:val="bullet"/>
      <w:lvlText w:val="•"/>
      <w:lvlJc w:val="left"/>
      <w:pPr>
        <w:ind w:left="6047" w:hanging="830"/>
      </w:pPr>
      <w:rPr>
        <w:rFonts w:hint="default"/>
      </w:rPr>
    </w:lvl>
    <w:lvl w:ilvl="5">
      <w:start w:val="0"/>
      <w:numFmt w:val="bullet"/>
      <w:lvlText w:val="•"/>
      <w:lvlJc w:val="left"/>
      <w:pPr>
        <w:ind w:left="7529" w:hanging="830"/>
      </w:pPr>
      <w:rPr>
        <w:rFonts w:hint="default"/>
      </w:rPr>
    </w:lvl>
    <w:lvl w:ilvl="6">
      <w:start w:val="0"/>
      <w:numFmt w:val="bullet"/>
      <w:lvlText w:val="•"/>
      <w:lvlJc w:val="left"/>
      <w:pPr>
        <w:ind w:left="9011" w:hanging="830"/>
      </w:pPr>
      <w:rPr>
        <w:rFonts w:hint="default"/>
      </w:rPr>
    </w:lvl>
    <w:lvl w:ilvl="7">
      <w:start w:val="0"/>
      <w:numFmt w:val="bullet"/>
      <w:lvlText w:val="•"/>
      <w:lvlJc w:val="left"/>
      <w:pPr>
        <w:ind w:left="10493" w:hanging="830"/>
      </w:pPr>
      <w:rPr>
        <w:rFonts w:hint="default"/>
      </w:rPr>
    </w:lvl>
    <w:lvl w:ilvl="8">
      <w:start w:val="0"/>
      <w:numFmt w:val="bullet"/>
      <w:lvlText w:val="•"/>
      <w:lvlJc w:val="left"/>
      <w:pPr>
        <w:ind w:left="11975" w:hanging="830"/>
      </w:pPr>
      <w:rPr>
        <w:rFonts w:hint="default"/>
      </w:rPr>
    </w:lvl>
  </w:abstractNum>
  <w:abstractNum w:abstractNumId="67">
    <w:nsid w:val="4E9113BC"/>
    <w:multiLevelType w:val="hybridMultilevel"/>
    <w:tmpl w:val="00000000"/>
    <w:lvl w:ilvl="0">
      <w:start w:val="1"/>
      <w:numFmt w:val="decimal"/>
      <w:lvlText w:val="%1）"/>
      <w:lvlJc w:val="left"/>
      <w:pPr>
        <w:ind w:left="1791" w:hanging="541"/>
        <w:jc w:val="left"/>
      </w:pPr>
      <w:rPr>
        <w:rFonts w:ascii="宋体" w:eastAsia="宋体" w:hAnsi="宋体" w:cs="宋体" w:hint="default"/>
        <w:w w:val="100"/>
        <w:sz w:val="34"/>
        <w:szCs w:val="34"/>
      </w:rPr>
    </w:lvl>
    <w:lvl w:ilvl="1">
      <w:start w:val="0"/>
      <w:numFmt w:val="bullet"/>
      <w:lvlText w:val="•"/>
      <w:lvlJc w:val="left"/>
      <w:pPr>
        <w:ind w:left="3113" w:hanging="541"/>
      </w:pPr>
      <w:rPr>
        <w:rFonts w:hint="default"/>
      </w:rPr>
    </w:lvl>
    <w:lvl w:ilvl="2">
      <w:start w:val="0"/>
      <w:numFmt w:val="bullet"/>
      <w:lvlText w:val="•"/>
      <w:lvlJc w:val="left"/>
      <w:pPr>
        <w:ind w:left="4427" w:hanging="541"/>
      </w:pPr>
      <w:rPr>
        <w:rFonts w:hint="default"/>
      </w:rPr>
    </w:lvl>
    <w:lvl w:ilvl="3">
      <w:start w:val="0"/>
      <w:numFmt w:val="bullet"/>
      <w:lvlText w:val="•"/>
      <w:lvlJc w:val="left"/>
      <w:pPr>
        <w:ind w:left="5741" w:hanging="541"/>
      </w:pPr>
      <w:rPr>
        <w:rFonts w:hint="default"/>
      </w:rPr>
    </w:lvl>
    <w:lvl w:ilvl="4">
      <w:start w:val="0"/>
      <w:numFmt w:val="bullet"/>
      <w:lvlText w:val="•"/>
      <w:lvlJc w:val="left"/>
      <w:pPr>
        <w:ind w:left="7055" w:hanging="541"/>
      </w:pPr>
      <w:rPr>
        <w:rFonts w:hint="default"/>
      </w:rPr>
    </w:lvl>
    <w:lvl w:ilvl="5">
      <w:start w:val="0"/>
      <w:numFmt w:val="bullet"/>
      <w:lvlText w:val="•"/>
      <w:lvlJc w:val="left"/>
      <w:pPr>
        <w:ind w:left="8369" w:hanging="541"/>
      </w:pPr>
      <w:rPr>
        <w:rFonts w:hint="default"/>
      </w:rPr>
    </w:lvl>
    <w:lvl w:ilvl="6">
      <w:start w:val="0"/>
      <w:numFmt w:val="bullet"/>
      <w:lvlText w:val="•"/>
      <w:lvlJc w:val="left"/>
      <w:pPr>
        <w:ind w:left="9683" w:hanging="541"/>
      </w:pPr>
      <w:rPr>
        <w:rFonts w:hint="default"/>
      </w:rPr>
    </w:lvl>
    <w:lvl w:ilvl="7">
      <w:start w:val="0"/>
      <w:numFmt w:val="bullet"/>
      <w:lvlText w:val="•"/>
      <w:lvlJc w:val="left"/>
      <w:pPr>
        <w:ind w:left="10997" w:hanging="541"/>
      </w:pPr>
      <w:rPr>
        <w:rFonts w:hint="default"/>
      </w:rPr>
    </w:lvl>
    <w:lvl w:ilvl="8">
      <w:start w:val="0"/>
      <w:numFmt w:val="bullet"/>
      <w:lvlText w:val="•"/>
      <w:lvlJc w:val="left"/>
      <w:pPr>
        <w:ind w:left="12311" w:hanging="541"/>
      </w:pPr>
      <w:rPr>
        <w:rFonts w:hint="default"/>
      </w:rPr>
    </w:lvl>
  </w:abstractNum>
  <w:abstractNum w:abstractNumId="68">
    <w:nsid w:val="4F566745"/>
    <w:multiLevelType w:val="hybridMultilevel"/>
    <w:tmpl w:val="00000000"/>
    <w:lvl w:ilvl="0">
      <w:start w:val="1"/>
      <w:numFmt w:val="decimal"/>
      <w:lvlText w:val="%1）"/>
      <w:lvlJc w:val="left"/>
      <w:pPr>
        <w:ind w:left="1791" w:hanging="541"/>
        <w:jc w:val="left"/>
      </w:pPr>
      <w:rPr>
        <w:rFonts w:ascii="宋体" w:eastAsia="宋体" w:hAnsi="宋体" w:cs="宋体" w:hint="default"/>
        <w:w w:val="100"/>
        <w:sz w:val="34"/>
        <w:szCs w:val="34"/>
      </w:rPr>
    </w:lvl>
    <w:lvl w:ilvl="1">
      <w:start w:val="0"/>
      <w:numFmt w:val="bullet"/>
      <w:lvlText w:val="•"/>
      <w:lvlJc w:val="left"/>
      <w:pPr>
        <w:ind w:left="3113" w:hanging="541"/>
      </w:pPr>
      <w:rPr>
        <w:rFonts w:hint="default"/>
      </w:rPr>
    </w:lvl>
    <w:lvl w:ilvl="2">
      <w:start w:val="0"/>
      <w:numFmt w:val="bullet"/>
      <w:lvlText w:val="•"/>
      <w:lvlJc w:val="left"/>
      <w:pPr>
        <w:ind w:left="4427" w:hanging="541"/>
      </w:pPr>
      <w:rPr>
        <w:rFonts w:hint="default"/>
      </w:rPr>
    </w:lvl>
    <w:lvl w:ilvl="3">
      <w:start w:val="0"/>
      <w:numFmt w:val="bullet"/>
      <w:lvlText w:val="•"/>
      <w:lvlJc w:val="left"/>
      <w:pPr>
        <w:ind w:left="5741" w:hanging="541"/>
      </w:pPr>
      <w:rPr>
        <w:rFonts w:hint="default"/>
      </w:rPr>
    </w:lvl>
    <w:lvl w:ilvl="4">
      <w:start w:val="0"/>
      <w:numFmt w:val="bullet"/>
      <w:lvlText w:val="•"/>
      <w:lvlJc w:val="left"/>
      <w:pPr>
        <w:ind w:left="7055" w:hanging="541"/>
      </w:pPr>
      <w:rPr>
        <w:rFonts w:hint="default"/>
      </w:rPr>
    </w:lvl>
    <w:lvl w:ilvl="5">
      <w:start w:val="0"/>
      <w:numFmt w:val="bullet"/>
      <w:lvlText w:val="•"/>
      <w:lvlJc w:val="left"/>
      <w:pPr>
        <w:ind w:left="8369" w:hanging="541"/>
      </w:pPr>
      <w:rPr>
        <w:rFonts w:hint="default"/>
      </w:rPr>
    </w:lvl>
    <w:lvl w:ilvl="6">
      <w:start w:val="0"/>
      <w:numFmt w:val="bullet"/>
      <w:lvlText w:val="•"/>
      <w:lvlJc w:val="left"/>
      <w:pPr>
        <w:ind w:left="9683" w:hanging="541"/>
      </w:pPr>
      <w:rPr>
        <w:rFonts w:hint="default"/>
      </w:rPr>
    </w:lvl>
    <w:lvl w:ilvl="7">
      <w:start w:val="0"/>
      <w:numFmt w:val="bullet"/>
      <w:lvlText w:val="•"/>
      <w:lvlJc w:val="left"/>
      <w:pPr>
        <w:ind w:left="10997" w:hanging="541"/>
      </w:pPr>
      <w:rPr>
        <w:rFonts w:hint="default"/>
      </w:rPr>
    </w:lvl>
    <w:lvl w:ilvl="8">
      <w:start w:val="0"/>
      <w:numFmt w:val="bullet"/>
      <w:lvlText w:val="•"/>
      <w:lvlJc w:val="left"/>
      <w:pPr>
        <w:ind w:left="12311" w:hanging="541"/>
      </w:pPr>
      <w:rPr>
        <w:rFonts w:hint="default"/>
      </w:rPr>
    </w:lvl>
  </w:abstractNum>
  <w:abstractNum w:abstractNumId="69">
    <w:nsid w:val="506E1997"/>
    <w:multiLevelType w:val="hybridMultilevel"/>
    <w:tmpl w:val="00000000"/>
    <w:lvl w:ilvl="0">
      <w:start w:val="1"/>
      <w:numFmt w:val="decimal"/>
      <w:lvlText w:val="（%1）"/>
      <w:lvlJc w:val="left"/>
      <w:pPr>
        <w:ind w:left="2323" w:hanging="901"/>
        <w:jc w:val="left"/>
      </w:pPr>
      <w:rPr>
        <w:rFonts w:ascii="宋体" w:eastAsia="宋体" w:hAnsi="宋体" w:cs="宋体" w:hint="default"/>
        <w:w w:val="100"/>
        <w:sz w:val="34"/>
        <w:szCs w:val="34"/>
      </w:rPr>
    </w:lvl>
    <w:lvl w:ilvl="1">
      <w:start w:val="0"/>
      <w:numFmt w:val="bullet"/>
      <w:lvlText w:val="•"/>
      <w:lvlJc w:val="left"/>
      <w:pPr>
        <w:ind w:left="3581" w:hanging="901"/>
      </w:pPr>
      <w:rPr>
        <w:rFonts w:hint="default"/>
      </w:rPr>
    </w:lvl>
    <w:lvl w:ilvl="2">
      <w:start w:val="0"/>
      <w:numFmt w:val="bullet"/>
      <w:lvlText w:val="•"/>
      <w:lvlJc w:val="left"/>
      <w:pPr>
        <w:ind w:left="4843" w:hanging="901"/>
      </w:pPr>
      <w:rPr>
        <w:rFonts w:hint="default"/>
      </w:rPr>
    </w:lvl>
    <w:lvl w:ilvl="3">
      <w:start w:val="0"/>
      <w:numFmt w:val="bullet"/>
      <w:lvlText w:val="•"/>
      <w:lvlJc w:val="left"/>
      <w:pPr>
        <w:ind w:left="6105" w:hanging="901"/>
      </w:pPr>
      <w:rPr>
        <w:rFonts w:hint="default"/>
      </w:rPr>
    </w:lvl>
    <w:lvl w:ilvl="4">
      <w:start w:val="0"/>
      <w:numFmt w:val="bullet"/>
      <w:lvlText w:val="•"/>
      <w:lvlJc w:val="left"/>
      <w:pPr>
        <w:ind w:left="7367" w:hanging="901"/>
      </w:pPr>
      <w:rPr>
        <w:rFonts w:hint="default"/>
      </w:rPr>
    </w:lvl>
    <w:lvl w:ilvl="5">
      <w:start w:val="0"/>
      <w:numFmt w:val="bullet"/>
      <w:lvlText w:val="•"/>
      <w:lvlJc w:val="left"/>
      <w:pPr>
        <w:ind w:left="8629" w:hanging="901"/>
      </w:pPr>
      <w:rPr>
        <w:rFonts w:hint="default"/>
      </w:rPr>
    </w:lvl>
    <w:lvl w:ilvl="6">
      <w:start w:val="0"/>
      <w:numFmt w:val="bullet"/>
      <w:lvlText w:val="•"/>
      <w:lvlJc w:val="left"/>
      <w:pPr>
        <w:ind w:left="9891" w:hanging="901"/>
      </w:pPr>
      <w:rPr>
        <w:rFonts w:hint="default"/>
      </w:rPr>
    </w:lvl>
    <w:lvl w:ilvl="7">
      <w:start w:val="0"/>
      <w:numFmt w:val="bullet"/>
      <w:lvlText w:val="•"/>
      <w:lvlJc w:val="left"/>
      <w:pPr>
        <w:ind w:left="11153" w:hanging="901"/>
      </w:pPr>
      <w:rPr>
        <w:rFonts w:hint="default"/>
      </w:rPr>
    </w:lvl>
    <w:lvl w:ilvl="8">
      <w:start w:val="0"/>
      <w:numFmt w:val="bullet"/>
      <w:lvlText w:val="•"/>
      <w:lvlJc w:val="left"/>
      <w:pPr>
        <w:ind w:left="12415" w:hanging="901"/>
      </w:pPr>
      <w:rPr>
        <w:rFonts w:hint="default"/>
      </w:rPr>
    </w:lvl>
  </w:abstractNum>
  <w:abstractNum w:abstractNumId="70">
    <w:nsid w:val="517FA272"/>
    <w:multiLevelType w:val="hybridMultilevel"/>
    <w:tmpl w:val="00000000"/>
    <w:lvl w:ilvl="0">
      <w:start w:val="1"/>
      <w:numFmt w:val="decimal"/>
      <w:lvlText w:val="%1."/>
      <w:lvlJc w:val="left"/>
      <w:pPr>
        <w:ind w:left="1113" w:hanging="333"/>
        <w:jc w:val="left"/>
      </w:pPr>
      <w:rPr>
        <w:rFonts w:hint="default"/>
        <w:w w:val="100"/>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71">
    <w:nsid w:val="518B73B4"/>
    <w:multiLevelType w:val="hybridMultilevel"/>
    <w:tmpl w:val="00000000"/>
    <w:lvl w:ilvl="0">
      <w:start w:val="1"/>
      <w:numFmt w:val="decimal"/>
      <w:lvlText w:val="%1."/>
      <w:lvlJc w:val="left"/>
      <w:pPr>
        <w:ind w:left="1113" w:hanging="333"/>
        <w:jc w:val="left"/>
      </w:pPr>
      <w:rPr>
        <w:rFonts w:ascii="宋体" w:eastAsia="宋体" w:hAnsi="宋体" w:cs="宋体" w:hint="default"/>
        <w:w w:val="100"/>
        <w:sz w:val="31"/>
        <w:szCs w:val="31"/>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72">
    <w:nsid w:val="51A5B68E"/>
    <w:multiLevelType w:val="hybridMultilevel"/>
    <w:tmpl w:val="00000000"/>
    <w:lvl w:ilvl="0">
      <w:start w:val="1"/>
      <w:numFmt w:val="decimal"/>
      <w:lvlText w:val="%1."/>
      <w:lvlJc w:val="left"/>
      <w:pPr>
        <w:ind w:left="118" w:hanging="333"/>
        <w:jc w:val="left"/>
      </w:pPr>
      <w:rPr>
        <w:rFonts w:ascii="宋体" w:eastAsia="宋体" w:hAnsi="宋体" w:cs="宋体" w:hint="default"/>
        <w:w w:val="100"/>
        <w:sz w:val="31"/>
        <w:szCs w:val="31"/>
      </w:rPr>
    </w:lvl>
    <w:lvl w:ilvl="1">
      <w:start w:val="0"/>
      <w:numFmt w:val="bullet"/>
      <w:lvlText w:val="•"/>
      <w:lvlJc w:val="left"/>
      <w:pPr>
        <w:ind w:left="1601" w:hanging="333"/>
      </w:pPr>
      <w:rPr>
        <w:rFonts w:hint="default"/>
      </w:rPr>
    </w:lvl>
    <w:lvl w:ilvl="2">
      <w:start w:val="0"/>
      <w:numFmt w:val="bullet"/>
      <w:lvlText w:val="•"/>
      <w:lvlJc w:val="left"/>
      <w:pPr>
        <w:ind w:left="3083" w:hanging="333"/>
      </w:pPr>
      <w:rPr>
        <w:rFonts w:hint="default"/>
      </w:rPr>
    </w:lvl>
    <w:lvl w:ilvl="3">
      <w:start w:val="0"/>
      <w:numFmt w:val="bullet"/>
      <w:lvlText w:val="•"/>
      <w:lvlJc w:val="left"/>
      <w:pPr>
        <w:ind w:left="4565" w:hanging="333"/>
      </w:pPr>
      <w:rPr>
        <w:rFonts w:hint="default"/>
      </w:rPr>
    </w:lvl>
    <w:lvl w:ilvl="4">
      <w:start w:val="0"/>
      <w:numFmt w:val="bullet"/>
      <w:lvlText w:val="•"/>
      <w:lvlJc w:val="left"/>
      <w:pPr>
        <w:ind w:left="6047" w:hanging="333"/>
      </w:pPr>
      <w:rPr>
        <w:rFonts w:hint="default"/>
      </w:rPr>
    </w:lvl>
    <w:lvl w:ilvl="5">
      <w:start w:val="0"/>
      <w:numFmt w:val="bullet"/>
      <w:lvlText w:val="•"/>
      <w:lvlJc w:val="left"/>
      <w:pPr>
        <w:ind w:left="7529" w:hanging="333"/>
      </w:pPr>
      <w:rPr>
        <w:rFonts w:hint="default"/>
      </w:rPr>
    </w:lvl>
    <w:lvl w:ilvl="6">
      <w:start w:val="0"/>
      <w:numFmt w:val="bullet"/>
      <w:lvlText w:val="•"/>
      <w:lvlJc w:val="left"/>
      <w:pPr>
        <w:ind w:left="9011" w:hanging="333"/>
      </w:pPr>
      <w:rPr>
        <w:rFonts w:hint="default"/>
      </w:rPr>
    </w:lvl>
    <w:lvl w:ilvl="7">
      <w:start w:val="0"/>
      <w:numFmt w:val="bullet"/>
      <w:lvlText w:val="•"/>
      <w:lvlJc w:val="left"/>
      <w:pPr>
        <w:ind w:left="10493" w:hanging="333"/>
      </w:pPr>
      <w:rPr>
        <w:rFonts w:hint="default"/>
      </w:rPr>
    </w:lvl>
    <w:lvl w:ilvl="8">
      <w:start w:val="0"/>
      <w:numFmt w:val="bullet"/>
      <w:lvlText w:val="•"/>
      <w:lvlJc w:val="left"/>
      <w:pPr>
        <w:ind w:left="11975" w:hanging="333"/>
      </w:pPr>
      <w:rPr>
        <w:rFonts w:hint="default"/>
      </w:rPr>
    </w:lvl>
  </w:abstractNum>
  <w:abstractNum w:abstractNumId="73">
    <w:nsid w:val="51CBFE79"/>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74">
    <w:nsid w:val="52935051"/>
    <w:multiLevelType w:val="hybridMultilevel"/>
    <w:tmpl w:val="00000000"/>
    <w:lvl w:ilvl="0">
      <w:start w:val="1"/>
      <w:numFmt w:val="decimal"/>
      <w:lvlText w:val="%1."/>
      <w:lvlJc w:val="left"/>
      <w:pPr>
        <w:ind w:left="118" w:hanging="333"/>
        <w:jc w:val="left"/>
      </w:pPr>
      <w:rPr>
        <w:rFonts w:ascii="宋体" w:eastAsia="宋体" w:hAnsi="宋体" w:cs="宋体" w:hint="default"/>
        <w:w w:val="100"/>
        <w:sz w:val="31"/>
        <w:szCs w:val="31"/>
      </w:rPr>
    </w:lvl>
    <w:lvl w:ilvl="1">
      <w:start w:val="0"/>
      <w:numFmt w:val="bullet"/>
      <w:lvlText w:val="•"/>
      <w:lvlJc w:val="left"/>
      <w:pPr>
        <w:ind w:left="1601" w:hanging="333"/>
      </w:pPr>
      <w:rPr>
        <w:rFonts w:hint="default"/>
      </w:rPr>
    </w:lvl>
    <w:lvl w:ilvl="2">
      <w:start w:val="0"/>
      <w:numFmt w:val="bullet"/>
      <w:lvlText w:val="•"/>
      <w:lvlJc w:val="left"/>
      <w:pPr>
        <w:ind w:left="3083" w:hanging="333"/>
      </w:pPr>
      <w:rPr>
        <w:rFonts w:hint="default"/>
      </w:rPr>
    </w:lvl>
    <w:lvl w:ilvl="3">
      <w:start w:val="0"/>
      <w:numFmt w:val="bullet"/>
      <w:lvlText w:val="•"/>
      <w:lvlJc w:val="left"/>
      <w:pPr>
        <w:ind w:left="4565" w:hanging="333"/>
      </w:pPr>
      <w:rPr>
        <w:rFonts w:hint="default"/>
      </w:rPr>
    </w:lvl>
    <w:lvl w:ilvl="4">
      <w:start w:val="0"/>
      <w:numFmt w:val="bullet"/>
      <w:lvlText w:val="•"/>
      <w:lvlJc w:val="left"/>
      <w:pPr>
        <w:ind w:left="6047" w:hanging="333"/>
      </w:pPr>
      <w:rPr>
        <w:rFonts w:hint="default"/>
      </w:rPr>
    </w:lvl>
    <w:lvl w:ilvl="5">
      <w:start w:val="0"/>
      <w:numFmt w:val="bullet"/>
      <w:lvlText w:val="•"/>
      <w:lvlJc w:val="left"/>
      <w:pPr>
        <w:ind w:left="7529" w:hanging="333"/>
      </w:pPr>
      <w:rPr>
        <w:rFonts w:hint="default"/>
      </w:rPr>
    </w:lvl>
    <w:lvl w:ilvl="6">
      <w:start w:val="0"/>
      <w:numFmt w:val="bullet"/>
      <w:lvlText w:val="•"/>
      <w:lvlJc w:val="left"/>
      <w:pPr>
        <w:ind w:left="9011" w:hanging="333"/>
      </w:pPr>
      <w:rPr>
        <w:rFonts w:hint="default"/>
      </w:rPr>
    </w:lvl>
    <w:lvl w:ilvl="7">
      <w:start w:val="0"/>
      <w:numFmt w:val="bullet"/>
      <w:lvlText w:val="•"/>
      <w:lvlJc w:val="left"/>
      <w:pPr>
        <w:ind w:left="10493" w:hanging="333"/>
      </w:pPr>
      <w:rPr>
        <w:rFonts w:hint="default"/>
      </w:rPr>
    </w:lvl>
    <w:lvl w:ilvl="8">
      <w:start w:val="0"/>
      <w:numFmt w:val="bullet"/>
      <w:lvlText w:val="•"/>
      <w:lvlJc w:val="left"/>
      <w:pPr>
        <w:ind w:left="11975" w:hanging="333"/>
      </w:pPr>
      <w:rPr>
        <w:rFonts w:hint="default"/>
      </w:rPr>
    </w:lvl>
  </w:abstractNum>
  <w:abstractNum w:abstractNumId="75">
    <w:nsid w:val="540230CE"/>
    <w:multiLevelType w:val="hybridMultilevel"/>
    <w:tmpl w:val="00000000"/>
    <w:lvl w:ilvl="0">
      <w:start w:val="1"/>
      <w:numFmt w:val="decimal"/>
      <w:lvlText w:val="%1."/>
      <w:lvlJc w:val="left"/>
      <w:pPr>
        <w:ind w:left="1113" w:hanging="333"/>
        <w:jc w:val="left"/>
      </w:pPr>
      <w:rPr>
        <w:rFonts w:ascii="宋体" w:eastAsia="宋体" w:hAnsi="宋体" w:cs="宋体" w:hint="default"/>
        <w:w w:val="100"/>
        <w:sz w:val="31"/>
        <w:szCs w:val="31"/>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76">
    <w:nsid w:val="541BEEFB"/>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77">
    <w:nsid w:val="54F022DC"/>
    <w:multiLevelType w:val="hybridMultilevel"/>
    <w:tmpl w:val="00000000"/>
    <w:lvl w:ilvl="0">
      <w:start w:val="1"/>
      <w:numFmt w:val="decimal"/>
      <w:lvlText w:val="%1."/>
      <w:lvlJc w:val="left"/>
      <w:pPr>
        <w:ind w:left="1113" w:hanging="333"/>
        <w:jc w:val="left"/>
      </w:pPr>
      <w:rPr>
        <w:rFonts w:ascii="宋体" w:eastAsia="宋体" w:hAnsi="宋体" w:cs="宋体" w:hint="default"/>
        <w:w w:val="100"/>
        <w:sz w:val="31"/>
        <w:szCs w:val="31"/>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78">
    <w:nsid w:val="5561045F"/>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79">
    <w:nsid w:val="55F696C2"/>
    <w:multiLevelType w:val="hybridMultilevel"/>
    <w:tmpl w:val="00000000"/>
    <w:lvl w:ilvl="0">
      <w:start w:val="1"/>
      <w:numFmt w:val="decimal"/>
      <w:lvlText w:val="（%1）"/>
      <w:lvlJc w:val="left"/>
      <w:pPr>
        <w:ind w:left="781" w:hanging="830"/>
        <w:jc w:val="left"/>
      </w:pPr>
      <w:rPr>
        <w:rFonts w:ascii="宋体" w:eastAsia="宋体" w:hAnsi="宋体" w:cs="宋体" w:hint="default"/>
        <w:w w:val="100"/>
        <w:sz w:val="31"/>
        <w:szCs w:val="31"/>
      </w:rPr>
    </w:lvl>
    <w:lvl w:ilvl="1">
      <w:start w:val="0"/>
      <w:numFmt w:val="bullet"/>
      <w:lvlText w:val="•"/>
      <w:lvlJc w:val="left"/>
      <w:pPr>
        <w:ind w:left="2195" w:hanging="830"/>
      </w:pPr>
      <w:rPr>
        <w:rFonts w:hint="default"/>
      </w:rPr>
    </w:lvl>
    <w:lvl w:ilvl="2">
      <w:start w:val="0"/>
      <w:numFmt w:val="bullet"/>
      <w:lvlText w:val="•"/>
      <w:lvlJc w:val="left"/>
      <w:pPr>
        <w:ind w:left="3611" w:hanging="830"/>
      </w:pPr>
      <w:rPr>
        <w:rFonts w:hint="default"/>
      </w:rPr>
    </w:lvl>
    <w:lvl w:ilvl="3">
      <w:start w:val="0"/>
      <w:numFmt w:val="bullet"/>
      <w:lvlText w:val="•"/>
      <w:lvlJc w:val="left"/>
      <w:pPr>
        <w:ind w:left="5027" w:hanging="830"/>
      </w:pPr>
      <w:rPr>
        <w:rFonts w:hint="default"/>
      </w:rPr>
    </w:lvl>
    <w:lvl w:ilvl="4">
      <w:start w:val="0"/>
      <w:numFmt w:val="bullet"/>
      <w:lvlText w:val="•"/>
      <w:lvlJc w:val="left"/>
      <w:pPr>
        <w:ind w:left="6443" w:hanging="830"/>
      </w:pPr>
      <w:rPr>
        <w:rFonts w:hint="default"/>
      </w:rPr>
    </w:lvl>
    <w:lvl w:ilvl="5">
      <w:start w:val="0"/>
      <w:numFmt w:val="bullet"/>
      <w:lvlText w:val="•"/>
      <w:lvlJc w:val="left"/>
      <w:pPr>
        <w:ind w:left="7859" w:hanging="830"/>
      </w:pPr>
      <w:rPr>
        <w:rFonts w:hint="default"/>
      </w:rPr>
    </w:lvl>
    <w:lvl w:ilvl="6">
      <w:start w:val="0"/>
      <w:numFmt w:val="bullet"/>
      <w:lvlText w:val="•"/>
      <w:lvlJc w:val="left"/>
      <w:pPr>
        <w:ind w:left="9275" w:hanging="830"/>
      </w:pPr>
      <w:rPr>
        <w:rFonts w:hint="default"/>
      </w:rPr>
    </w:lvl>
    <w:lvl w:ilvl="7">
      <w:start w:val="0"/>
      <w:numFmt w:val="bullet"/>
      <w:lvlText w:val="•"/>
      <w:lvlJc w:val="left"/>
      <w:pPr>
        <w:ind w:left="10691" w:hanging="830"/>
      </w:pPr>
      <w:rPr>
        <w:rFonts w:hint="default"/>
      </w:rPr>
    </w:lvl>
    <w:lvl w:ilvl="8">
      <w:start w:val="0"/>
      <w:numFmt w:val="bullet"/>
      <w:lvlText w:val="•"/>
      <w:lvlJc w:val="left"/>
      <w:pPr>
        <w:ind w:left="12107" w:hanging="830"/>
      </w:pPr>
      <w:rPr>
        <w:rFonts w:hint="default"/>
      </w:rPr>
    </w:lvl>
  </w:abstractNum>
  <w:abstractNum w:abstractNumId="80">
    <w:nsid w:val="561ACF33"/>
    <w:multiLevelType w:val="hybridMultilevel"/>
    <w:tmpl w:val="00000000"/>
    <w:lvl w:ilvl="0">
      <w:start w:val="1"/>
      <w:numFmt w:val="decimal"/>
      <w:lvlText w:val="（%1）"/>
      <w:lvlJc w:val="left"/>
      <w:pPr>
        <w:ind w:left="118" w:hanging="827"/>
        <w:jc w:val="left"/>
      </w:pPr>
      <w:rPr>
        <w:rFonts w:ascii="宋体" w:eastAsia="宋体" w:hAnsi="宋体" w:cs="宋体" w:hint="default"/>
        <w:spacing w:val="-3"/>
        <w:w w:val="100"/>
        <w:sz w:val="31"/>
        <w:szCs w:val="31"/>
      </w:rPr>
    </w:lvl>
    <w:lvl w:ilvl="1">
      <w:start w:val="0"/>
      <w:numFmt w:val="bullet"/>
      <w:lvlText w:val="•"/>
      <w:lvlJc w:val="left"/>
      <w:pPr>
        <w:ind w:left="1601" w:hanging="827"/>
      </w:pPr>
      <w:rPr>
        <w:rFonts w:hint="default"/>
      </w:rPr>
    </w:lvl>
    <w:lvl w:ilvl="2">
      <w:start w:val="0"/>
      <w:numFmt w:val="bullet"/>
      <w:lvlText w:val="•"/>
      <w:lvlJc w:val="left"/>
      <w:pPr>
        <w:ind w:left="3083" w:hanging="827"/>
      </w:pPr>
      <w:rPr>
        <w:rFonts w:hint="default"/>
      </w:rPr>
    </w:lvl>
    <w:lvl w:ilvl="3">
      <w:start w:val="0"/>
      <w:numFmt w:val="bullet"/>
      <w:lvlText w:val="•"/>
      <w:lvlJc w:val="left"/>
      <w:pPr>
        <w:ind w:left="4565" w:hanging="827"/>
      </w:pPr>
      <w:rPr>
        <w:rFonts w:hint="default"/>
      </w:rPr>
    </w:lvl>
    <w:lvl w:ilvl="4">
      <w:start w:val="0"/>
      <w:numFmt w:val="bullet"/>
      <w:lvlText w:val="•"/>
      <w:lvlJc w:val="left"/>
      <w:pPr>
        <w:ind w:left="6047" w:hanging="827"/>
      </w:pPr>
      <w:rPr>
        <w:rFonts w:hint="default"/>
      </w:rPr>
    </w:lvl>
    <w:lvl w:ilvl="5">
      <w:start w:val="0"/>
      <w:numFmt w:val="bullet"/>
      <w:lvlText w:val="•"/>
      <w:lvlJc w:val="left"/>
      <w:pPr>
        <w:ind w:left="7529" w:hanging="827"/>
      </w:pPr>
      <w:rPr>
        <w:rFonts w:hint="default"/>
      </w:rPr>
    </w:lvl>
    <w:lvl w:ilvl="6">
      <w:start w:val="0"/>
      <w:numFmt w:val="bullet"/>
      <w:lvlText w:val="•"/>
      <w:lvlJc w:val="left"/>
      <w:pPr>
        <w:ind w:left="9011" w:hanging="827"/>
      </w:pPr>
      <w:rPr>
        <w:rFonts w:hint="default"/>
      </w:rPr>
    </w:lvl>
    <w:lvl w:ilvl="7">
      <w:start w:val="0"/>
      <w:numFmt w:val="bullet"/>
      <w:lvlText w:val="•"/>
      <w:lvlJc w:val="left"/>
      <w:pPr>
        <w:ind w:left="10493" w:hanging="827"/>
      </w:pPr>
      <w:rPr>
        <w:rFonts w:hint="default"/>
      </w:rPr>
    </w:lvl>
    <w:lvl w:ilvl="8">
      <w:start w:val="0"/>
      <w:numFmt w:val="bullet"/>
      <w:lvlText w:val="•"/>
      <w:lvlJc w:val="left"/>
      <w:pPr>
        <w:ind w:left="11975" w:hanging="827"/>
      </w:pPr>
      <w:rPr>
        <w:rFonts w:hint="default"/>
      </w:rPr>
    </w:lvl>
  </w:abstractNum>
  <w:abstractNum w:abstractNumId="81">
    <w:nsid w:val="56AD4D16"/>
    <w:multiLevelType w:val="hybridMultilevel"/>
    <w:tmpl w:val="00000000"/>
    <w:lvl w:ilvl="0">
      <w:start w:val="1"/>
      <w:numFmt w:val="decimal"/>
      <w:lvlText w:val="（%1）"/>
      <w:lvlJc w:val="left"/>
      <w:pPr>
        <w:ind w:left="1611" w:hanging="830"/>
        <w:jc w:val="left"/>
      </w:pPr>
      <w:rPr>
        <w:rFonts w:hint="default"/>
        <w:w w:val="100"/>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82">
    <w:nsid w:val="575CE5E5"/>
    <w:multiLevelType w:val="hybridMultilevel"/>
    <w:tmpl w:val="00000000"/>
    <w:lvl w:ilvl="0">
      <w:start w:val="2"/>
      <w:numFmt w:val="decimal"/>
      <w:lvlText w:val="（%1）"/>
      <w:lvlJc w:val="left"/>
      <w:pPr>
        <w:ind w:left="2151" w:hanging="901"/>
        <w:jc w:val="left"/>
      </w:pPr>
      <w:rPr>
        <w:rFonts w:ascii="宋体" w:eastAsia="宋体" w:hAnsi="宋体" w:cs="宋体" w:hint="default"/>
        <w:w w:val="100"/>
        <w:sz w:val="34"/>
        <w:szCs w:val="34"/>
      </w:rPr>
    </w:lvl>
    <w:lvl w:ilvl="1">
      <w:start w:val="0"/>
      <w:numFmt w:val="bullet"/>
      <w:lvlText w:val="•"/>
      <w:lvlJc w:val="left"/>
      <w:pPr>
        <w:ind w:left="3437" w:hanging="901"/>
      </w:pPr>
      <w:rPr>
        <w:rFonts w:hint="default"/>
      </w:rPr>
    </w:lvl>
    <w:lvl w:ilvl="2">
      <w:start w:val="0"/>
      <w:numFmt w:val="bullet"/>
      <w:lvlText w:val="•"/>
      <w:lvlJc w:val="left"/>
      <w:pPr>
        <w:ind w:left="4715" w:hanging="901"/>
      </w:pPr>
      <w:rPr>
        <w:rFonts w:hint="default"/>
      </w:rPr>
    </w:lvl>
    <w:lvl w:ilvl="3">
      <w:start w:val="0"/>
      <w:numFmt w:val="bullet"/>
      <w:lvlText w:val="•"/>
      <w:lvlJc w:val="left"/>
      <w:pPr>
        <w:ind w:left="5993" w:hanging="901"/>
      </w:pPr>
      <w:rPr>
        <w:rFonts w:hint="default"/>
      </w:rPr>
    </w:lvl>
    <w:lvl w:ilvl="4">
      <w:start w:val="0"/>
      <w:numFmt w:val="bullet"/>
      <w:lvlText w:val="•"/>
      <w:lvlJc w:val="left"/>
      <w:pPr>
        <w:ind w:left="7271" w:hanging="901"/>
      </w:pPr>
      <w:rPr>
        <w:rFonts w:hint="default"/>
      </w:rPr>
    </w:lvl>
    <w:lvl w:ilvl="5">
      <w:start w:val="0"/>
      <w:numFmt w:val="bullet"/>
      <w:lvlText w:val="•"/>
      <w:lvlJc w:val="left"/>
      <w:pPr>
        <w:ind w:left="8549" w:hanging="901"/>
      </w:pPr>
      <w:rPr>
        <w:rFonts w:hint="default"/>
      </w:rPr>
    </w:lvl>
    <w:lvl w:ilvl="6">
      <w:start w:val="0"/>
      <w:numFmt w:val="bullet"/>
      <w:lvlText w:val="•"/>
      <w:lvlJc w:val="left"/>
      <w:pPr>
        <w:ind w:left="9827" w:hanging="901"/>
      </w:pPr>
      <w:rPr>
        <w:rFonts w:hint="default"/>
      </w:rPr>
    </w:lvl>
    <w:lvl w:ilvl="7">
      <w:start w:val="0"/>
      <w:numFmt w:val="bullet"/>
      <w:lvlText w:val="•"/>
      <w:lvlJc w:val="left"/>
      <w:pPr>
        <w:ind w:left="11105" w:hanging="901"/>
      </w:pPr>
      <w:rPr>
        <w:rFonts w:hint="default"/>
      </w:rPr>
    </w:lvl>
    <w:lvl w:ilvl="8">
      <w:start w:val="0"/>
      <w:numFmt w:val="bullet"/>
      <w:lvlText w:val="•"/>
      <w:lvlJc w:val="left"/>
      <w:pPr>
        <w:ind w:left="12383" w:hanging="901"/>
      </w:pPr>
      <w:rPr>
        <w:rFonts w:hint="default"/>
      </w:rPr>
    </w:lvl>
  </w:abstractNum>
  <w:abstractNum w:abstractNumId="83">
    <w:nsid w:val="57D48FE6"/>
    <w:multiLevelType w:val="hybridMultilevel"/>
    <w:tmpl w:val="00000000"/>
    <w:lvl w:ilvl="0">
      <w:start w:val="1"/>
      <w:numFmt w:val="decimal"/>
      <w:lvlText w:val="%1."/>
      <w:lvlJc w:val="left"/>
      <w:pPr>
        <w:ind w:left="1113" w:hanging="333"/>
        <w:jc w:val="left"/>
      </w:pPr>
      <w:rPr>
        <w:rFonts w:ascii="宋体" w:eastAsia="宋体" w:hAnsi="宋体" w:cs="宋体" w:hint="default"/>
        <w:w w:val="100"/>
        <w:sz w:val="31"/>
        <w:szCs w:val="31"/>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84">
    <w:nsid w:val="5B32B0EE"/>
    <w:multiLevelType w:val="hybridMultilevel"/>
    <w:tmpl w:val="00000000"/>
    <w:lvl w:ilvl="0">
      <w:start w:val="1"/>
      <w:numFmt w:val="decimal"/>
      <w:lvlText w:val="%1."/>
      <w:lvlJc w:val="left"/>
      <w:pPr>
        <w:ind w:left="118" w:hanging="333"/>
        <w:jc w:val="left"/>
      </w:pPr>
      <w:rPr>
        <w:rFonts w:ascii="宋体" w:eastAsia="宋体" w:hAnsi="宋体" w:cs="宋体" w:hint="default"/>
        <w:w w:val="100"/>
        <w:sz w:val="31"/>
        <w:szCs w:val="31"/>
      </w:rPr>
    </w:lvl>
    <w:lvl w:ilvl="1">
      <w:start w:val="0"/>
      <w:numFmt w:val="bullet"/>
      <w:lvlText w:val="•"/>
      <w:lvlJc w:val="left"/>
      <w:pPr>
        <w:ind w:left="1601" w:hanging="333"/>
      </w:pPr>
      <w:rPr>
        <w:rFonts w:hint="default"/>
      </w:rPr>
    </w:lvl>
    <w:lvl w:ilvl="2">
      <w:start w:val="0"/>
      <w:numFmt w:val="bullet"/>
      <w:lvlText w:val="•"/>
      <w:lvlJc w:val="left"/>
      <w:pPr>
        <w:ind w:left="3083" w:hanging="333"/>
      </w:pPr>
      <w:rPr>
        <w:rFonts w:hint="default"/>
      </w:rPr>
    </w:lvl>
    <w:lvl w:ilvl="3">
      <w:start w:val="0"/>
      <w:numFmt w:val="bullet"/>
      <w:lvlText w:val="•"/>
      <w:lvlJc w:val="left"/>
      <w:pPr>
        <w:ind w:left="4565" w:hanging="333"/>
      </w:pPr>
      <w:rPr>
        <w:rFonts w:hint="default"/>
      </w:rPr>
    </w:lvl>
    <w:lvl w:ilvl="4">
      <w:start w:val="0"/>
      <w:numFmt w:val="bullet"/>
      <w:lvlText w:val="•"/>
      <w:lvlJc w:val="left"/>
      <w:pPr>
        <w:ind w:left="6047" w:hanging="333"/>
      </w:pPr>
      <w:rPr>
        <w:rFonts w:hint="default"/>
      </w:rPr>
    </w:lvl>
    <w:lvl w:ilvl="5">
      <w:start w:val="0"/>
      <w:numFmt w:val="bullet"/>
      <w:lvlText w:val="•"/>
      <w:lvlJc w:val="left"/>
      <w:pPr>
        <w:ind w:left="7529" w:hanging="333"/>
      </w:pPr>
      <w:rPr>
        <w:rFonts w:hint="default"/>
      </w:rPr>
    </w:lvl>
    <w:lvl w:ilvl="6">
      <w:start w:val="0"/>
      <w:numFmt w:val="bullet"/>
      <w:lvlText w:val="•"/>
      <w:lvlJc w:val="left"/>
      <w:pPr>
        <w:ind w:left="9011" w:hanging="333"/>
      </w:pPr>
      <w:rPr>
        <w:rFonts w:hint="default"/>
      </w:rPr>
    </w:lvl>
    <w:lvl w:ilvl="7">
      <w:start w:val="0"/>
      <w:numFmt w:val="bullet"/>
      <w:lvlText w:val="•"/>
      <w:lvlJc w:val="left"/>
      <w:pPr>
        <w:ind w:left="10493" w:hanging="333"/>
      </w:pPr>
      <w:rPr>
        <w:rFonts w:hint="default"/>
      </w:rPr>
    </w:lvl>
    <w:lvl w:ilvl="8">
      <w:start w:val="0"/>
      <w:numFmt w:val="bullet"/>
      <w:lvlText w:val="•"/>
      <w:lvlJc w:val="left"/>
      <w:pPr>
        <w:ind w:left="11975" w:hanging="333"/>
      </w:pPr>
      <w:rPr>
        <w:rFonts w:hint="default"/>
      </w:rPr>
    </w:lvl>
  </w:abstractNum>
  <w:abstractNum w:abstractNumId="85">
    <w:nsid w:val="5B3F4F1F"/>
    <w:multiLevelType w:val="hybridMultilevel"/>
    <w:tmpl w:val="00000000"/>
    <w:lvl w:ilvl="0">
      <w:start w:val="1"/>
      <w:numFmt w:val="decimal"/>
      <w:lvlText w:val="（%1）"/>
      <w:lvlJc w:val="left"/>
      <w:pPr>
        <w:ind w:left="1575" w:hanging="830"/>
        <w:jc w:val="left"/>
      </w:pPr>
      <w:rPr>
        <w:rFonts w:ascii="宋体" w:eastAsia="宋体" w:hAnsi="宋体" w:cs="宋体" w:hint="default"/>
        <w:spacing w:val="-40"/>
        <w:w w:val="100"/>
        <w:sz w:val="31"/>
        <w:szCs w:val="31"/>
      </w:rPr>
    </w:lvl>
    <w:lvl w:ilvl="1">
      <w:start w:val="0"/>
      <w:numFmt w:val="bullet"/>
      <w:lvlText w:val="•"/>
      <w:lvlJc w:val="left"/>
      <w:pPr>
        <w:ind w:left="2915" w:hanging="830"/>
      </w:pPr>
      <w:rPr>
        <w:rFonts w:hint="default"/>
      </w:rPr>
    </w:lvl>
    <w:lvl w:ilvl="2">
      <w:start w:val="0"/>
      <w:numFmt w:val="bullet"/>
      <w:lvlText w:val="•"/>
      <w:lvlJc w:val="left"/>
      <w:pPr>
        <w:ind w:left="4251" w:hanging="830"/>
      </w:pPr>
      <w:rPr>
        <w:rFonts w:hint="default"/>
      </w:rPr>
    </w:lvl>
    <w:lvl w:ilvl="3">
      <w:start w:val="0"/>
      <w:numFmt w:val="bullet"/>
      <w:lvlText w:val="•"/>
      <w:lvlJc w:val="left"/>
      <w:pPr>
        <w:ind w:left="5587" w:hanging="830"/>
      </w:pPr>
      <w:rPr>
        <w:rFonts w:hint="default"/>
      </w:rPr>
    </w:lvl>
    <w:lvl w:ilvl="4">
      <w:start w:val="0"/>
      <w:numFmt w:val="bullet"/>
      <w:lvlText w:val="•"/>
      <w:lvlJc w:val="left"/>
      <w:pPr>
        <w:ind w:left="6923" w:hanging="830"/>
      </w:pPr>
      <w:rPr>
        <w:rFonts w:hint="default"/>
      </w:rPr>
    </w:lvl>
    <w:lvl w:ilvl="5">
      <w:start w:val="0"/>
      <w:numFmt w:val="bullet"/>
      <w:lvlText w:val="•"/>
      <w:lvlJc w:val="left"/>
      <w:pPr>
        <w:ind w:left="8259" w:hanging="830"/>
      </w:pPr>
      <w:rPr>
        <w:rFonts w:hint="default"/>
      </w:rPr>
    </w:lvl>
    <w:lvl w:ilvl="6">
      <w:start w:val="0"/>
      <w:numFmt w:val="bullet"/>
      <w:lvlText w:val="•"/>
      <w:lvlJc w:val="left"/>
      <w:pPr>
        <w:ind w:left="9595" w:hanging="830"/>
      </w:pPr>
      <w:rPr>
        <w:rFonts w:hint="default"/>
      </w:rPr>
    </w:lvl>
    <w:lvl w:ilvl="7">
      <w:start w:val="0"/>
      <w:numFmt w:val="bullet"/>
      <w:lvlText w:val="•"/>
      <w:lvlJc w:val="left"/>
      <w:pPr>
        <w:ind w:left="10931" w:hanging="830"/>
      </w:pPr>
      <w:rPr>
        <w:rFonts w:hint="default"/>
      </w:rPr>
    </w:lvl>
    <w:lvl w:ilvl="8">
      <w:start w:val="0"/>
      <w:numFmt w:val="bullet"/>
      <w:lvlText w:val="•"/>
      <w:lvlJc w:val="left"/>
      <w:pPr>
        <w:ind w:left="12267" w:hanging="830"/>
      </w:pPr>
      <w:rPr>
        <w:rFonts w:hint="default"/>
      </w:rPr>
    </w:lvl>
  </w:abstractNum>
  <w:abstractNum w:abstractNumId="86">
    <w:nsid w:val="5C6F3FB5"/>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87">
    <w:nsid w:val="5ED16FD4"/>
    <w:multiLevelType w:val="hybridMultilevel"/>
    <w:tmpl w:val="00000000"/>
    <w:lvl w:ilvl="0">
      <w:start w:val="2"/>
      <w:numFmt w:val="decimal"/>
      <w:lvlText w:val="（%1）"/>
      <w:lvlJc w:val="left"/>
      <w:pPr>
        <w:ind w:left="118" w:hanging="830"/>
        <w:jc w:val="left"/>
      </w:pPr>
      <w:rPr>
        <w:rFonts w:ascii="宋体" w:eastAsia="宋体" w:hAnsi="宋体" w:cs="宋体" w:hint="default"/>
        <w:w w:val="100"/>
        <w:sz w:val="31"/>
        <w:szCs w:val="31"/>
      </w:rPr>
    </w:lvl>
    <w:lvl w:ilvl="1">
      <w:start w:val="2"/>
      <w:numFmt w:val="decimal"/>
      <w:lvlText w:val="（%2）"/>
      <w:lvlJc w:val="left"/>
      <w:pPr>
        <w:ind w:left="2151" w:hanging="901"/>
        <w:jc w:val="left"/>
      </w:pPr>
      <w:rPr>
        <w:rFonts w:ascii="宋体" w:eastAsia="宋体" w:hAnsi="宋体" w:cs="宋体" w:hint="default"/>
        <w:w w:val="100"/>
        <w:sz w:val="34"/>
        <w:szCs w:val="34"/>
      </w:rPr>
    </w:lvl>
    <w:lvl w:ilvl="2">
      <w:start w:val="0"/>
      <w:numFmt w:val="bullet"/>
      <w:lvlText w:val="•"/>
      <w:lvlJc w:val="left"/>
      <w:pPr>
        <w:ind w:left="3579" w:hanging="901"/>
      </w:pPr>
      <w:rPr>
        <w:rFonts w:hint="default"/>
      </w:rPr>
    </w:lvl>
    <w:lvl w:ilvl="3">
      <w:start w:val="0"/>
      <w:numFmt w:val="bullet"/>
      <w:lvlText w:val="•"/>
      <w:lvlJc w:val="left"/>
      <w:pPr>
        <w:ind w:left="4999" w:hanging="901"/>
      </w:pPr>
      <w:rPr>
        <w:rFonts w:hint="default"/>
      </w:rPr>
    </w:lvl>
    <w:lvl w:ilvl="4">
      <w:start w:val="0"/>
      <w:numFmt w:val="bullet"/>
      <w:lvlText w:val="•"/>
      <w:lvlJc w:val="left"/>
      <w:pPr>
        <w:ind w:left="6419" w:hanging="901"/>
      </w:pPr>
      <w:rPr>
        <w:rFonts w:hint="default"/>
      </w:rPr>
    </w:lvl>
    <w:lvl w:ilvl="5">
      <w:start w:val="0"/>
      <w:numFmt w:val="bullet"/>
      <w:lvlText w:val="•"/>
      <w:lvlJc w:val="left"/>
      <w:pPr>
        <w:ind w:left="7839" w:hanging="901"/>
      </w:pPr>
      <w:rPr>
        <w:rFonts w:hint="default"/>
      </w:rPr>
    </w:lvl>
    <w:lvl w:ilvl="6">
      <w:start w:val="0"/>
      <w:numFmt w:val="bullet"/>
      <w:lvlText w:val="•"/>
      <w:lvlJc w:val="left"/>
      <w:pPr>
        <w:ind w:left="9259" w:hanging="901"/>
      </w:pPr>
      <w:rPr>
        <w:rFonts w:hint="default"/>
      </w:rPr>
    </w:lvl>
    <w:lvl w:ilvl="7">
      <w:start w:val="0"/>
      <w:numFmt w:val="bullet"/>
      <w:lvlText w:val="•"/>
      <w:lvlJc w:val="left"/>
      <w:pPr>
        <w:ind w:left="10679" w:hanging="901"/>
      </w:pPr>
      <w:rPr>
        <w:rFonts w:hint="default"/>
      </w:rPr>
    </w:lvl>
    <w:lvl w:ilvl="8">
      <w:start w:val="0"/>
      <w:numFmt w:val="bullet"/>
      <w:lvlText w:val="•"/>
      <w:lvlJc w:val="left"/>
      <w:pPr>
        <w:ind w:left="12099" w:hanging="901"/>
      </w:pPr>
      <w:rPr>
        <w:rFonts w:hint="default"/>
      </w:rPr>
    </w:lvl>
  </w:abstractNum>
  <w:abstractNum w:abstractNumId="88">
    <w:nsid w:val="5F1C207E"/>
    <w:multiLevelType w:val="hybridMultilevel"/>
    <w:tmpl w:val="00000000"/>
    <w:lvl w:ilvl="0">
      <w:start w:val="1"/>
      <w:numFmt w:val="decimal"/>
      <w:lvlText w:val="%1."/>
      <w:lvlJc w:val="left"/>
      <w:pPr>
        <w:ind w:left="1113" w:hanging="333"/>
        <w:jc w:val="left"/>
      </w:pPr>
      <w:rPr>
        <w:rFonts w:ascii="宋体" w:eastAsia="宋体" w:hAnsi="宋体" w:cs="宋体" w:hint="default"/>
        <w:w w:val="100"/>
        <w:sz w:val="31"/>
        <w:szCs w:val="31"/>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89">
    <w:nsid w:val="62313D82"/>
    <w:multiLevelType w:val="hybridMultilevel"/>
    <w:tmpl w:val="00000000"/>
    <w:lvl w:ilvl="0">
      <w:start w:val="1"/>
      <w:numFmt w:val="decimal"/>
      <w:lvlText w:val="%1."/>
      <w:lvlJc w:val="left"/>
      <w:pPr>
        <w:ind w:left="1113" w:hanging="333"/>
        <w:jc w:val="left"/>
      </w:pPr>
      <w:rPr>
        <w:rFonts w:ascii="宋体" w:eastAsia="宋体" w:hAnsi="宋体" w:cs="宋体" w:hint="default"/>
        <w:w w:val="100"/>
        <w:sz w:val="31"/>
        <w:szCs w:val="31"/>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90">
    <w:nsid w:val="62789D84"/>
    <w:multiLevelType w:val="hybridMultilevel"/>
    <w:tmpl w:val="00000000"/>
    <w:lvl w:ilvl="0">
      <w:start w:val="1"/>
      <w:numFmt w:val="decimal"/>
      <w:lvlText w:val="%1）"/>
      <w:lvlJc w:val="left"/>
      <w:pPr>
        <w:ind w:left="1279" w:hanging="498"/>
        <w:jc w:val="left"/>
      </w:pPr>
      <w:rPr>
        <w:rFonts w:ascii="宋体" w:eastAsia="宋体" w:hAnsi="宋体" w:cs="宋体" w:hint="default"/>
        <w:w w:val="100"/>
        <w:sz w:val="31"/>
        <w:szCs w:val="31"/>
      </w:rPr>
    </w:lvl>
    <w:lvl w:ilvl="1">
      <w:start w:val="0"/>
      <w:numFmt w:val="bullet"/>
      <w:lvlText w:val="•"/>
      <w:lvlJc w:val="left"/>
      <w:pPr>
        <w:ind w:left="2645" w:hanging="498"/>
      </w:pPr>
      <w:rPr>
        <w:rFonts w:hint="default"/>
      </w:rPr>
    </w:lvl>
    <w:lvl w:ilvl="2">
      <w:start w:val="0"/>
      <w:numFmt w:val="bullet"/>
      <w:lvlText w:val="•"/>
      <w:lvlJc w:val="left"/>
      <w:pPr>
        <w:ind w:left="4011" w:hanging="498"/>
      </w:pPr>
      <w:rPr>
        <w:rFonts w:hint="default"/>
      </w:rPr>
    </w:lvl>
    <w:lvl w:ilvl="3">
      <w:start w:val="0"/>
      <w:numFmt w:val="bullet"/>
      <w:lvlText w:val="•"/>
      <w:lvlJc w:val="left"/>
      <w:pPr>
        <w:ind w:left="5377" w:hanging="498"/>
      </w:pPr>
      <w:rPr>
        <w:rFonts w:hint="default"/>
      </w:rPr>
    </w:lvl>
    <w:lvl w:ilvl="4">
      <w:start w:val="0"/>
      <w:numFmt w:val="bullet"/>
      <w:lvlText w:val="•"/>
      <w:lvlJc w:val="left"/>
      <w:pPr>
        <w:ind w:left="6743" w:hanging="498"/>
      </w:pPr>
      <w:rPr>
        <w:rFonts w:hint="default"/>
      </w:rPr>
    </w:lvl>
    <w:lvl w:ilvl="5">
      <w:start w:val="0"/>
      <w:numFmt w:val="bullet"/>
      <w:lvlText w:val="•"/>
      <w:lvlJc w:val="left"/>
      <w:pPr>
        <w:ind w:left="8109" w:hanging="498"/>
      </w:pPr>
      <w:rPr>
        <w:rFonts w:hint="default"/>
      </w:rPr>
    </w:lvl>
    <w:lvl w:ilvl="6">
      <w:start w:val="0"/>
      <w:numFmt w:val="bullet"/>
      <w:lvlText w:val="•"/>
      <w:lvlJc w:val="left"/>
      <w:pPr>
        <w:ind w:left="9475" w:hanging="498"/>
      </w:pPr>
      <w:rPr>
        <w:rFonts w:hint="default"/>
      </w:rPr>
    </w:lvl>
    <w:lvl w:ilvl="7">
      <w:start w:val="0"/>
      <w:numFmt w:val="bullet"/>
      <w:lvlText w:val="•"/>
      <w:lvlJc w:val="left"/>
      <w:pPr>
        <w:ind w:left="10841" w:hanging="498"/>
      </w:pPr>
      <w:rPr>
        <w:rFonts w:hint="default"/>
      </w:rPr>
    </w:lvl>
    <w:lvl w:ilvl="8">
      <w:start w:val="0"/>
      <w:numFmt w:val="bullet"/>
      <w:lvlText w:val="•"/>
      <w:lvlJc w:val="left"/>
      <w:pPr>
        <w:ind w:left="12207" w:hanging="498"/>
      </w:pPr>
      <w:rPr>
        <w:rFonts w:hint="default"/>
      </w:rPr>
    </w:lvl>
  </w:abstractNum>
  <w:abstractNum w:abstractNumId="91">
    <w:nsid w:val="62A7F24A"/>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92">
    <w:nsid w:val="6504122C"/>
    <w:multiLevelType w:val="hybridMultilevel"/>
    <w:tmpl w:val="00000000"/>
    <w:lvl w:ilvl="0">
      <w:start w:val="1"/>
      <w:numFmt w:val="decimal"/>
      <w:lvlText w:val="%1."/>
      <w:lvlJc w:val="left"/>
      <w:pPr>
        <w:ind w:left="1113" w:hanging="333"/>
        <w:jc w:val="left"/>
      </w:pPr>
      <w:rPr>
        <w:rFonts w:ascii="宋体" w:eastAsia="宋体" w:hAnsi="宋体" w:cs="宋体" w:hint="default"/>
        <w:w w:val="100"/>
        <w:sz w:val="31"/>
        <w:szCs w:val="31"/>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93">
    <w:nsid w:val="675C5F29"/>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94">
    <w:nsid w:val="685D3E1B"/>
    <w:multiLevelType w:val="hybridMultilevel"/>
    <w:tmpl w:val="00000000"/>
    <w:lvl w:ilvl="0">
      <w:start w:val="1"/>
      <w:numFmt w:val="decimal"/>
      <w:lvlText w:val="%1."/>
      <w:lvlJc w:val="left"/>
      <w:pPr>
        <w:ind w:left="1113" w:hanging="333"/>
        <w:jc w:val="left"/>
      </w:pPr>
      <w:rPr>
        <w:rFonts w:ascii="宋体" w:eastAsia="宋体" w:hAnsi="宋体" w:cs="宋体" w:hint="default"/>
        <w:w w:val="100"/>
        <w:sz w:val="31"/>
        <w:szCs w:val="31"/>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95">
    <w:nsid w:val="688487DA"/>
    <w:multiLevelType w:val="hybridMultilevel"/>
    <w:tmpl w:val="00000000"/>
    <w:lvl w:ilvl="0">
      <w:start w:val="1"/>
      <w:numFmt w:val="decimal"/>
      <w:lvlText w:val="%1."/>
      <w:lvlJc w:val="left"/>
      <w:pPr>
        <w:ind w:left="781" w:hanging="333"/>
        <w:jc w:val="left"/>
      </w:pPr>
      <w:rPr>
        <w:rFonts w:ascii="宋体" w:eastAsia="宋体" w:hAnsi="宋体" w:cs="宋体" w:hint="default"/>
        <w:w w:val="100"/>
        <w:sz w:val="31"/>
        <w:szCs w:val="31"/>
      </w:rPr>
    </w:lvl>
    <w:lvl w:ilvl="1">
      <w:start w:val="0"/>
      <w:numFmt w:val="bullet"/>
      <w:lvlText w:val="•"/>
      <w:lvlJc w:val="left"/>
      <w:pPr>
        <w:ind w:left="2195" w:hanging="333"/>
      </w:pPr>
      <w:rPr>
        <w:rFonts w:hint="default"/>
      </w:rPr>
    </w:lvl>
    <w:lvl w:ilvl="2">
      <w:start w:val="0"/>
      <w:numFmt w:val="bullet"/>
      <w:lvlText w:val="•"/>
      <w:lvlJc w:val="left"/>
      <w:pPr>
        <w:ind w:left="3611" w:hanging="333"/>
      </w:pPr>
      <w:rPr>
        <w:rFonts w:hint="default"/>
      </w:rPr>
    </w:lvl>
    <w:lvl w:ilvl="3">
      <w:start w:val="0"/>
      <w:numFmt w:val="bullet"/>
      <w:lvlText w:val="•"/>
      <w:lvlJc w:val="left"/>
      <w:pPr>
        <w:ind w:left="5027" w:hanging="333"/>
      </w:pPr>
      <w:rPr>
        <w:rFonts w:hint="default"/>
      </w:rPr>
    </w:lvl>
    <w:lvl w:ilvl="4">
      <w:start w:val="0"/>
      <w:numFmt w:val="bullet"/>
      <w:lvlText w:val="•"/>
      <w:lvlJc w:val="left"/>
      <w:pPr>
        <w:ind w:left="6443" w:hanging="333"/>
      </w:pPr>
      <w:rPr>
        <w:rFonts w:hint="default"/>
      </w:rPr>
    </w:lvl>
    <w:lvl w:ilvl="5">
      <w:start w:val="0"/>
      <w:numFmt w:val="bullet"/>
      <w:lvlText w:val="•"/>
      <w:lvlJc w:val="left"/>
      <w:pPr>
        <w:ind w:left="7859" w:hanging="333"/>
      </w:pPr>
      <w:rPr>
        <w:rFonts w:hint="default"/>
      </w:rPr>
    </w:lvl>
    <w:lvl w:ilvl="6">
      <w:start w:val="0"/>
      <w:numFmt w:val="bullet"/>
      <w:lvlText w:val="•"/>
      <w:lvlJc w:val="left"/>
      <w:pPr>
        <w:ind w:left="9275" w:hanging="333"/>
      </w:pPr>
      <w:rPr>
        <w:rFonts w:hint="default"/>
      </w:rPr>
    </w:lvl>
    <w:lvl w:ilvl="7">
      <w:start w:val="0"/>
      <w:numFmt w:val="bullet"/>
      <w:lvlText w:val="•"/>
      <w:lvlJc w:val="left"/>
      <w:pPr>
        <w:ind w:left="10691" w:hanging="333"/>
      </w:pPr>
      <w:rPr>
        <w:rFonts w:hint="default"/>
      </w:rPr>
    </w:lvl>
    <w:lvl w:ilvl="8">
      <w:start w:val="0"/>
      <w:numFmt w:val="bullet"/>
      <w:lvlText w:val="•"/>
      <w:lvlJc w:val="left"/>
      <w:pPr>
        <w:ind w:left="12107" w:hanging="333"/>
      </w:pPr>
      <w:rPr>
        <w:rFonts w:hint="default"/>
      </w:rPr>
    </w:lvl>
  </w:abstractNum>
  <w:abstractNum w:abstractNumId="96">
    <w:nsid w:val="691D18DC"/>
    <w:multiLevelType w:val="hybridMultilevel"/>
    <w:tmpl w:val="00000000"/>
    <w:lvl w:ilvl="0">
      <w:start w:val="1"/>
      <w:numFmt w:val="decimal"/>
      <w:lvlText w:val="（%1）"/>
      <w:lvlJc w:val="left"/>
      <w:pPr>
        <w:ind w:left="1253" w:hanging="901"/>
        <w:jc w:val="left"/>
      </w:pPr>
      <w:rPr>
        <w:rFonts w:ascii="宋体" w:eastAsia="宋体" w:hAnsi="宋体" w:cs="宋体" w:hint="default"/>
        <w:w w:val="100"/>
        <w:sz w:val="34"/>
        <w:szCs w:val="34"/>
      </w:rPr>
    </w:lvl>
    <w:lvl w:ilvl="1">
      <w:start w:val="0"/>
      <w:numFmt w:val="bullet"/>
      <w:lvlText w:val="•"/>
      <w:lvlJc w:val="left"/>
      <w:pPr>
        <w:ind w:left="2627" w:hanging="901"/>
      </w:pPr>
      <w:rPr>
        <w:rFonts w:hint="default"/>
      </w:rPr>
    </w:lvl>
    <w:lvl w:ilvl="2">
      <w:start w:val="0"/>
      <w:numFmt w:val="bullet"/>
      <w:lvlText w:val="•"/>
      <w:lvlJc w:val="left"/>
      <w:pPr>
        <w:ind w:left="3995" w:hanging="901"/>
      </w:pPr>
      <w:rPr>
        <w:rFonts w:hint="default"/>
      </w:rPr>
    </w:lvl>
    <w:lvl w:ilvl="3">
      <w:start w:val="0"/>
      <w:numFmt w:val="bullet"/>
      <w:lvlText w:val="•"/>
      <w:lvlJc w:val="left"/>
      <w:pPr>
        <w:ind w:left="5363" w:hanging="901"/>
      </w:pPr>
      <w:rPr>
        <w:rFonts w:hint="default"/>
      </w:rPr>
    </w:lvl>
    <w:lvl w:ilvl="4">
      <w:start w:val="0"/>
      <w:numFmt w:val="bullet"/>
      <w:lvlText w:val="•"/>
      <w:lvlJc w:val="left"/>
      <w:pPr>
        <w:ind w:left="6731" w:hanging="901"/>
      </w:pPr>
      <w:rPr>
        <w:rFonts w:hint="default"/>
      </w:rPr>
    </w:lvl>
    <w:lvl w:ilvl="5">
      <w:start w:val="0"/>
      <w:numFmt w:val="bullet"/>
      <w:lvlText w:val="•"/>
      <w:lvlJc w:val="left"/>
      <w:pPr>
        <w:ind w:left="8099" w:hanging="901"/>
      </w:pPr>
      <w:rPr>
        <w:rFonts w:hint="default"/>
      </w:rPr>
    </w:lvl>
    <w:lvl w:ilvl="6">
      <w:start w:val="0"/>
      <w:numFmt w:val="bullet"/>
      <w:lvlText w:val="•"/>
      <w:lvlJc w:val="left"/>
      <w:pPr>
        <w:ind w:left="9467" w:hanging="901"/>
      </w:pPr>
      <w:rPr>
        <w:rFonts w:hint="default"/>
      </w:rPr>
    </w:lvl>
    <w:lvl w:ilvl="7">
      <w:start w:val="0"/>
      <w:numFmt w:val="bullet"/>
      <w:lvlText w:val="•"/>
      <w:lvlJc w:val="left"/>
      <w:pPr>
        <w:ind w:left="10835" w:hanging="901"/>
      </w:pPr>
      <w:rPr>
        <w:rFonts w:hint="default"/>
      </w:rPr>
    </w:lvl>
    <w:lvl w:ilvl="8">
      <w:start w:val="0"/>
      <w:numFmt w:val="bullet"/>
      <w:lvlText w:val="•"/>
      <w:lvlJc w:val="left"/>
      <w:pPr>
        <w:ind w:left="12203" w:hanging="901"/>
      </w:pPr>
      <w:rPr>
        <w:rFonts w:hint="default"/>
      </w:rPr>
    </w:lvl>
  </w:abstractNum>
  <w:abstractNum w:abstractNumId="97">
    <w:nsid w:val="6A2EBE74"/>
    <w:multiLevelType w:val="hybridMultilevel"/>
    <w:tmpl w:val="00000000"/>
    <w:lvl w:ilvl="0">
      <w:start w:val="1"/>
      <w:numFmt w:val="decimal"/>
      <w:lvlText w:val="%1."/>
      <w:lvlJc w:val="left"/>
      <w:pPr>
        <w:ind w:left="1113" w:hanging="333"/>
        <w:jc w:val="left"/>
      </w:pPr>
      <w:rPr>
        <w:rFonts w:ascii="宋体" w:eastAsia="宋体" w:hAnsi="宋体" w:cs="宋体" w:hint="default"/>
        <w:w w:val="100"/>
        <w:sz w:val="31"/>
        <w:szCs w:val="31"/>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98">
    <w:nsid w:val="6A548E5C"/>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99">
    <w:nsid w:val="6A5EB50E"/>
    <w:multiLevelType w:val="hybridMultilevel"/>
    <w:tmpl w:val="00000000"/>
    <w:lvl w:ilvl="0">
      <w:start w:val="1"/>
      <w:numFmt w:val="decimal"/>
      <w:lvlText w:val="%1."/>
      <w:lvlJc w:val="left"/>
      <w:pPr>
        <w:ind w:left="1199" w:hanging="361"/>
        <w:jc w:val="left"/>
      </w:pPr>
      <w:rPr>
        <w:rFonts w:ascii="宋体" w:eastAsia="宋体" w:hAnsi="宋体" w:cs="宋体" w:hint="default"/>
        <w:w w:val="100"/>
        <w:sz w:val="34"/>
        <w:szCs w:val="34"/>
      </w:rPr>
    </w:lvl>
    <w:lvl w:ilvl="1">
      <w:start w:val="1"/>
      <w:numFmt w:val="decimal"/>
      <w:lvlText w:val="%2."/>
      <w:lvlJc w:val="left"/>
      <w:pPr>
        <w:ind w:left="532" w:hanging="361"/>
        <w:jc w:val="left"/>
      </w:pPr>
      <w:rPr>
        <w:rFonts w:ascii="宋体" w:eastAsia="宋体" w:hAnsi="宋体" w:cs="宋体" w:hint="default"/>
        <w:w w:val="100"/>
        <w:sz w:val="34"/>
        <w:szCs w:val="34"/>
      </w:rPr>
    </w:lvl>
    <w:lvl w:ilvl="2">
      <w:start w:val="0"/>
      <w:numFmt w:val="bullet"/>
      <w:lvlText w:val="•"/>
      <w:lvlJc w:val="left"/>
      <w:pPr>
        <w:ind w:left="2726" w:hanging="361"/>
      </w:pPr>
      <w:rPr>
        <w:rFonts w:hint="default"/>
      </w:rPr>
    </w:lvl>
    <w:lvl w:ilvl="3">
      <w:start w:val="0"/>
      <w:numFmt w:val="bullet"/>
      <w:lvlText w:val="•"/>
      <w:lvlJc w:val="left"/>
      <w:pPr>
        <w:ind w:left="4253" w:hanging="361"/>
      </w:pPr>
      <w:rPr>
        <w:rFonts w:hint="default"/>
      </w:rPr>
    </w:lvl>
    <w:lvl w:ilvl="4">
      <w:start w:val="0"/>
      <w:numFmt w:val="bullet"/>
      <w:lvlText w:val="•"/>
      <w:lvlJc w:val="left"/>
      <w:pPr>
        <w:ind w:left="5779" w:hanging="361"/>
      </w:pPr>
      <w:rPr>
        <w:rFonts w:hint="default"/>
      </w:rPr>
    </w:lvl>
    <w:lvl w:ilvl="5">
      <w:start w:val="0"/>
      <w:numFmt w:val="bullet"/>
      <w:lvlText w:val="•"/>
      <w:lvlJc w:val="left"/>
      <w:pPr>
        <w:ind w:left="7306" w:hanging="361"/>
      </w:pPr>
      <w:rPr>
        <w:rFonts w:hint="default"/>
      </w:rPr>
    </w:lvl>
    <w:lvl w:ilvl="6">
      <w:start w:val="0"/>
      <w:numFmt w:val="bullet"/>
      <w:lvlText w:val="•"/>
      <w:lvlJc w:val="left"/>
      <w:pPr>
        <w:ind w:left="8833" w:hanging="361"/>
      </w:pPr>
      <w:rPr>
        <w:rFonts w:hint="default"/>
      </w:rPr>
    </w:lvl>
    <w:lvl w:ilvl="7">
      <w:start w:val="0"/>
      <w:numFmt w:val="bullet"/>
      <w:lvlText w:val="•"/>
      <w:lvlJc w:val="left"/>
      <w:pPr>
        <w:ind w:left="10359" w:hanging="361"/>
      </w:pPr>
      <w:rPr>
        <w:rFonts w:hint="default"/>
      </w:rPr>
    </w:lvl>
    <w:lvl w:ilvl="8">
      <w:start w:val="0"/>
      <w:numFmt w:val="bullet"/>
      <w:lvlText w:val="•"/>
      <w:lvlJc w:val="left"/>
      <w:pPr>
        <w:ind w:left="11886" w:hanging="361"/>
      </w:pPr>
      <w:rPr>
        <w:rFonts w:hint="default"/>
      </w:rPr>
    </w:lvl>
  </w:abstractNum>
  <w:abstractNum w:abstractNumId="100">
    <w:nsid w:val="6A90A457"/>
    <w:multiLevelType w:val="hybridMultilevel"/>
    <w:tmpl w:val="00000000"/>
    <w:lvl w:ilvl="0">
      <w:start w:val="1"/>
      <w:numFmt w:val="decimal"/>
      <w:lvlText w:val="%1."/>
      <w:lvlJc w:val="left"/>
      <w:pPr>
        <w:ind w:left="1113" w:hanging="333"/>
        <w:jc w:val="left"/>
      </w:pPr>
      <w:rPr>
        <w:rFonts w:hint="default"/>
        <w:w w:val="100"/>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101">
    <w:nsid w:val="6B147699"/>
    <w:multiLevelType w:val="hybridMultilevel"/>
    <w:tmpl w:val="00000000"/>
    <w:lvl w:ilvl="0">
      <w:start w:val="1"/>
      <w:numFmt w:val="decimal"/>
      <w:lvlText w:val="（%1）"/>
      <w:lvlJc w:val="left"/>
      <w:pPr>
        <w:ind w:left="118" w:hanging="830"/>
        <w:jc w:val="left"/>
      </w:pPr>
      <w:rPr>
        <w:rFonts w:ascii="宋体" w:eastAsia="宋体" w:hAnsi="宋体" w:cs="宋体" w:hint="default"/>
        <w:w w:val="100"/>
        <w:sz w:val="31"/>
        <w:szCs w:val="31"/>
      </w:rPr>
    </w:lvl>
    <w:lvl w:ilvl="1">
      <w:start w:val="0"/>
      <w:numFmt w:val="bullet"/>
      <w:lvlText w:val="•"/>
      <w:lvlJc w:val="left"/>
      <w:pPr>
        <w:ind w:left="1601" w:hanging="830"/>
      </w:pPr>
      <w:rPr>
        <w:rFonts w:hint="default"/>
      </w:rPr>
    </w:lvl>
    <w:lvl w:ilvl="2">
      <w:start w:val="0"/>
      <w:numFmt w:val="bullet"/>
      <w:lvlText w:val="•"/>
      <w:lvlJc w:val="left"/>
      <w:pPr>
        <w:ind w:left="3083" w:hanging="830"/>
      </w:pPr>
      <w:rPr>
        <w:rFonts w:hint="default"/>
      </w:rPr>
    </w:lvl>
    <w:lvl w:ilvl="3">
      <w:start w:val="0"/>
      <w:numFmt w:val="bullet"/>
      <w:lvlText w:val="•"/>
      <w:lvlJc w:val="left"/>
      <w:pPr>
        <w:ind w:left="4565" w:hanging="830"/>
      </w:pPr>
      <w:rPr>
        <w:rFonts w:hint="default"/>
      </w:rPr>
    </w:lvl>
    <w:lvl w:ilvl="4">
      <w:start w:val="0"/>
      <w:numFmt w:val="bullet"/>
      <w:lvlText w:val="•"/>
      <w:lvlJc w:val="left"/>
      <w:pPr>
        <w:ind w:left="6047" w:hanging="830"/>
      </w:pPr>
      <w:rPr>
        <w:rFonts w:hint="default"/>
      </w:rPr>
    </w:lvl>
    <w:lvl w:ilvl="5">
      <w:start w:val="0"/>
      <w:numFmt w:val="bullet"/>
      <w:lvlText w:val="•"/>
      <w:lvlJc w:val="left"/>
      <w:pPr>
        <w:ind w:left="7529" w:hanging="830"/>
      </w:pPr>
      <w:rPr>
        <w:rFonts w:hint="default"/>
      </w:rPr>
    </w:lvl>
    <w:lvl w:ilvl="6">
      <w:start w:val="0"/>
      <w:numFmt w:val="bullet"/>
      <w:lvlText w:val="•"/>
      <w:lvlJc w:val="left"/>
      <w:pPr>
        <w:ind w:left="9011" w:hanging="830"/>
      </w:pPr>
      <w:rPr>
        <w:rFonts w:hint="default"/>
      </w:rPr>
    </w:lvl>
    <w:lvl w:ilvl="7">
      <w:start w:val="0"/>
      <w:numFmt w:val="bullet"/>
      <w:lvlText w:val="•"/>
      <w:lvlJc w:val="left"/>
      <w:pPr>
        <w:ind w:left="10493" w:hanging="830"/>
      </w:pPr>
      <w:rPr>
        <w:rFonts w:hint="default"/>
      </w:rPr>
    </w:lvl>
    <w:lvl w:ilvl="8">
      <w:start w:val="0"/>
      <w:numFmt w:val="bullet"/>
      <w:lvlText w:val="•"/>
      <w:lvlJc w:val="left"/>
      <w:pPr>
        <w:ind w:left="11975" w:hanging="830"/>
      </w:pPr>
      <w:rPr>
        <w:rFonts w:hint="default"/>
      </w:rPr>
    </w:lvl>
  </w:abstractNum>
  <w:abstractNum w:abstractNumId="102">
    <w:nsid w:val="6D3295A1"/>
    <w:multiLevelType w:val="hybridMultilevel"/>
    <w:tmpl w:val="00000000"/>
    <w:lvl w:ilvl="0">
      <w:start w:val="1"/>
      <w:numFmt w:val="decimal"/>
      <w:lvlText w:val="%1."/>
      <w:lvlJc w:val="left"/>
      <w:pPr>
        <w:ind w:left="1113" w:hanging="333"/>
        <w:jc w:val="left"/>
      </w:pPr>
      <w:rPr>
        <w:rFonts w:ascii="宋体" w:eastAsia="宋体" w:hAnsi="宋体" w:cs="宋体" w:hint="default"/>
        <w:w w:val="100"/>
        <w:sz w:val="31"/>
        <w:szCs w:val="31"/>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103">
    <w:nsid w:val="6E7841B0"/>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104">
    <w:nsid w:val="7023E8BE"/>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105">
    <w:nsid w:val="7118318D"/>
    <w:multiLevelType w:val="hybridMultilevel"/>
    <w:tmpl w:val="00000000"/>
    <w:lvl w:ilvl="0">
      <w:start w:val="1"/>
      <w:numFmt w:val="decimal"/>
      <w:lvlText w:val="%1."/>
      <w:lvlJc w:val="left"/>
      <w:pPr>
        <w:ind w:left="781" w:hanging="333"/>
        <w:jc w:val="left"/>
      </w:pPr>
      <w:rPr>
        <w:rFonts w:ascii="宋体" w:eastAsia="宋体" w:hAnsi="宋体" w:cs="宋体" w:hint="default"/>
        <w:w w:val="100"/>
        <w:sz w:val="31"/>
        <w:szCs w:val="31"/>
      </w:rPr>
    </w:lvl>
    <w:lvl w:ilvl="1">
      <w:start w:val="0"/>
      <w:numFmt w:val="bullet"/>
      <w:lvlText w:val="•"/>
      <w:lvlJc w:val="left"/>
      <w:pPr>
        <w:ind w:left="2195" w:hanging="333"/>
      </w:pPr>
      <w:rPr>
        <w:rFonts w:hint="default"/>
      </w:rPr>
    </w:lvl>
    <w:lvl w:ilvl="2">
      <w:start w:val="0"/>
      <w:numFmt w:val="bullet"/>
      <w:lvlText w:val="•"/>
      <w:lvlJc w:val="left"/>
      <w:pPr>
        <w:ind w:left="3611" w:hanging="333"/>
      </w:pPr>
      <w:rPr>
        <w:rFonts w:hint="default"/>
      </w:rPr>
    </w:lvl>
    <w:lvl w:ilvl="3">
      <w:start w:val="0"/>
      <w:numFmt w:val="bullet"/>
      <w:lvlText w:val="•"/>
      <w:lvlJc w:val="left"/>
      <w:pPr>
        <w:ind w:left="5027" w:hanging="333"/>
      </w:pPr>
      <w:rPr>
        <w:rFonts w:hint="default"/>
      </w:rPr>
    </w:lvl>
    <w:lvl w:ilvl="4">
      <w:start w:val="0"/>
      <w:numFmt w:val="bullet"/>
      <w:lvlText w:val="•"/>
      <w:lvlJc w:val="left"/>
      <w:pPr>
        <w:ind w:left="6443" w:hanging="333"/>
      </w:pPr>
      <w:rPr>
        <w:rFonts w:hint="default"/>
      </w:rPr>
    </w:lvl>
    <w:lvl w:ilvl="5">
      <w:start w:val="0"/>
      <w:numFmt w:val="bullet"/>
      <w:lvlText w:val="•"/>
      <w:lvlJc w:val="left"/>
      <w:pPr>
        <w:ind w:left="7859" w:hanging="333"/>
      </w:pPr>
      <w:rPr>
        <w:rFonts w:hint="default"/>
      </w:rPr>
    </w:lvl>
    <w:lvl w:ilvl="6">
      <w:start w:val="0"/>
      <w:numFmt w:val="bullet"/>
      <w:lvlText w:val="•"/>
      <w:lvlJc w:val="left"/>
      <w:pPr>
        <w:ind w:left="9275" w:hanging="333"/>
      </w:pPr>
      <w:rPr>
        <w:rFonts w:hint="default"/>
      </w:rPr>
    </w:lvl>
    <w:lvl w:ilvl="7">
      <w:start w:val="0"/>
      <w:numFmt w:val="bullet"/>
      <w:lvlText w:val="•"/>
      <w:lvlJc w:val="left"/>
      <w:pPr>
        <w:ind w:left="10691" w:hanging="333"/>
      </w:pPr>
      <w:rPr>
        <w:rFonts w:hint="default"/>
      </w:rPr>
    </w:lvl>
    <w:lvl w:ilvl="8">
      <w:start w:val="0"/>
      <w:numFmt w:val="bullet"/>
      <w:lvlText w:val="•"/>
      <w:lvlJc w:val="left"/>
      <w:pPr>
        <w:ind w:left="12107" w:hanging="333"/>
      </w:pPr>
      <w:rPr>
        <w:rFonts w:hint="default"/>
      </w:rPr>
    </w:lvl>
  </w:abstractNum>
  <w:abstractNum w:abstractNumId="106">
    <w:nsid w:val="7284BB1C"/>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107">
    <w:nsid w:val="74161999"/>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108">
    <w:nsid w:val="75AB7A3A"/>
    <w:multiLevelType w:val="hybridMultilevel"/>
    <w:tmpl w:val="00000000"/>
    <w:lvl w:ilvl="0">
      <w:start w:val="1"/>
      <w:numFmt w:val="decimal"/>
      <w:lvlText w:val="（%1）"/>
      <w:lvlJc w:val="left"/>
      <w:pPr>
        <w:ind w:left="0" w:hanging="830"/>
        <w:jc w:val="left"/>
      </w:pPr>
      <w:rPr>
        <w:rFonts w:ascii="宋体" w:eastAsia="宋体" w:hAnsi="宋体" w:cs="宋体" w:hint="default"/>
        <w:w w:val="100"/>
        <w:sz w:val="31"/>
        <w:szCs w:val="31"/>
      </w:rPr>
    </w:lvl>
    <w:lvl w:ilvl="1">
      <w:start w:val="0"/>
      <w:numFmt w:val="bullet"/>
      <w:lvlText w:val="•"/>
      <w:lvlJc w:val="left"/>
      <w:pPr>
        <w:ind w:left="1281" w:hanging="830"/>
      </w:pPr>
      <w:rPr>
        <w:rFonts w:hint="default"/>
      </w:rPr>
    </w:lvl>
    <w:lvl w:ilvl="2">
      <w:start w:val="0"/>
      <w:numFmt w:val="bullet"/>
      <w:lvlText w:val="•"/>
      <w:lvlJc w:val="left"/>
      <w:pPr>
        <w:ind w:left="2562" w:hanging="830"/>
      </w:pPr>
      <w:rPr>
        <w:rFonts w:hint="default"/>
      </w:rPr>
    </w:lvl>
    <w:lvl w:ilvl="3">
      <w:start w:val="0"/>
      <w:numFmt w:val="bullet"/>
      <w:lvlText w:val="•"/>
      <w:lvlJc w:val="left"/>
      <w:pPr>
        <w:ind w:left="3843" w:hanging="830"/>
      </w:pPr>
      <w:rPr>
        <w:rFonts w:hint="default"/>
      </w:rPr>
    </w:lvl>
    <w:lvl w:ilvl="4">
      <w:start w:val="0"/>
      <w:numFmt w:val="bullet"/>
      <w:lvlText w:val="•"/>
      <w:lvlJc w:val="left"/>
      <w:pPr>
        <w:ind w:left="5124" w:hanging="830"/>
      </w:pPr>
      <w:rPr>
        <w:rFonts w:hint="default"/>
      </w:rPr>
    </w:lvl>
    <w:lvl w:ilvl="5">
      <w:start w:val="0"/>
      <w:numFmt w:val="bullet"/>
      <w:lvlText w:val="•"/>
      <w:lvlJc w:val="left"/>
      <w:pPr>
        <w:ind w:left="6405" w:hanging="830"/>
      </w:pPr>
      <w:rPr>
        <w:rFonts w:hint="default"/>
      </w:rPr>
    </w:lvl>
    <w:lvl w:ilvl="6">
      <w:start w:val="0"/>
      <w:numFmt w:val="bullet"/>
      <w:lvlText w:val="•"/>
      <w:lvlJc w:val="left"/>
      <w:pPr>
        <w:ind w:left="7686" w:hanging="830"/>
      </w:pPr>
      <w:rPr>
        <w:rFonts w:hint="default"/>
      </w:rPr>
    </w:lvl>
    <w:lvl w:ilvl="7">
      <w:start w:val="0"/>
      <w:numFmt w:val="bullet"/>
      <w:lvlText w:val="•"/>
      <w:lvlJc w:val="left"/>
      <w:pPr>
        <w:ind w:left="8967" w:hanging="830"/>
      </w:pPr>
      <w:rPr>
        <w:rFonts w:hint="default"/>
      </w:rPr>
    </w:lvl>
    <w:lvl w:ilvl="8">
      <w:start w:val="0"/>
      <w:numFmt w:val="bullet"/>
      <w:lvlText w:val="•"/>
      <w:lvlJc w:val="left"/>
      <w:pPr>
        <w:ind w:left="10248" w:hanging="830"/>
      </w:pPr>
      <w:rPr>
        <w:rFonts w:hint="default"/>
      </w:rPr>
    </w:lvl>
  </w:abstractNum>
  <w:abstractNum w:abstractNumId="109">
    <w:nsid w:val="768DD555"/>
    <w:multiLevelType w:val="hybridMultilevel"/>
    <w:tmpl w:val="00000000"/>
    <w:lvl w:ilvl="0">
      <w:start w:val="1"/>
      <w:numFmt w:val="decimal"/>
      <w:lvlText w:val="%1）"/>
      <w:lvlJc w:val="left"/>
      <w:pPr>
        <w:ind w:left="1791" w:hanging="541"/>
        <w:jc w:val="left"/>
      </w:pPr>
      <w:rPr>
        <w:rFonts w:ascii="宋体" w:eastAsia="宋体" w:hAnsi="宋体" w:cs="宋体" w:hint="default"/>
        <w:w w:val="100"/>
        <w:sz w:val="34"/>
        <w:szCs w:val="34"/>
      </w:rPr>
    </w:lvl>
    <w:lvl w:ilvl="1">
      <w:start w:val="0"/>
      <w:numFmt w:val="bullet"/>
      <w:lvlText w:val="•"/>
      <w:lvlJc w:val="left"/>
      <w:pPr>
        <w:ind w:left="3113" w:hanging="541"/>
      </w:pPr>
      <w:rPr>
        <w:rFonts w:hint="default"/>
      </w:rPr>
    </w:lvl>
    <w:lvl w:ilvl="2">
      <w:start w:val="0"/>
      <w:numFmt w:val="bullet"/>
      <w:lvlText w:val="•"/>
      <w:lvlJc w:val="left"/>
      <w:pPr>
        <w:ind w:left="4427" w:hanging="541"/>
      </w:pPr>
      <w:rPr>
        <w:rFonts w:hint="default"/>
      </w:rPr>
    </w:lvl>
    <w:lvl w:ilvl="3">
      <w:start w:val="0"/>
      <w:numFmt w:val="bullet"/>
      <w:lvlText w:val="•"/>
      <w:lvlJc w:val="left"/>
      <w:pPr>
        <w:ind w:left="5741" w:hanging="541"/>
      </w:pPr>
      <w:rPr>
        <w:rFonts w:hint="default"/>
      </w:rPr>
    </w:lvl>
    <w:lvl w:ilvl="4">
      <w:start w:val="0"/>
      <w:numFmt w:val="bullet"/>
      <w:lvlText w:val="•"/>
      <w:lvlJc w:val="left"/>
      <w:pPr>
        <w:ind w:left="7055" w:hanging="541"/>
      </w:pPr>
      <w:rPr>
        <w:rFonts w:hint="default"/>
      </w:rPr>
    </w:lvl>
    <w:lvl w:ilvl="5">
      <w:start w:val="0"/>
      <w:numFmt w:val="bullet"/>
      <w:lvlText w:val="•"/>
      <w:lvlJc w:val="left"/>
      <w:pPr>
        <w:ind w:left="8369" w:hanging="541"/>
      </w:pPr>
      <w:rPr>
        <w:rFonts w:hint="default"/>
      </w:rPr>
    </w:lvl>
    <w:lvl w:ilvl="6">
      <w:start w:val="0"/>
      <w:numFmt w:val="bullet"/>
      <w:lvlText w:val="•"/>
      <w:lvlJc w:val="left"/>
      <w:pPr>
        <w:ind w:left="9683" w:hanging="541"/>
      </w:pPr>
      <w:rPr>
        <w:rFonts w:hint="default"/>
      </w:rPr>
    </w:lvl>
    <w:lvl w:ilvl="7">
      <w:start w:val="0"/>
      <w:numFmt w:val="bullet"/>
      <w:lvlText w:val="•"/>
      <w:lvlJc w:val="left"/>
      <w:pPr>
        <w:ind w:left="10997" w:hanging="541"/>
      </w:pPr>
      <w:rPr>
        <w:rFonts w:hint="default"/>
      </w:rPr>
    </w:lvl>
    <w:lvl w:ilvl="8">
      <w:start w:val="0"/>
      <w:numFmt w:val="bullet"/>
      <w:lvlText w:val="•"/>
      <w:lvlJc w:val="left"/>
      <w:pPr>
        <w:ind w:left="12311" w:hanging="541"/>
      </w:pPr>
      <w:rPr>
        <w:rFonts w:hint="default"/>
      </w:rPr>
    </w:lvl>
  </w:abstractNum>
  <w:abstractNum w:abstractNumId="110">
    <w:nsid w:val="76CD2E45"/>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111">
    <w:nsid w:val="77FDB621"/>
    <w:multiLevelType w:val="hybridMultilevel"/>
    <w:tmpl w:val="00000000"/>
    <w:lvl w:ilvl="0">
      <w:start w:val="2"/>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112">
    <w:nsid w:val="78885BDA"/>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abstractNum w:abstractNumId="113">
    <w:nsid w:val="798E9B88"/>
    <w:multiLevelType w:val="hybridMultilevel"/>
    <w:tmpl w:val="00000000"/>
    <w:lvl w:ilvl="0">
      <w:start w:val="1"/>
      <w:numFmt w:val="decimal"/>
      <w:lvlText w:val="（%1）"/>
      <w:lvlJc w:val="left"/>
      <w:pPr>
        <w:ind w:left="118" w:hanging="830"/>
        <w:jc w:val="left"/>
      </w:pPr>
      <w:rPr>
        <w:rFonts w:ascii="宋体" w:eastAsia="宋体" w:hAnsi="宋体" w:cs="宋体" w:hint="default"/>
        <w:w w:val="100"/>
        <w:sz w:val="31"/>
        <w:szCs w:val="31"/>
      </w:rPr>
    </w:lvl>
    <w:lvl w:ilvl="1">
      <w:start w:val="0"/>
      <w:numFmt w:val="bullet"/>
      <w:lvlText w:val="•"/>
      <w:lvlJc w:val="left"/>
      <w:pPr>
        <w:ind w:left="1601" w:hanging="830"/>
      </w:pPr>
      <w:rPr>
        <w:rFonts w:hint="default"/>
      </w:rPr>
    </w:lvl>
    <w:lvl w:ilvl="2">
      <w:start w:val="0"/>
      <w:numFmt w:val="bullet"/>
      <w:lvlText w:val="•"/>
      <w:lvlJc w:val="left"/>
      <w:pPr>
        <w:ind w:left="3083" w:hanging="830"/>
      </w:pPr>
      <w:rPr>
        <w:rFonts w:hint="default"/>
      </w:rPr>
    </w:lvl>
    <w:lvl w:ilvl="3">
      <w:start w:val="0"/>
      <w:numFmt w:val="bullet"/>
      <w:lvlText w:val="•"/>
      <w:lvlJc w:val="left"/>
      <w:pPr>
        <w:ind w:left="4565" w:hanging="830"/>
      </w:pPr>
      <w:rPr>
        <w:rFonts w:hint="default"/>
      </w:rPr>
    </w:lvl>
    <w:lvl w:ilvl="4">
      <w:start w:val="0"/>
      <w:numFmt w:val="bullet"/>
      <w:lvlText w:val="•"/>
      <w:lvlJc w:val="left"/>
      <w:pPr>
        <w:ind w:left="6047" w:hanging="830"/>
      </w:pPr>
      <w:rPr>
        <w:rFonts w:hint="default"/>
      </w:rPr>
    </w:lvl>
    <w:lvl w:ilvl="5">
      <w:start w:val="0"/>
      <w:numFmt w:val="bullet"/>
      <w:lvlText w:val="•"/>
      <w:lvlJc w:val="left"/>
      <w:pPr>
        <w:ind w:left="7529" w:hanging="830"/>
      </w:pPr>
      <w:rPr>
        <w:rFonts w:hint="default"/>
      </w:rPr>
    </w:lvl>
    <w:lvl w:ilvl="6">
      <w:start w:val="0"/>
      <w:numFmt w:val="bullet"/>
      <w:lvlText w:val="•"/>
      <w:lvlJc w:val="left"/>
      <w:pPr>
        <w:ind w:left="9011" w:hanging="830"/>
      </w:pPr>
      <w:rPr>
        <w:rFonts w:hint="default"/>
      </w:rPr>
    </w:lvl>
    <w:lvl w:ilvl="7">
      <w:start w:val="0"/>
      <w:numFmt w:val="bullet"/>
      <w:lvlText w:val="•"/>
      <w:lvlJc w:val="left"/>
      <w:pPr>
        <w:ind w:left="10493" w:hanging="830"/>
      </w:pPr>
      <w:rPr>
        <w:rFonts w:hint="default"/>
      </w:rPr>
    </w:lvl>
    <w:lvl w:ilvl="8">
      <w:start w:val="0"/>
      <w:numFmt w:val="bullet"/>
      <w:lvlText w:val="•"/>
      <w:lvlJc w:val="left"/>
      <w:pPr>
        <w:ind w:left="11975" w:hanging="830"/>
      </w:pPr>
      <w:rPr>
        <w:rFonts w:hint="default"/>
      </w:rPr>
    </w:lvl>
  </w:abstractNum>
  <w:abstractNum w:abstractNumId="114">
    <w:nsid w:val="79CE5624"/>
    <w:multiLevelType w:val="hybridMultilevel"/>
    <w:tmpl w:val="00000000"/>
    <w:lvl w:ilvl="0">
      <w:start w:val="1"/>
      <w:numFmt w:val="decimal"/>
      <w:lvlText w:val="（%1）"/>
      <w:lvlJc w:val="left"/>
      <w:pPr>
        <w:ind w:left="118" w:hanging="830"/>
        <w:jc w:val="left"/>
      </w:pPr>
      <w:rPr>
        <w:rFonts w:ascii="宋体" w:eastAsia="宋体" w:hAnsi="宋体" w:cs="宋体" w:hint="default"/>
        <w:w w:val="100"/>
        <w:sz w:val="31"/>
        <w:szCs w:val="31"/>
      </w:rPr>
    </w:lvl>
    <w:lvl w:ilvl="1">
      <w:start w:val="0"/>
      <w:numFmt w:val="bullet"/>
      <w:lvlText w:val="•"/>
      <w:lvlJc w:val="left"/>
      <w:pPr>
        <w:ind w:left="1601" w:hanging="830"/>
      </w:pPr>
      <w:rPr>
        <w:rFonts w:hint="default"/>
      </w:rPr>
    </w:lvl>
    <w:lvl w:ilvl="2">
      <w:start w:val="0"/>
      <w:numFmt w:val="bullet"/>
      <w:lvlText w:val="•"/>
      <w:lvlJc w:val="left"/>
      <w:pPr>
        <w:ind w:left="3083" w:hanging="830"/>
      </w:pPr>
      <w:rPr>
        <w:rFonts w:hint="default"/>
      </w:rPr>
    </w:lvl>
    <w:lvl w:ilvl="3">
      <w:start w:val="0"/>
      <w:numFmt w:val="bullet"/>
      <w:lvlText w:val="•"/>
      <w:lvlJc w:val="left"/>
      <w:pPr>
        <w:ind w:left="4565" w:hanging="830"/>
      </w:pPr>
      <w:rPr>
        <w:rFonts w:hint="default"/>
      </w:rPr>
    </w:lvl>
    <w:lvl w:ilvl="4">
      <w:start w:val="0"/>
      <w:numFmt w:val="bullet"/>
      <w:lvlText w:val="•"/>
      <w:lvlJc w:val="left"/>
      <w:pPr>
        <w:ind w:left="6047" w:hanging="830"/>
      </w:pPr>
      <w:rPr>
        <w:rFonts w:hint="default"/>
      </w:rPr>
    </w:lvl>
    <w:lvl w:ilvl="5">
      <w:start w:val="0"/>
      <w:numFmt w:val="bullet"/>
      <w:lvlText w:val="•"/>
      <w:lvlJc w:val="left"/>
      <w:pPr>
        <w:ind w:left="7529" w:hanging="830"/>
      </w:pPr>
      <w:rPr>
        <w:rFonts w:hint="default"/>
      </w:rPr>
    </w:lvl>
    <w:lvl w:ilvl="6">
      <w:start w:val="0"/>
      <w:numFmt w:val="bullet"/>
      <w:lvlText w:val="•"/>
      <w:lvlJc w:val="left"/>
      <w:pPr>
        <w:ind w:left="9011" w:hanging="830"/>
      </w:pPr>
      <w:rPr>
        <w:rFonts w:hint="default"/>
      </w:rPr>
    </w:lvl>
    <w:lvl w:ilvl="7">
      <w:start w:val="0"/>
      <w:numFmt w:val="bullet"/>
      <w:lvlText w:val="•"/>
      <w:lvlJc w:val="left"/>
      <w:pPr>
        <w:ind w:left="10493" w:hanging="830"/>
      </w:pPr>
      <w:rPr>
        <w:rFonts w:hint="default"/>
      </w:rPr>
    </w:lvl>
    <w:lvl w:ilvl="8">
      <w:start w:val="0"/>
      <w:numFmt w:val="bullet"/>
      <w:lvlText w:val="•"/>
      <w:lvlJc w:val="left"/>
      <w:pPr>
        <w:ind w:left="11975" w:hanging="830"/>
      </w:pPr>
      <w:rPr>
        <w:rFonts w:hint="default"/>
      </w:rPr>
    </w:lvl>
  </w:abstractNum>
  <w:abstractNum w:abstractNumId="115">
    <w:nsid w:val="7B2DA209"/>
    <w:multiLevelType w:val="hybridMultilevel"/>
    <w:tmpl w:val="00000000"/>
    <w:lvl w:ilvl="0">
      <w:start w:val="1"/>
      <w:numFmt w:val="decimal"/>
      <w:lvlText w:val="%1."/>
      <w:lvlJc w:val="left"/>
      <w:pPr>
        <w:ind w:left="1113" w:hanging="333"/>
        <w:jc w:val="left"/>
      </w:pPr>
      <w:rPr>
        <w:rFonts w:ascii="宋体" w:eastAsia="宋体" w:hAnsi="宋体" w:cs="宋体" w:hint="default"/>
        <w:w w:val="100"/>
        <w:sz w:val="31"/>
        <w:szCs w:val="31"/>
      </w:rPr>
    </w:lvl>
    <w:lvl w:ilvl="1">
      <w:start w:val="0"/>
      <w:numFmt w:val="bullet"/>
      <w:lvlText w:val="•"/>
      <w:lvlJc w:val="left"/>
      <w:pPr>
        <w:ind w:left="2501" w:hanging="333"/>
      </w:pPr>
      <w:rPr>
        <w:rFonts w:hint="default"/>
      </w:rPr>
    </w:lvl>
    <w:lvl w:ilvl="2">
      <w:start w:val="0"/>
      <w:numFmt w:val="bullet"/>
      <w:lvlText w:val="•"/>
      <w:lvlJc w:val="left"/>
      <w:pPr>
        <w:ind w:left="3883" w:hanging="333"/>
      </w:pPr>
      <w:rPr>
        <w:rFonts w:hint="default"/>
      </w:rPr>
    </w:lvl>
    <w:lvl w:ilvl="3">
      <w:start w:val="0"/>
      <w:numFmt w:val="bullet"/>
      <w:lvlText w:val="•"/>
      <w:lvlJc w:val="left"/>
      <w:pPr>
        <w:ind w:left="5265" w:hanging="333"/>
      </w:pPr>
      <w:rPr>
        <w:rFonts w:hint="default"/>
      </w:rPr>
    </w:lvl>
    <w:lvl w:ilvl="4">
      <w:start w:val="0"/>
      <w:numFmt w:val="bullet"/>
      <w:lvlText w:val="•"/>
      <w:lvlJc w:val="left"/>
      <w:pPr>
        <w:ind w:left="6647" w:hanging="333"/>
      </w:pPr>
      <w:rPr>
        <w:rFonts w:hint="default"/>
      </w:rPr>
    </w:lvl>
    <w:lvl w:ilvl="5">
      <w:start w:val="0"/>
      <w:numFmt w:val="bullet"/>
      <w:lvlText w:val="•"/>
      <w:lvlJc w:val="left"/>
      <w:pPr>
        <w:ind w:left="8029" w:hanging="333"/>
      </w:pPr>
      <w:rPr>
        <w:rFonts w:hint="default"/>
      </w:rPr>
    </w:lvl>
    <w:lvl w:ilvl="6">
      <w:start w:val="0"/>
      <w:numFmt w:val="bullet"/>
      <w:lvlText w:val="•"/>
      <w:lvlJc w:val="left"/>
      <w:pPr>
        <w:ind w:left="9411" w:hanging="333"/>
      </w:pPr>
      <w:rPr>
        <w:rFonts w:hint="default"/>
      </w:rPr>
    </w:lvl>
    <w:lvl w:ilvl="7">
      <w:start w:val="0"/>
      <w:numFmt w:val="bullet"/>
      <w:lvlText w:val="•"/>
      <w:lvlJc w:val="left"/>
      <w:pPr>
        <w:ind w:left="10793" w:hanging="333"/>
      </w:pPr>
      <w:rPr>
        <w:rFonts w:hint="default"/>
      </w:rPr>
    </w:lvl>
    <w:lvl w:ilvl="8">
      <w:start w:val="0"/>
      <w:numFmt w:val="bullet"/>
      <w:lvlText w:val="•"/>
      <w:lvlJc w:val="left"/>
      <w:pPr>
        <w:ind w:left="12175" w:hanging="333"/>
      </w:pPr>
      <w:rPr>
        <w:rFonts w:hint="default"/>
      </w:rPr>
    </w:lvl>
  </w:abstractNum>
  <w:abstractNum w:abstractNumId="116">
    <w:nsid w:val="7D9E65D7"/>
    <w:multiLevelType w:val="hybridMultilevel"/>
    <w:tmpl w:val="00000000"/>
    <w:lvl w:ilvl="0">
      <w:start w:val="1"/>
      <w:numFmt w:val="decimal"/>
      <w:lvlText w:val="（%1）"/>
      <w:lvlJc w:val="left"/>
      <w:pPr>
        <w:ind w:left="1611" w:hanging="830"/>
        <w:jc w:val="left"/>
      </w:pPr>
      <w:rPr>
        <w:rFonts w:ascii="宋体" w:eastAsia="宋体" w:hAnsi="宋体" w:cs="宋体" w:hint="default"/>
        <w:w w:val="100"/>
        <w:sz w:val="31"/>
        <w:szCs w:val="31"/>
      </w:rPr>
    </w:lvl>
    <w:lvl w:ilvl="1">
      <w:start w:val="0"/>
      <w:numFmt w:val="bullet"/>
      <w:lvlText w:val="•"/>
      <w:lvlJc w:val="left"/>
      <w:pPr>
        <w:ind w:left="2951" w:hanging="830"/>
      </w:pPr>
      <w:rPr>
        <w:rFonts w:hint="default"/>
      </w:rPr>
    </w:lvl>
    <w:lvl w:ilvl="2">
      <w:start w:val="0"/>
      <w:numFmt w:val="bullet"/>
      <w:lvlText w:val="•"/>
      <w:lvlJc w:val="left"/>
      <w:pPr>
        <w:ind w:left="4283" w:hanging="830"/>
      </w:pPr>
      <w:rPr>
        <w:rFonts w:hint="default"/>
      </w:rPr>
    </w:lvl>
    <w:lvl w:ilvl="3">
      <w:start w:val="0"/>
      <w:numFmt w:val="bullet"/>
      <w:lvlText w:val="•"/>
      <w:lvlJc w:val="left"/>
      <w:pPr>
        <w:ind w:left="5615" w:hanging="830"/>
      </w:pPr>
      <w:rPr>
        <w:rFonts w:hint="default"/>
      </w:rPr>
    </w:lvl>
    <w:lvl w:ilvl="4">
      <w:start w:val="0"/>
      <w:numFmt w:val="bullet"/>
      <w:lvlText w:val="•"/>
      <w:lvlJc w:val="left"/>
      <w:pPr>
        <w:ind w:left="6947" w:hanging="830"/>
      </w:pPr>
      <w:rPr>
        <w:rFonts w:hint="default"/>
      </w:rPr>
    </w:lvl>
    <w:lvl w:ilvl="5">
      <w:start w:val="0"/>
      <w:numFmt w:val="bullet"/>
      <w:lvlText w:val="•"/>
      <w:lvlJc w:val="left"/>
      <w:pPr>
        <w:ind w:left="8279" w:hanging="830"/>
      </w:pPr>
      <w:rPr>
        <w:rFonts w:hint="default"/>
      </w:rPr>
    </w:lvl>
    <w:lvl w:ilvl="6">
      <w:start w:val="0"/>
      <w:numFmt w:val="bullet"/>
      <w:lvlText w:val="•"/>
      <w:lvlJc w:val="left"/>
      <w:pPr>
        <w:ind w:left="9611" w:hanging="830"/>
      </w:pPr>
      <w:rPr>
        <w:rFonts w:hint="default"/>
      </w:rPr>
    </w:lvl>
    <w:lvl w:ilvl="7">
      <w:start w:val="0"/>
      <w:numFmt w:val="bullet"/>
      <w:lvlText w:val="•"/>
      <w:lvlJc w:val="left"/>
      <w:pPr>
        <w:ind w:left="10943" w:hanging="830"/>
      </w:pPr>
      <w:rPr>
        <w:rFonts w:hint="default"/>
      </w:rPr>
    </w:lvl>
    <w:lvl w:ilvl="8">
      <w:start w:val="0"/>
      <w:numFmt w:val="bullet"/>
      <w:lvlText w:val="•"/>
      <w:lvlJc w:val="left"/>
      <w:pPr>
        <w:ind w:left="12275" w:hanging="830"/>
      </w:pPr>
      <w:rPr>
        <w:rFonts w:hint="default"/>
      </w:rPr>
    </w:lvl>
  </w:abstractNum>
  <w:num w:numId="1">
    <w:abstractNumId w:val="29"/>
  </w:num>
  <w:num w:numId="2">
    <w:abstractNumId w:val="108"/>
  </w:num>
  <w:num w:numId="3">
    <w:abstractNumId w:val="33"/>
  </w:num>
  <w:num w:numId="4">
    <w:abstractNumId w:val="91"/>
  </w:num>
  <w:num w:numId="5">
    <w:abstractNumId w:val="15"/>
  </w:num>
  <w:num w:numId="6">
    <w:abstractNumId w:val="85"/>
  </w:num>
  <w:num w:numId="7">
    <w:abstractNumId w:val="110"/>
  </w:num>
  <w:num w:numId="8">
    <w:abstractNumId w:val="49"/>
  </w:num>
  <w:num w:numId="9">
    <w:abstractNumId w:val="105"/>
  </w:num>
  <w:num w:numId="10">
    <w:abstractNumId w:val="72"/>
  </w:num>
  <w:num w:numId="11">
    <w:abstractNumId w:val="86"/>
  </w:num>
  <w:num w:numId="12">
    <w:abstractNumId w:val="84"/>
  </w:num>
  <w:num w:numId="13">
    <w:abstractNumId w:val="54"/>
  </w:num>
  <w:num w:numId="14">
    <w:abstractNumId w:val="20"/>
  </w:num>
  <w:num w:numId="15">
    <w:abstractNumId w:val="50"/>
  </w:num>
  <w:num w:numId="16">
    <w:abstractNumId w:val="10"/>
  </w:num>
  <w:num w:numId="17">
    <w:abstractNumId w:val="34"/>
  </w:num>
  <w:num w:numId="18">
    <w:abstractNumId w:val="44"/>
  </w:num>
  <w:num w:numId="19">
    <w:abstractNumId w:val="26"/>
  </w:num>
  <w:num w:numId="20">
    <w:abstractNumId w:val="58"/>
  </w:num>
  <w:num w:numId="21">
    <w:abstractNumId w:val="88"/>
  </w:num>
  <w:num w:numId="22">
    <w:abstractNumId w:val="80"/>
  </w:num>
  <w:num w:numId="23">
    <w:abstractNumId w:val="31"/>
  </w:num>
  <w:num w:numId="24">
    <w:abstractNumId w:val="22"/>
  </w:num>
  <w:num w:numId="25">
    <w:abstractNumId w:val="95"/>
  </w:num>
  <w:num w:numId="26">
    <w:abstractNumId w:val="39"/>
  </w:num>
  <w:num w:numId="27">
    <w:abstractNumId w:val="75"/>
  </w:num>
  <w:num w:numId="28">
    <w:abstractNumId w:val="13"/>
  </w:num>
  <w:num w:numId="29">
    <w:abstractNumId w:val="42"/>
  </w:num>
  <w:num w:numId="30">
    <w:abstractNumId w:val="73"/>
  </w:num>
  <w:num w:numId="31">
    <w:abstractNumId w:val="38"/>
  </w:num>
  <w:num w:numId="32">
    <w:abstractNumId w:val="2"/>
  </w:num>
  <w:num w:numId="33">
    <w:abstractNumId w:val="32"/>
  </w:num>
  <w:num w:numId="34">
    <w:abstractNumId w:val="24"/>
  </w:num>
  <w:num w:numId="35">
    <w:abstractNumId w:val="87"/>
  </w:num>
  <w:num w:numId="36">
    <w:abstractNumId w:val="27"/>
  </w:num>
  <w:num w:numId="37">
    <w:abstractNumId w:val="111"/>
  </w:num>
  <w:num w:numId="38">
    <w:abstractNumId w:val="102"/>
  </w:num>
  <w:num w:numId="39">
    <w:abstractNumId w:val="18"/>
  </w:num>
  <w:num w:numId="40">
    <w:abstractNumId w:val="96"/>
  </w:num>
  <w:num w:numId="41">
    <w:abstractNumId w:val="109"/>
  </w:num>
  <w:num w:numId="42">
    <w:abstractNumId w:val="60"/>
  </w:num>
  <w:num w:numId="43">
    <w:abstractNumId w:val="62"/>
  </w:num>
  <w:num w:numId="44">
    <w:abstractNumId w:val="45"/>
  </w:num>
  <w:num w:numId="45">
    <w:abstractNumId w:val="114"/>
  </w:num>
  <w:num w:numId="46">
    <w:abstractNumId w:val="92"/>
  </w:num>
  <w:num w:numId="47">
    <w:abstractNumId w:val="35"/>
  </w:num>
  <w:num w:numId="48">
    <w:abstractNumId w:val="57"/>
  </w:num>
  <w:num w:numId="49">
    <w:abstractNumId w:val="55"/>
  </w:num>
  <w:num w:numId="50">
    <w:abstractNumId w:val="76"/>
  </w:num>
  <w:num w:numId="51">
    <w:abstractNumId w:val="14"/>
  </w:num>
  <w:num w:numId="52">
    <w:abstractNumId w:val="47"/>
  </w:num>
  <w:num w:numId="53">
    <w:abstractNumId w:val="53"/>
  </w:num>
  <w:num w:numId="54">
    <w:abstractNumId w:val="112"/>
  </w:num>
  <w:num w:numId="55">
    <w:abstractNumId w:val="28"/>
  </w:num>
  <w:num w:numId="56">
    <w:abstractNumId w:val="41"/>
  </w:num>
  <w:num w:numId="57">
    <w:abstractNumId w:val="0"/>
  </w:num>
  <w:num w:numId="58">
    <w:abstractNumId w:val="81"/>
  </w:num>
  <w:num w:numId="59">
    <w:abstractNumId w:val="106"/>
  </w:num>
  <w:num w:numId="60">
    <w:abstractNumId w:val="19"/>
  </w:num>
  <w:num w:numId="61">
    <w:abstractNumId w:val="89"/>
  </w:num>
  <w:num w:numId="62">
    <w:abstractNumId w:val="82"/>
  </w:num>
  <w:num w:numId="63">
    <w:abstractNumId w:val="67"/>
  </w:num>
  <w:num w:numId="64">
    <w:abstractNumId w:val="37"/>
  </w:num>
  <w:num w:numId="65">
    <w:abstractNumId w:val="115"/>
  </w:num>
  <w:num w:numId="66">
    <w:abstractNumId w:val="74"/>
  </w:num>
  <w:num w:numId="67">
    <w:abstractNumId w:val="9"/>
  </w:num>
  <w:num w:numId="68">
    <w:abstractNumId w:val="107"/>
  </w:num>
  <w:num w:numId="69">
    <w:abstractNumId w:val="3"/>
  </w:num>
  <w:num w:numId="70">
    <w:abstractNumId w:val="101"/>
  </w:num>
  <w:num w:numId="71">
    <w:abstractNumId w:val="43"/>
  </w:num>
  <w:num w:numId="72">
    <w:abstractNumId w:val="65"/>
  </w:num>
  <w:num w:numId="73">
    <w:abstractNumId w:val="113"/>
  </w:num>
  <w:num w:numId="74">
    <w:abstractNumId w:val="61"/>
  </w:num>
  <w:num w:numId="75">
    <w:abstractNumId w:val="93"/>
  </w:num>
  <w:num w:numId="76">
    <w:abstractNumId w:val="64"/>
  </w:num>
  <w:num w:numId="77">
    <w:abstractNumId w:val="104"/>
  </w:num>
  <w:num w:numId="78">
    <w:abstractNumId w:val="21"/>
  </w:num>
  <w:num w:numId="79">
    <w:abstractNumId w:val="69"/>
  </w:num>
  <w:num w:numId="80">
    <w:abstractNumId w:val="46"/>
  </w:num>
  <w:num w:numId="81">
    <w:abstractNumId w:val="51"/>
  </w:num>
  <w:num w:numId="82">
    <w:abstractNumId w:val="99"/>
  </w:num>
  <w:num w:numId="83">
    <w:abstractNumId w:val="36"/>
  </w:num>
  <w:num w:numId="84">
    <w:abstractNumId w:val="16"/>
  </w:num>
  <w:num w:numId="85">
    <w:abstractNumId w:val="79"/>
  </w:num>
  <w:num w:numId="86">
    <w:abstractNumId w:val="63"/>
  </w:num>
  <w:num w:numId="87">
    <w:abstractNumId w:val="116"/>
  </w:num>
  <w:num w:numId="88">
    <w:abstractNumId w:val="97"/>
  </w:num>
  <w:num w:numId="89">
    <w:abstractNumId w:val="8"/>
  </w:num>
  <w:num w:numId="90">
    <w:abstractNumId w:val="11"/>
  </w:num>
  <w:num w:numId="91">
    <w:abstractNumId w:val="17"/>
  </w:num>
  <w:num w:numId="92">
    <w:abstractNumId w:val="83"/>
  </w:num>
  <w:num w:numId="93">
    <w:abstractNumId w:val="30"/>
  </w:num>
  <w:num w:numId="94">
    <w:abstractNumId w:val="71"/>
  </w:num>
  <w:num w:numId="95">
    <w:abstractNumId w:val="6"/>
  </w:num>
  <w:num w:numId="96">
    <w:abstractNumId w:val="25"/>
  </w:num>
  <w:num w:numId="97">
    <w:abstractNumId w:val="4"/>
  </w:num>
  <w:num w:numId="98">
    <w:abstractNumId w:val="48"/>
  </w:num>
  <w:num w:numId="99">
    <w:abstractNumId w:val="59"/>
  </w:num>
  <w:num w:numId="100">
    <w:abstractNumId w:val="23"/>
  </w:num>
  <w:num w:numId="101">
    <w:abstractNumId w:val="103"/>
  </w:num>
  <w:num w:numId="102">
    <w:abstractNumId w:val="70"/>
  </w:num>
  <w:num w:numId="103">
    <w:abstractNumId w:val="40"/>
  </w:num>
  <w:num w:numId="104">
    <w:abstractNumId w:val="98"/>
  </w:num>
  <w:num w:numId="105">
    <w:abstractNumId w:val="77"/>
  </w:num>
  <w:num w:numId="106">
    <w:abstractNumId w:val="5"/>
  </w:num>
  <w:num w:numId="107">
    <w:abstractNumId w:val="12"/>
  </w:num>
  <w:num w:numId="108">
    <w:abstractNumId w:val="90"/>
  </w:num>
  <w:num w:numId="109">
    <w:abstractNumId w:val="78"/>
  </w:num>
  <w:num w:numId="110">
    <w:abstractNumId w:val="7"/>
  </w:num>
  <w:num w:numId="111">
    <w:abstractNumId w:val="1"/>
  </w:num>
  <w:num w:numId="112">
    <w:abstractNumId w:val="100"/>
  </w:num>
  <w:num w:numId="113">
    <w:abstractNumId w:val="68"/>
  </w:num>
  <w:num w:numId="114">
    <w:abstractNumId w:val="94"/>
  </w:num>
  <w:num w:numId="115">
    <w:abstractNumId w:val="52"/>
  </w:num>
  <w:num w:numId="116">
    <w:abstractNumId w:val="56"/>
  </w:num>
  <w:num w:numId="117">
    <w:abstractNumId w:val="6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777"/>
      <w:outlineLvl w:val="0"/>
    </w:pPr>
    <w:rPr>
      <w:rFonts w:ascii="宋体" w:eastAsia="宋体" w:hAnsi="宋体" w:cs="宋体"/>
      <w:b/>
      <w:bCs/>
      <w:sz w:val="33"/>
      <w:szCs w:val="33"/>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3"/>
      <w:szCs w:val="33"/>
    </w:rPr>
  </w:style>
  <w:style w:type="paragraph" w:styleId="ListParagraph">
    <w:name w:val="List Paragraph"/>
    <w:basedOn w:val="Normal"/>
    <w:uiPriority w:val="1"/>
    <w:qFormat/>
    <w:pPr>
      <w:spacing w:before="124"/>
      <w:ind w:left="1611" w:hanging="83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hyperlink" Target="https://d.book118.com/548034024116006022" TargetMode="External" /><Relationship Id="rId77" Type="http://schemas.openxmlformats.org/officeDocument/2006/relationships/theme" Target="theme/theme1.xml" /><Relationship Id="rId78" Type="http://schemas.openxmlformats.org/officeDocument/2006/relationships/numbering" Target="numbering.xml" /><Relationship Id="rId79" Type="http://schemas.openxmlformats.org/officeDocument/2006/relationships/styles" Target="styles.xml"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2023-12-08T03:27:35Z</dcterms:created>
  <dcterms:modified xsi:type="dcterms:W3CDTF">2023-12-08T03:27:35Z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2022-10-23T00:00:00Z</vt:filetime>
  </property>
  <property fmtid="{D5CDD505-2E9C-101B-9397-08002B2CF9AE}" pid="3" name="LastSaved">
    <vt:filetime>2023-12-08T00:00:00Z</vt:filetime>
  </property>
</Properties>
</file>