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助燃剂合作协议书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 w:history="1">
        <w:r>
          <w:rPr>
            <w:rFonts w:ascii="仿宋" w:eastAsia="仿宋" w:hAnsi="仿宋" w:cs="仿宋" w:hint="eastAsia"/>
            <w:lang w:eastAsia="zh-CN"/>
          </w:rPr>
          <w:t>概论</w:t>
        </w:r>
        <w:r>
          <w:tab/>
        </w:r>
        <w:r>
          <w:fldChar w:fldCharType="begin"/>
        </w:r>
        <w:r>
          <w:instrText xml:space="preserve"> PAGEREF _Toc1045 \h </w:instrText>
        </w:r>
        <w:r>
          <w:fldChar w:fldCharType="separate"/>
        </w:r>
        <w:r>
          <w:t>3</w:t>
        </w:r>
        <w:r>
          <w:fldChar w:fldCharType="end"/>
        </w:r>
      </w:hyperlink>
    </w:p>
    <w:p>
      <w:pPr>
        <w:pStyle w:val="TOC1"/>
        <w:tabs>
          <w:tab w:val="right" w:leader="dot" w:pos="8306"/>
        </w:tabs>
      </w:pPr>
      <w:hyperlink w:anchor="_Toc12934" w:history="1">
        <w:r>
          <w:rPr>
            <w:rFonts w:ascii="仿宋" w:eastAsia="仿宋" w:hAnsi="仿宋" w:cs="仿宋" w:hint="eastAsia"/>
            <w:lang w:eastAsia="zh-CN"/>
          </w:rPr>
          <w:t>一、风险应对评估</w:t>
        </w:r>
        <w:r>
          <w:tab/>
        </w:r>
        <w:r>
          <w:fldChar w:fldCharType="begin"/>
        </w:r>
        <w:r>
          <w:instrText xml:space="preserve"> PAGEREF _Toc12934 \h </w:instrText>
        </w:r>
        <w:r>
          <w:fldChar w:fldCharType="separate"/>
        </w:r>
        <w:r>
          <w:t>3</w:t>
        </w:r>
        <w:r>
          <w:fldChar w:fldCharType="end"/>
        </w:r>
      </w:hyperlink>
    </w:p>
    <w:p>
      <w:pPr>
        <w:pStyle w:val="TOC2"/>
        <w:tabs>
          <w:tab w:val="right" w:leader="dot" w:pos="8306"/>
        </w:tabs>
      </w:pPr>
      <w:hyperlink w:anchor="_Toc13894" w:history="1">
        <w:r>
          <w:rPr>
            <w:rFonts w:ascii="仿宋" w:eastAsia="仿宋" w:hAnsi="仿宋" w:cs="仿宋" w:hint="eastAsia"/>
            <w:lang w:eastAsia="zh-CN"/>
          </w:rPr>
          <w:t>(一)、政策风险分析</w:t>
        </w:r>
        <w:r>
          <w:tab/>
        </w:r>
        <w:r>
          <w:fldChar w:fldCharType="begin"/>
        </w:r>
        <w:r>
          <w:instrText xml:space="preserve"> PAGEREF _Toc13894 \h </w:instrText>
        </w:r>
        <w:r>
          <w:fldChar w:fldCharType="separate"/>
        </w:r>
        <w:r>
          <w:t>3</w:t>
        </w:r>
        <w:r>
          <w:fldChar w:fldCharType="end"/>
        </w:r>
      </w:hyperlink>
    </w:p>
    <w:p>
      <w:pPr>
        <w:pStyle w:val="TOC2"/>
        <w:tabs>
          <w:tab w:val="right" w:leader="dot" w:pos="8306"/>
        </w:tabs>
      </w:pPr>
      <w:hyperlink w:anchor="_Toc15229" w:history="1">
        <w:r>
          <w:rPr>
            <w:rFonts w:ascii="仿宋" w:eastAsia="仿宋" w:hAnsi="仿宋" w:cs="仿宋" w:hint="eastAsia"/>
            <w:lang w:eastAsia="zh-CN"/>
          </w:rPr>
          <w:t>(二)、社会风险分析</w:t>
        </w:r>
        <w:r>
          <w:tab/>
        </w:r>
        <w:r>
          <w:fldChar w:fldCharType="begin"/>
        </w:r>
        <w:r>
          <w:instrText xml:space="preserve"> PAGEREF _Toc15229 \h </w:instrText>
        </w:r>
        <w:r>
          <w:fldChar w:fldCharType="separate"/>
        </w:r>
        <w:r>
          <w:t>3</w:t>
        </w:r>
        <w:r>
          <w:fldChar w:fldCharType="end"/>
        </w:r>
      </w:hyperlink>
    </w:p>
    <w:p>
      <w:pPr>
        <w:pStyle w:val="TOC2"/>
        <w:tabs>
          <w:tab w:val="right" w:leader="dot" w:pos="8306"/>
        </w:tabs>
      </w:pPr>
      <w:hyperlink w:anchor="_Toc360" w:history="1">
        <w:r>
          <w:rPr>
            <w:rFonts w:ascii="仿宋" w:eastAsia="仿宋" w:hAnsi="仿宋" w:cs="仿宋" w:hint="eastAsia"/>
            <w:lang w:eastAsia="zh-CN"/>
          </w:rPr>
          <w:t>(三)、市场风险分析</w:t>
        </w:r>
        <w:r>
          <w:tab/>
        </w:r>
        <w:r>
          <w:fldChar w:fldCharType="begin"/>
        </w:r>
        <w:r>
          <w:instrText xml:space="preserve"> PAGEREF _Toc360 \h </w:instrText>
        </w:r>
        <w:r>
          <w:fldChar w:fldCharType="separate"/>
        </w:r>
        <w:r>
          <w:t>4</w:t>
        </w:r>
        <w:r>
          <w:fldChar w:fldCharType="end"/>
        </w:r>
      </w:hyperlink>
    </w:p>
    <w:p>
      <w:pPr>
        <w:pStyle w:val="TOC2"/>
        <w:tabs>
          <w:tab w:val="right" w:leader="dot" w:pos="8306"/>
        </w:tabs>
      </w:pPr>
      <w:hyperlink w:anchor="_Toc23075" w:history="1">
        <w:r>
          <w:rPr>
            <w:rFonts w:ascii="仿宋" w:eastAsia="仿宋" w:hAnsi="仿宋" w:cs="仿宋" w:hint="eastAsia"/>
            <w:lang w:eastAsia="zh-CN"/>
          </w:rPr>
          <w:t>(四)、资金风险分析</w:t>
        </w:r>
        <w:r>
          <w:tab/>
        </w:r>
        <w:r>
          <w:fldChar w:fldCharType="begin"/>
        </w:r>
        <w:r>
          <w:instrText xml:space="preserve"> PAGEREF _Toc23075 \h </w:instrText>
        </w:r>
        <w:r>
          <w:fldChar w:fldCharType="separate"/>
        </w:r>
        <w:r>
          <w:t>4</w:t>
        </w:r>
        <w:r>
          <w:fldChar w:fldCharType="end"/>
        </w:r>
      </w:hyperlink>
    </w:p>
    <w:p>
      <w:pPr>
        <w:pStyle w:val="TOC2"/>
        <w:tabs>
          <w:tab w:val="right" w:leader="dot" w:pos="8306"/>
        </w:tabs>
      </w:pPr>
      <w:hyperlink w:anchor="_Toc3820" w:history="1">
        <w:r>
          <w:rPr>
            <w:rFonts w:ascii="仿宋" w:eastAsia="仿宋" w:hAnsi="仿宋" w:cs="仿宋" w:hint="eastAsia"/>
            <w:lang w:eastAsia="zh-CN"/>
          </w:rPr>
          <w:t>(五)、技术风险分析</w:t>
        </w:r>
        <w:r>
          <w:tab/>
        </w:r>
        <w:r>
          <w:fldChar w:fldCharType="begin"/>
        </w:r>
        <w:r>
          <w:instrText xml:space="preserve"> PAGEREF _Toc3820 \h </w:instrText>
        </w:r>
        <w:r>
          <w:fldChar w:fldCharType="separate"/>
        </w:r>
        <w:r>
          <w:t>4</w:t>
        </w:r>
        <w:r>
          <w:fldChar w:fldCharType="end"/>
        </w:r>
      </w:hyperlink>
    </w:p>
    <w:p>
      <w:pPr>
        <w:pStyle w:val="TOC2"/>
        <w:tabs>
          <w:tab w:val="right" w:leader="dot" w:pos="8306"/>
        </w:tabs>
      </w:pPr>
      <w:hyperlink w:anchor="_Toc14420" w:history="1">
        <w:r>
          <w:rPr>
            <w:rFonts w:ascii="仿宋" w:eastAsia="仿宋" w:hAnsi="仿宋" w:cs="仿宋" w:hint="eastAsia"/>
            <w:lang w:eastAsia="zh-CN"/>
          </w:rPr>
          <w:t>(六)、财务风险分析</w:t>
        </w:r>
        <w:r>
          <w:tab/>
        </w:r>
        <w:r>
          <w:fldChar w:fldCharType="begin"/>
        </w:r>
        <w:r>
          <w:instrText xml:space="preserve"> PAGEREF _Toc14420 \h </w:instrText>
        </w:r>
        <w:r>
          <w:fldChar w:fldCharType="separate"/>
        </w:r>
        <w:r>
          <w:t>4</w:t>
        </w:r>
        <w:r>
          <w:fldChar w:fldCharType="end"/>
        </w:r>
      </w:hyperlink>
    </w:p>
    <w:p>
      <w:pPr>
        <w:pStyle w:val="TOC2"/>
        <w:tabs>
          <w:tab w:val="right" w:leader="dot" w:pos="8306"/>
        </w:tabs>
      </w:pPr>
      <w:hyperlink w:anchor="_Toc5825" w:history="1">
        <w:r>
          <w:rPr>
            <w:rFonts w:ascii="仿宋" w:eastAsia="仿宋" w:hAnsi="仿宋" w:cs="仿宋" w:hint="eastAsia"/>
            <w:lang w:eastAsia="zh-CN"/>
          </w:rPr>
          <w:t>(七)、管理风险分析</w:t>
        </w:r>
        <w:r>
          <w:tab/>
        </w:r>
        <w:r>
          <w:fldChar w:fldCharType="begin"/>
        </w:r>
        <w:r>
          <w:instrText xml:space="preserve"> PAGEREF _Toc5825 \h </w:instrText>
        </w:r>
        <w:r>
          <w:fldChar w:fldCharType="separate"/>
        </w:r>
        <w:r>
          <w:t>5</w:t>
        </w:r>
        <w:r>
          <w:fldChar w:fldCharType="end"/>
        </w:r>
      </w:hyperlink>
    </w:p>
    <w:p>
      <w:pPr>
        <w:pStyle w:val="TOC2"/>
        <w:tabs>
          <w:tab w:val="right" w:leader="dot" w:pos="8306"/>
        </w:tabs>
      </w:pPr>
      <w:hyperlink w:anchor="_Toc5564" w:history="1">
        <w:r>
          <w:rPr>
            <w:rFonts w:ascii="仿宋" w:eastAsia="仿宋" w:hAnsi="仿宋" w:cs="仿宋" w:hint="eastAsia"/>
            <w:lang w:eastAsia="zh-CN"/>
          </w:rPr>
          <w:t>(八)、其它风险分析</w:t>
        </w:r>
        <w:r>
          <w:tab/>
        </w:r>
        <w:r>
          <w:fldChar w:fldCharType="begin"/>
        </w:r>
        <w:r>
          <w:instrText xml:space="preserve"> PAGEREF _Toc5564 \h </w:instrText>
        </w:r>
        <w:r>
          <w:fldChar w:fldCharType="separate"/>
        </w:r>
        <w:r>
          <w:t>5</w:t>
        </w:r>
        <w:r>
          <w:fldChar w:fldCharType="end"/>
        </w:r>
      </w:hyperlink>
    </w:p>
    <w:p>
      <w:pPr>
        <w:pStyle w:val="TOC1"/>
        <w:tabs>
          <w:tab w:val="right" w:leader="dot" w:pos="8306"/>
        </w:tabs>
      </w:pPr>
      <w:hyperlink w:anchor="_Toc2935" w:history="1">
        <w:r>
          <w:rPr>
            <w:rFonts w:ascii="仿宋" w:eastAsia="仿宋" w:hAnsi="仿宋" w:cs="仿宋" w:hint="eastAsia"/>
            <w:lang w:eastAsia="zh-CN"/>
          </w:rPr>
          <w:t>二、工艺先进性</w:t>
        </w:r>
        <w:r>
          <w:tab/>
        </w:r>
        <w:r>
          <w:fldChar w:fldCharType="begin"/>
        </w:r>
        <w:r>
          <w:instrText xml:space="preserve"> PAGEREF _Toc2935 \h </w:instrText>
        </w:r>
        <w:r>
          <w:fldChar w:fldCharType="separate"/>
        </w:r>
        <w:r>
          <w:t>5</w:t>
        </w:r>
        <w:r>
          <w:fldChar w:fldCharType="end"/>
        </w:r>
      </w:hyperlink>
    </w:p>
    <w:p>
      <w:pPr>
        <w:pStyle w:val="TOC2"/>
        <w:tabs>
          <w:tab w:val="right" w:leader="dot" w:pos="8306"/>
        </w:tabs>
      </w:pPr>
      <w:hyperlink w:anchor="_Toc19955" w:history="1">
        <w:r>
          <w:rPr>
            <w:rFonts w:ascii="仿宋" w:eastAsia="仿宋" w:hAnsi="仿宋" w:cs="仿宋" w:hint="eastAsia"/>
            <w:lang w:eastAsia="zh-CN"/>
          </w:rPr>
          <w:t>(一)、助燃剂项目建设期的原辅材料保障</w:t>
        </w:r>
        <w:r>
          <w:tab/>
        </w:r>
        <w:r>
          <w:fldChar w:fldCharType="begin"/>
        </w:r>
        <w:r>
          <w:instrText xml:space="preserve"> PAGEREF _Toc19955 \h </w:instrText>
        </w:r>
        <w:r>
          <w:fldChar w:fldCharType="separate"/>
        </w:r>
        <w:r>
          <w:t>5</w:t>
        </w:r>
        <w:r>
          <w:fldChar w:fldCharType="end"/>
        </w:r>
      </w:hyperlink>
    </w:p>
    <w:p>
      <w:pPr>
        <w:pStyle w:val="TOC2"/>
        <w:tabs>
          <w:tab w:val="right" w:leader="dot" w:pos="8306"/>
        </w:tabs>
      </w:pPr>
      <w:hyperlink w:anchor="_Toc26725" w:history="1">
        <w:r>
          <w:rPr>
            <w:rFonts w:ascii="仿宋" w:eastAsia="仿宋" w:hAnsi="仿宋" w:cs="仿宋" w:hint="eastAsia"/>
            <w:lang w:eastAsia="zh-CN"/>
          </w:rPr>
          <w:t>(二)、助燃剂项目运营期的原辅材料采购与管理</w:t>
        </w:r>
        <w:r>
          <w:tab/>
        </w:r>
        <w:r>
          <w:fldChar w:fldCharType="begin"/>
        </w:r>
        <w:r>
          <w:instrText xml:space="preserve"> PAGEREF _Toc26725 \h </w:instrText>
        </w:r>
        <w:r>
          <w:fldChar w:fldCharType="separate"/>
        </w:r>
        <w:r>
          <w:t>6</w:t>
        </w:r>
        <w:r>
          <w:fldChar w:fldCharType="end"/>
        </w:r>
      </w:hyperlink>
    </w:p>
    <w:p>
      <w:pPr>
        <w:pStyle w:val="TOC2"/>
        <w:tabs>
          <w:tab w:val="right" w:leader="dot" w:pos="8306"/>
        </w:tabs>
      </w:pPr>
      <w:hyperlink w:anchor="_Toc19599" w:history="1">
        <w:r>
          <w:rPr>
            <w:rFonts w:ascii="仿宋" w:eastAsia="仿宋" w:hAnsi="仿宋" w:cs="仿宋" w:hint="eastAsia"/>
            <w:lang w:eastAsia="zh-CN"/>
          </w:rPr>
          <w:t>(三)、技术管理的独特特色</w:t>
        </w:r>
        <w:r>
          <w:tab/>
        </w:r>
        <w:r>
          <w:fldChar w:fldCharType="begin"/>
        </w:r>
        <w:r>
          <w:instrText xml:space="preserve"> PAGEREF _Toc19599 \h </w:instrText>
        </w:r>
        <w:r>
          <w:fldChar w:fldCharType="separate"/>
        </w:r>
        <w:r>
          <w:t>7</w:t>
        </w:r>
        <w:r>
          <w:fldChar w:fldCharType="end"/>
        </w:r>
      </w:hyperlink>
    </w:p>
    <w:p>
      <w:pPr>
        <w:pStyle w:val="TOC2"/>
        <w:tabs>
          <w:tab w:val="right" w:leader="dot" w:pos="8306"/>
        </w:tabs>
      </w:pPr>
      <w:hyperlink w:anchor="_Toc14843" w:history="1">
        <w:r>
          <w:rPr>
            <w:rFonts w:ascii="仿宋" w:eastAsia="仿宋" w:hAnsi="仿宋" w:cs="仿宋" w:hint="eastAsia"/>
            <w:lang w:eastAsia="zh-CN"/>
          </w:rPr>
          <w:t>(四)、助燃剂项目工艺技术设计方案</w:t>
        </w:r>
        <w:r>
          <w:tab/>
        </w:r>
        <w:r>
          <w:fldChar w:fldCharType="begin"/>
        </w:r>
        <w:r>
          <w:instrText xml:space="preserve"> PAGEREF _Toc14843 \h </w:instrText>
        </w:r>
        <w:r>
          <w:fldChar w:fldCharType="separate"/>
        </w:r>
        <w:r>
          <w:t>9</w:t>
        </w:r>
        <w:r>
          <w:fldChar w:fldCharType="end"/>
        </w:r>
      </w:hyperlink>
    </w:p>
    <w:p>
      <w:pPr>
        <w:pStyle w:val="TOC2"/>
        <w:tabs>
          <w:tab w:val="right" w:leader="dot" w:pos="8306"/>
        </w:tabs>
      </w:pPr>
      <w:hyperlink w:anchor="_Toc18093" w:history="1">
        <w:r>
          <w:rPr>
            <w:rFonts w:ascii="仿宋" w:eastAsia="仿宋" w:hAnsi="仿宋" w:cs="仿宋" w:hint="eastAsia"/>
            <w:lang w:eastAsia="zh-CN"/>
          </w:rPr>
          <w:t>(五)、设备选型的智能化方案</w:t>
        </w:r>
        <w:r>
          <w:tab/>
        </w:r>
        <w:r>
          <w:fldChar w:fldCharType="begin"/>
        </w:r>
        <w:r>
          <w:instrText xml:space="preserve"> PAGEREF _Toc18093 \h </w:instrText>
        </w:r>
        <w:r>
          <w:fldChar w:fldCharType="separate"/>
        </w:r>
        <w:r>
          <w:t>10</w:t>
        </w:r>
        <w:r>
          <w:fldChar w:fldCharType="end"/>
        </w:r>
      </w:hyperlink>
    </w:p>
    <w:p>
      <w:pPr>
        <w:pStyle w:val="TOC1"/>
        <w:tabs>
          <w:tab w:val="right" w:leader="dot" w:pos="8306"/>
        </w:tabs>
      </w:pPr>
      <w:hyperlink w:anchor="_Toc31144" w:history="1">
        <w:r>
          <w:rPr>
            <w:rFonts w:ascii="仿宋" w:eastAsia="仿宋" w:hAnsi="仿宋" w:cs="仿宋" w:hint="eastAsia"/>
            <w:lang w:eastAsia="zh-CN"/>
          </w:rPr>
          <w:t>三、助燃剂项目建设地分析</w:t>
        </w:r>
        <w:r>
          <w:tab/>
        </w:r>
        <w:r>
          <w:fldChar w:fldCharType="begin"/>
        </w:r>
        <w:r>
          <w:instrText xml:space="preserve"> PAGEREF _Toc31144 \h </w:instrText>
        </w:r>
        <w:r>
          <w:fldChar w:fldCharType="separate"/>
        </w:r>
        <w:r>
          <w:t>11</w:t>
        </w:r>
        <w:r>
          <w:fldChar w:fldCharType="end"/>
        </w:r>
      </w:hyperlink>
    </w:p>
    <w:p>
      <w:pPr>
        <w:pStyle w:val="TOC2"/>
        <w:tabs>
          <w:tab w:val="right" w:leader="dot" w:pos="8306"/>
        </w:tabs>
      </w:pPr>
      <w:hyperlink w:anchor="_Toc3508" w:history="1">
        <w:r>
          <w:rPr>
            <w:rFonts w:ascii="仿宋" w:eastAsia="仿宋" w:hAnsi="仿宋" w:cs="仿宋" w:hint="eastAsia"/>
            <w:lang w:eastAsia="zh-CN"/>
          </w:rPr>
          <w:t>(一)、助燃剂项目选址原则</w:t>
        </w:r>
        <w:r>
          <w:tab/>
        </w:r>
        <w:r>
          <w:fldChar w:fldCharType="begin"/>
        </w:r>
        <w:r>
          <w:instrText xml:space="preserve"> PAGEREF _Toc3508 \h </w:instrText>
        </w:r>
        <w:r>
          <w:fldChar w:fldCharType="separate"/>
        </w:r>
        <w:r>
          <w:t>11</w:t>
        </w:r>
        <w:r>
          <w:fldChar w:fldCharType="end"/>
        </w:r>
      </w:hyperlink>
    </w:p>
    <w:p>
      <w:pPr>
        <w:pStyle w:val="TOC2"/>
        <w:tabs>
          <w:tab w:val="right" w:leader="dot" w:pos="8306"/>
        </w:tabs>
      </w:pPr>
      <w:hyperlink w:anchor="_Toc25090" w:history="1">
        <w:r>
          <w:rPr>
            <w:rFonts w:ascii="仿宋" w:eastAsia="仿宋" w:hAnsi="仿宋" w:cs="仿宋" w:hint="eastAsia"/>
            <w:lang w:eastAsia="zh-CN"/>
          </w:rPr>
          <w:t>(二)、助燃剂项目选址</w:t>
        </w:r>
        <w:r>
          <w:tab/>
        </w:r>
        <w:r>
          <w:fldChar w:fldCharType="begin"/>
        </w:r>
        <w:r>
          <w:instrText xml:space="preserve"> PAGEREF _Toc25090 \h </w:instrText>
        </w:r>
        <w:r>
          <w:fldChar w:fldCharType="separate"/>
        </w:r>
        <w:r>
          <w:t>12</w:t>
        </w:r>
        <w:r>
          <w:fldChar w:fldCharType="end"/>
        </w:r>
      </w:hyperlink>
    </w:p>
    <w:p>
      <w:pPr>
        <w:pStyle w:val="TOC2"/>
        <w:tabs>
          <w:tab w:val="right" w:leader="dot" w:pos="8306"/>
        </w:tabs>
      </w:pPr>
      <w:hyperlink w:anchor="_Toc11633" w:history="1">
        <w:r>
          <w:rPr>
            <w:rFonts w:ascii="仿宋" w:eastAsia="仿宋" w:hAnsi="仿宋" w:cs="仿宋" w:hint="eastAsia"/>
            <w:lang w:eastAsia="zh-CN"/>
          </w:rPr>
          <w:t>(三)、建设条件分析</w:t>
        </w:r>
        <w:r>
          <w:tab/>
        </w:r>
        <w:r>
          <w:fldChar w:fldCharType="begin"/>
        </w:r>
        <w:r>
          <w:instrText xml:space="preserve"> PAGEREF _Toc11633 \h </w:instrText>
        </w:r>
        <w:r>
          <w:fldChar w:fldCharType="separate"/>
        </w:r>
        <w:r>
          <w:t>12</w:t>
        </w:r>
        <w:r>
          <w:fldChar w:fldCharType="end"/>
        </w:r>
      </w:hyperlink>
    </w:p>
    <w:p>
      <w:pPr>
        <w:pStyle w:val="TOC2"/>
        <w:tabs>
          <w:tab w:val="right" w:leader="dot" w:pos="8306"/>
        </w:tabs>
      </w:pPr>
      <w:hyperlink w:anchor="_Toc17678" w:history="1">
        <w:r>
          <w:rPr>
            <w:rFonts w:ascii="仿宋" w:eastAsia="仿宋" w:hAnsi="仿宋" w:cs="仿宋" w:hint="eastAsia"/>
            <w:lang w:eastAsia="zh-CN"/>
          </w:rPr>
          <w:t>(四)、用地控制指标</w:t>
        </w:r>
        <w:r>
          <w:tab/>
        </w:r>
        <w:r>
          <w:fldChar w:fldCharType="begin"/>
        </w:r>
        <w:r>
          <w:instrText xml:space="preserve"> PAGEREF _Toc17678 \h </w:instrText>
        </w:r>
        <w:r>
          <w:fldChar w:fldCharType="separate"/>
        </w:r>
        <w:r>
          <w:t>13</w:t>
        </w:r>
        <w:r>
          <w:fldChar w:fldCharType="end"/>
        </w:r>
      </w:hyperlink>
    </w:p>
    <w:p>
      <w:pPr>
        <w:pStyle w:val="TOC2"/>
        <w:tabs>
          <w:tab w:val="right" w:leader="dot" w:pos="8306"/>
        </w:tabs>
      </w:pPr>
      <w:hyperlink w:anchor="_Toc22447" w:history="1">
        <w:r>
          <w:rPr>
            <w:rFonts w:ascii="仿宋" w:eastAsia="仿宋" w:hAnsi="仿宋" w:cs="仿宋" w:hint="eastAsia"/>
            <w:lang w:eastAsia="zh-CN"/>
          </w:rPr>
          <w:t>(五)、用地总体要求</w:t>
        </w:r>
        <w:r>
          <w:tab/>
        </w:r>
        <w:r>
          <w:fldChar w:fldCharType="begin"/>
        </w:r>
        <w:r>
          <w:instrText xml:space="preserve"> PAGEREF _Toc22447 \h </w:instrText>
        </w:r>
        <w:r>
          <w:fldChar w:fldCharType="separate"/>
        </w:r>
        <w:r>
          <w:t>14</w:t>
        </w:r>
        <w:r>
          <w:fldChar w:fldCharType="end"/>
        </w:r>
      </w:hyperlink>
    </w:p>
    <w:p>
      <w:pPr>
        <w:pStyle w:val="TOC2"/>
        <w:tabs>
          <w:tab w:val="right" w:leader="dot" w:pos="8306"/>
        </w:tabs>
      </w:pPr>
      <w:hyperlink w:anchor="_Toc32212" w:history="1">
        <w:r>
          <w:rPr>
            <w:rFonts w:ascii="仿宋" w:eastAsia="仿宋" w:hAnsi="仿宋" w:cs="仿宋" w:hint="eastAsia"/>
            <w:lang w:eastAsia="zh-CN"/>
          </w:rPr>
          <w:t>(六)、节约用地措施</w:t>
        </w:r>
        <w:r>
          <w:tab/>
        </w:r>
        <w:r>
          <w:fldChar w:fldCharType="begin"/>
        </w:r>
        <w:r>
          <w:instrText xml:space="preserve"> PAGEREF _Toc32212 \h </w:instrText>
        </w:r>
        <w:r>
          <w:fldChar w:fldCharType="separate"/>
        </w:r>
        <w:r>
          <w:t>15</w:t>
        </w:r>
        <w:r>
          <w:fldChar w:fldCharType="end"/>
        </w:r>
      </w:hyperlink>
    </w:p>
    <w:p>
      <w:pPr>
        <w:pStyle w:val="TOC2"/>
        <w:tabs>
          <w:tab w:val="right" w:leader="dot" w:pos="8306"/>
        </w:tabs>
      </w:pPr>
      <w:hyperlink w:anchor="_Toc29180" w:history="1">
        <w:r>
          <w:rPr>
            <w:rFonts w:ascii="仿宋" w:eastAsia="仿宋" w:hAnsi="仿宋" w:cs="仿宋" w:hint="eastAsia"/>
            <w:lang w:eastAsia="zh-CN"/>
          </w:rPr>
          <w:t>(七)、总图布置方案</w:t>
        </w:r>
        <w:r>
          <w:tab/>
        </w:r>
        <w:r>
          <w:fldChar w:fldCharType="begin"/>
        </w:r>
        <w:r>
          <w:instrText xml:space="preserve"> PAGEREF _Toc29180 \h </w:instrText>
        </w:r>
        <w:r>
          <w:fldChar w:fldCharType="separate"/>
        </w:r>
        <w:r>
          <w:t>17</w:t>
        </w:r>
        <w:r>
          <w:fldChar w:fldCharType="end"/>
        </w:r>
      </w:hyperlink>
    </w:p>
    <w:p>
      <w:pPr>
        <w:pStyle w:val="TOC2"/>
        <w:tabs>
          <w:tab w:val="right" w:leader="dot" w:pos="8306"/>
        </w:tabs>
      </w:pPr>
      <w:hyperlink w:anchor="_Toc8111" w:history="1">
        <w:r>
          <w:rPr>
            <w:rFonts w:ascii="仿宋" w:eastAsia="仿宋" w:hAnsi="仿宋" w:cs="仿宋" w:hint="eastAsia"/>
            <w:lang w:eastAsia="zh-CN"/>
          </w:rPr>
          <w:t>(八)、运输组成</w:t>
        </w:r>
        <w:r>
          <w:tab/>
        </w:r>
        <w:r>
          <w:fldChar w:fldCharType="begin"/>
        </w:r>
        <w:r>
          <w:instrText xml:space="preserve"> PAGEREF _Toc8111 \h </w:instrText>
        </w:r>
        <w:r>
          <w:fldChar w:fldCharType="separate"/>
        </w:r>
        <w:r>
          <w:t>19</w:t>
        </w:r>
        <w:r>
          <w:fldChar w:fldCharType="end"/>
        </w:r>
      </w:hyperlink>
    </w:p>
    <w:p>
      <w:pPr>
        <w:pStyle w:val="TOC2"/>
        <w:tabs>
          <w:tab w:val="right" w:leader="dot" w:pos="8306"/>
        </w:tabs>
      </w:pPr>
      <w:hyperlink w:anchor="_Toc32322" w:history="1">
        <w:r>
          <w:rPr>
            <w:rFonts w:ascii="仿宋" w:eastAsia="仿宋" w:hAnsi="仿宋" w:cs="仿宋" w:hint="eastAsia"/>
            <w:lang w:eastAsia="zh-CN"/>
          </w:rPr>
          <w:t>(九)、选址综合评价</w:t>
        </w:r>
        <w:r>
          <w:tab/>
        </w:r>
        <w:r>
          <w:fldChar w:fldCharType="begin"/>
        </w:r>
        <w:r>
          <w:instrText xml:space="preserve"> PAGEREF _Toc32322 \h </w:instrText>
        </w:r>
        <w:r>
          <w:fldChar w:fldCharType="separate"/>
        </w:r>
        <w:r>
          <w:t>21</w:t>
        </w:r>
        <w:r>
          <w:fldChar w:fldCharType="end"/>
        </w:r>
      </w:hyperlink>
    </w:p>
    <w:p>
      <w:pPr>
        <w:pStyle w:val="TOC1"/>
        <w:tabs>
          <w:tab w:val="right" w:leader="dot" w:pos="8306"/>
        </w:tabs>
      </w:pPr>
      <w:hyperlink w:anchor="_Toc22773" w:history="1">
        <w:r>
          <w:rPr>
            <w:rFonts w:ascii="仿宋" w:eastAsia="仿宋" w:hAnsi="仿宋" w:cs="仿宋" w:hint="eastAsia"/>
            <w:lang w:eastAsia="zh-CN"/>
          </w:rPr>
          <w:t>四、建设规划分析</w:t>
        </w:r>
        <w:r>
          <w:tab/>
        </w:r>
        <w:r>
          <w:fldChar w:fldCharType="begin"/>
        </w:r>
        <w:r>
          <w:instrText xml:space="preserve"> PAGEREF _Toc22773 \h </w:instrText>
        </w:r>
        <w:r>
          <w:fldChar w:fldCharType="separate"/>
        </w:r>
        <w:r>
          <w:t>22</w:t>
        </w:r>
        <w:r>
          <w:fldChar w:fldCharType="end"/>
        </w:r>
      </w:hyperlink>
    </w:p>
    <w:p>
      <w:pPr>
        <w:pStyle w:val="TOC2"/>
        <w:tabs>
          <w:tab w:val="right" w:leader="dot" w:pos="8306"/>
        </w:tabs>
      </w:pPr>
      <w:hyperlink w:anchor="_Toc7501" w:history="1">
        <w:r>
          <w:rPr>
            <w:rFonts w:ascii="仿宋" w:eastAsia="仿宋" w:hAnsi="仿宋" w:cs="仿宋" w:hint="eastAsia"/>
            <w:lang w:eastAsia="zh-CN"/>
          </w:rPr>
          <w:t>(一)、产品规划</w:t>
        </w:r>
        <w:r>
          <w:tab/>
        </w:r>
        <w:r>
          <w:fldChar w:fldCharType="begin"/>
        </w:r>
        <w:r>
          <w:instrText xml:space="preserve"> PAGEREF _Toc7501 \h </w:instrText>
        </w:r>
        <w:r>
          <w:fldChar w:fldCharType="separate"/>
        </w:r>
        <w:r>
          <w:t>22</w:t>
        </w:r>
        <w:r>
          <w:fldChar w:fldCharType="end"/>
        </w:r>
      </w:hyperlink>
    </w:p>
    <w:p>
      <w:pPr>
        <w:pStyle w:val="TOC2"/>
        <w:tabs>
          <w:tab w:val="right" w:leader="dot" w:pos="8306"/>
        </w:tabs>
      </w:pPr>
      <w:hyperlink w:anchor="_Toc27616" w:history="1">
        <w:r>
          <w:rPr>
            <w:rFonts w:ascii="仿宋" w:eastAsia="仿宋" w:hAnsi="仿宋" w:cs="仿宋" w:hint="eastAsia"/>
            <w:lang w:eastAsia="zh-CN"/>
          </w:rPr>
          <w:t>(二)、建设规模</w:t>
        </w:r>
        <w:r>
          <w:tab/>
        </w:r>
        <w:r>
          <w:fldChar w:fldCharType="begin"/>
        </w:r>
        <w:r>
          <w:instrText xml:space="preserve"> PAGEREF _Toc27616 \h </w:instrText>
        </w:r>
        <w:r>
          <w:fldChar w:fldCharType="separate"/>
        </w:r>
        <w:r>
          <w:t>23</w:t>
        </w:r>
        <w:r>
          <w:fldChar w:fldCharType="end"/>
        </w:r>
      </w:hyperlink>
    </w:p>
    <w:p>
      <w:pPr>
        <w:pStyle w:val="TOC1"/>
        <w:tabs>
          <w:tab w:val="right" w:leader="dot" w:pos="8306"/>
        </w:tabs>
      </w:pPr>
      <w:hyperlink w:anchor="_Toc8837" w:history="1">
        <w:r>
          <w:rPr>
            <w:rFonts w:ascii="仿宋" w:eastAsia="仿宋" w:hAnsi="仿宋" w:cs="仿宋" w:hint="eastAsia"/>
            <w:lang w:eastAsia="zh-CN"/>
          </w:rPr>
          <w:t>五、危机管理与应急响应</w:t>
        </w:r>
        <w:r>
          <w:tab/>
        </w:r>
        <w:r>
          <w:fldChar w:fldCharType="begin"/>
        </w:r>
        <w:r>
          <w:instrText xml:space="preserve"> PAGEREF _Toc8837 \h </w:instrText>
        </w:r>
        <w:r>
          <w:fldChar w:fldCharType="separate"/>
        </w:r>
        <w:r>
          <w:t>23</w:t>
        </w:r>
        <w:r>
          <w:fldChar w:fldCharType="end"/>
        </w:r>
      </w:hyperlink>
    </w:p>
    <w:p>
      <w:pPr>
        <w:pStyle w:val="TOC2"/>
        <w:tabs>
          <w:tab w:val="right" w:leader="dot" w:pos="8306"/>
        </w:tabs>
      </w:pPr>
      <w:hyperlink w:anchor="_Toc30702" w:history="1">
        <w:r>
          <w:rPr>
            <w:rFonts w:ascii="仿宋" w:eastAsia="仿宋" w:hAnsi="仿宋" w:cs="仿宋" w:hint="eastAsia"/>
            <w:lang w:eastAsia="zh-CN"/>
          </w:rPr>
          <w:t>(一)、危机管理计划制定</w:t>
        </w:r>
        <w:r>
          <w:tab/>
        </w:r>
        <w:r>
          <w:fldChar w:fldCharType="begin"/>
        </w:r>
        <w:r>
          <w:instrText xml:space="preserve"> PAGEREF _Toc30702 \h </w:instrText>
        </w:r>
        <w:r>
          <w:fldChar w:fldCharType="separate"/>
        </w:r>
        <w:r>
          <w:t>23</w:t>
        </w:r>
        <w:r>
          <w:fldChar w:fldCharType="end"/>
        </w:r>
      </w:hyperlink>
    </w:p>
    <w:p>
      <w:pPr>
        <w:pStyle w:val="TOC2"/>
        <w:tabs>
          <w:tab w:val="right" w:leader="dot" w:pos="8306"/>
        </w:tabs>
      </w:pPr>
      <w:hyperlink w:anchor="_Toc10841" w:history="1">
        <w:r>
          <w:rPr>
            <w:rFonts w:ascii="仿宋" w:eastAsia="仿宋" w:hAnsi="仿宋" w:cs="仿宋" w:hint="eastAsia"/>
            <w:lang w:eastAsia="zh-CN"/>
          </w:rPr>
          <w:t>(二)、应急响应流程</w:t>
        </w:r>
        <w:r>
          <w:tab/>
        </w:r>
        <w:r>
          <w:fldChar w:fldCharType="begin"/>
        </w:r>
        <w:r>
          <w:instrText xml:space="preserve"> PAGEREF _Toc10841 \h </w:instrText>
        </w:r>
        <w:r>
          <w:fldChar w:fldCharType="separate"/>
        </w:r>
        <w:r>
          <w:t>24</w:t>
        </w:r>
        <w:r>
          <w:fldChar w:fldCharType="end"/>
        </w:r>
      </w:hyperlink>
    </w:p>
    <w:p>
      <w:pPr>
        <w:pStyle w:val="TOC2"/>
        <w:tabs>
          <w:tab w:val="right" w:leader="dot" w:pos="8306"/>
        </w:tabs>
      </w:pPr>
      <w:hyperlink w:anchor="_Toc24335" w:history="1">
        <w:r>
          <w:rPr>
            <w:rFonts w:ascii="仿宋" w:eastAsia="仿宋" w:hAnsi="仿宋" w:cs="仿宋" w:hint="eastAsia"/>
            <w:lang w:eastAsia="zh-CN"/>
          </w:rPr>
          <w:t>(三)、危机公关与舆情管理</w:t>
        </w:r>
        <w:r>
          <w:tab/>
        </w:r>
        <w:r>
          <w:fldChar w:fldCharType="begin"/>
        </w:r>
        <w:r>
          <w:instrText xml:space="preserve"> PAGEREF _Toc24335 \h </w:instrText>
        </w:r>
        <w:r>
          <w:fldChar w:fldCharType="separate"/>
        </w:r>
        <w:r>
          <w:t>25</w:t>
        </w:r>
        <w:r>
          <w:fldChar w:fldCharType="end"/>
        </w:r>
      </w:hyperlink>
    </w:p>
    <w:p>
      <w:pPr>
        <w:pStyle w:val="TOC2"/>
        <w:tabs>
          <w:tab w:val="right" w:leader="dot" w:pos="8306"/>
        </w:tabs>
      </w:pPr>
      <w:hyperlink w:anchor="_Toc28984" w:history="1">
        <w:r>
          <w:rPr>
            <w:rFonts w:ascii="仿宋" w:eastAsia="仿宋" w:hAnsi="仿宋" w:cs="仿宋" w:hint="eastAsia"/>
            <w:lang w:eastAsia="zh-CN"/>
          </w:rPr>
          <w:t>(四)、事故调查与报告</w:t>
        </w:r>
        <w:r>
          <w:tab/>
        </w:r>
        <w:r>
          <w:fldChar w:fldCharType="begin"/>
        </w:r>
        <w:r>
          <w:instrText xml:space="preserve"> PAGEREF _Toc28984 \h </w:instrText>
        </w:r>
        <w:r>
          <w:fldChar w:fldCharType="separate"/>
        </w:r>
        <w:r>
          <w:t>26</w:t>
        </w:r>
        <w:r>
          <w:fldChar w:fldCharType="end"/>
        </w:r>
      </w:hyperlink>
    </w:p>
    <w:p>
      <w:pPr>
        <w:pStyle w:val="TOC1"/>
        <w:tabs>
          <w:tab w:val="right" w:leader="dot" w:pos="8306"/>
        </w:tabs>
      </w:pPr>
      <w:hyperlink w:anchor="_Toc11600" w:history="1">
        <w:r>
          <w:rPr>
            <w:rFonts w:ascii="仿宋" w:eastAsia="仿宋" w:hAnsi="仿宋" w:cs="仿宋" w:hint="eastAsia"/>
            <w:lang w:eastAsia="zh-CN"/>
          </w:rPr>
          <w:t>六、合作伙伴关系管理</w:t>
        </w:r>
        <w:r>
          <w:tab/>
        </w:r>
        <w:r>
          <w:fldChar w:fldCharType="begin"/>
        </w:r>
        <w:r>
          <w:instrText xml:space="preserve"> PAGEREF _Toc11600 \h </w:instrText>
        </w:r>
        <w:r>
          <w:fldChar w:fldCharType="separate"/>
        </w:r>
        <w:r>
          <w:t>27</w:t>
        </w:r>
        <w:r>
          <w:fldChar w:fldCharType="end"/>
        </w:r>
      </w:hyperlink>
    </w:p>
    <w:p>
      <w:pPr>
        <w:pStyle w:val="TOC2"/>
        <w:tabs>
          <w:tab w:val="right" w:leader="dot" w:pos="8306"/>
        </w:tabs>
      </w:pPr>
      <w:hyperlink w:anchor="_Toc22273" w:history="1">
        <w:r>
          <w:rPr>
            <w:rFonts w:ascii="仿宋" w:eastAsia="仿宋" w:hAnsi="仿宋" w:cs="仿宋" w:hint="eastAsia"/>
            <w:lang w:eastAsia="zh-CN"/>
          </w:rPr>
          <w:t>(一)、合作伙伴选择与评估</w:t>
        </w:r>
        <w:r>
          <w:tab/>
        </w:r>
        <w:r>
          <w:fldChar w:fldCharType="begin"/>
        </w:r>
        <w:r>
          <w:instrText xml:space="preserve"> PAGEREF _Toc22273 \h </w:instrText>
        </w:r>
        <w:r>
          <w:fldChar w:fldCharType="separate"/>
        </w:r>
        <w:r>
          <w:t>27</w:t>
        </w:r>
        <w:r>
          <w:fldChar w:fldCharType="end"/>
        </w:r>
      </w:hyperlink>
    </w:p>
    <w:p>
      <w:pPr>
        <w:pStyle w:val="TOC2"/>
        <w:tabs>
          <w:tab w:val="right" w:leader="dot" w:pos="8306"/>
        </w:tabs>
      </w:pPr>
      <w:hyperlink w:anchor="_Toc24303" w:history="1">
        <w:r>
          <w:rPr>
            <w:rFonts w:ascii="仿宋" w:eastAsia="仿宋" w:hAnsi="仿宋" w:cs="仿宋" w:hint="eastAsia"/>
            <w:lang w:eastAsia="zh-CN"/>
          </w:rPr>
          <w:t>(二)、合作伙伴协议与合同管理</w:t>
        </w:r>
        <w:r>
          <w:tab/>
        </w:r>
        <w:r>
          <w:fldChar w:fldCharType="begin"/>
        </w:r>
        <w:r>
          <w:instrText xml:space="preserve"> PAGEREF _Toc24303 \h </w:instrText>
        </w:r>
        <w:r>
          <w:fldChar w:fldCharType="separate"/>
        </w:r>
        <w:r>
          <w:t>28</w:t>
        </w:r>
        <w:r>
          <w:fldChar w:fldCharType="end"/>
        </w:r>
      </w:hyperlink>
    </w:p>
    <w:p>
      <w:pPr>
        <w:pStyle w:val="TOC2"/>
        <w:tabs>
          <w:tab w:val="right" w:leader="dot" w:pos="8306"/>
        </w:tabs>
      </w:pPr>
      <w:hyperlink w:anchor="_Toc6999" w:history="1">
        <w:r>
          <w:rPr>
            <w:rFonts w:ascii="仿宋" w:eastAsia="仿宋" w:hAnsi="仿宋" w:cs="仿宋" w:hint="eastAsia"/>
            <w:lang w:eastAsia="zh-CN"/>
          </w:rPr>
          <w:t>(三)、风险共担与利益共享机制</w:t>
        </w:r>
        <w:r>
          <w:tab/>
        </w:r>
        <w:r>
          <w:fldChar w:fldCharType="begin"/>
        </w:r>
        <w:r>
          <w:instrText xml:space="preserve"> PAGEREF _Toc6999 \h </w:instrText>
        </w:r>
        <w:r>
          <w:fldChar w:fldCharType="separate"/>
        </w:r>
        <w:r>
          <w:t>29</w:t>
        </w:r>
        <w:r>
          <w:fldChar w:fldCharType="end"/>
        </w:r>
      </w:hyperlink>
    </w:p>
    <w:p>
      <w:pPr>
        <w:pStyle w:val="TOC2"/>
        <w:tabs>
          <w:tab w:val="right" w:leader="dot" w:pos="8306"/>
        </w:tabs>
      </w:pPr>
      <w:hyperlink w:anchor="_Toc32759" w:history="1">
        <w:r>
          <w:rPr>
            <w:rFonts w:ascii="仿宋" w:eastAsia="仿宋" w:hAnsi="仿宋" w:cs="仿宋" w:hint="eastAsia"/>
            <w:lang w:eastAsia="zh-CN"/>
          </w:rPr>
          <w:t>(四)、定期合作评估与调整</w:t>
        </w:r>
        <w:r>
          <w:tab/>
        </w:r>
        <w:r>
          <w:fldChar w:fldCharType="begin"/>
        </w:r>
        <w:r>
          <w:instrText xml:space="preserve"> PAGEREF _Toc32759 \h </w:instrText>
        </w:r>
        <w:r>
          <w:fldChar w:fldCharType="separate"/>
        </w:r>
        <w:r>
          <w:t>30</w:t>
        </w:r>
        <w:r>
          <w:fldChar w:fldCharType="end"/>
        </w:r>
      </w:hyperlink>
    </w:p>
    <w:p>
      <w:pPr>
        <w:pStyle w:val="TOC1"/>
        <w:tabs>
          <w:tab w:val="right" w:leader="dot" w:pos="8306"/>
        </w:tabs>
      </w:pPr>
      <w:hyperlink w:anchor="_Toc321" w:history="1">
        <w:r>
          <w:rPr>
            <w:rFonts w:ascii="仿宋" w:eastAsia="仿宋" w:hAnsi="仿宋" w:cs="仿宋" w:hint="eastAsia"/>
            <w:lang w:eastAsia="zh-CN"/>
          </w:rPr>
          <w:t>七、质量管理与监督</w:t>
        </w:r>
        <w:r>
          <w:tab/>
        </w:r>
        <w:r>
          <w:fldChar w:fldCharType="begin"/>
        </w:r>
        <w:r>
          <w:instrText xml:space="preserve"> PAGEREF _Toc321 \h </w:instrText>
        </w:r>
        <w:r>
          <w:fldChar w:fldCharType="separate"/>
        </w:r>
        <w:r>
          <w:t>31</w:t>
        </w:r>
        <w:r>
          <w:fldChar w:fldCharType="end"/>
        </w:r>
      </w:hyperlink>
    </w:p>
    <w:p>
      <w:pPr>
        <w:pStyle w:val="TOC2"/>
        <w:tabs>
          <w:tab w:val="right" w:leader="dot" w:pos="8306"/>
        </w:tabs>
      </w:pPr>
      <w:hyperlink w:anchor="_Toc14806" w:history="1">
        <w:r>
          <w:rPr>
            <w:rFonts w:ascii="仿宋" w:eastAsia="仿宋" w:hAnsi="仿宋" w:cs="仿宋" w:hint="eastAsia"/>
            <w:lang w:eastAsia="zh-CN"/>
          </w:rPr>
          <w:t>(一)、质量管理原则</w:t>
        </w:r>
        <w:r>
          <w:tab/>
        </w:r>
        <w:r>
          <w:fldChar w:fldCharType="begin"/>
        </w:r>
        <w:r>
          <w:instrText xml:space="preserve"> PAGEREF _Toc14806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9" w:history="1">
        <w:r>
          <w:rPr>
            <w:rFonts w:ascii="仿宋" w:eastAsia="仿宋" w:hAnsi="仿宋" w:cs="仿宋" w:hint="eastAsia"/>
            <w:lang w:eastAsia="zh-CN"/>
          </w:rPr>
          <w:t>(二)、质量控制措施</w:t>
        </w:r>
        <w:r>
          <w:tab/>
        </w:r>
        <w:r>
          <w:fldChar w:fldCharType="begin"/>
        </w:r>
        <w:r>
          <w:instrText xml:space="preserve"> PAGEREF _Toc15599 \h </w:instrText>
        </w:r>
        <w:r>
          <w:fldChar w:fldCharType="separate"/>
        </w:r>
        <w:r>
          <w:t>33</w:t>
        </w:r>
        <w:r>
          <w:fldChar w:fldCharType="end"/>
        </w:r>
      </w:hyperlink>
    </w:p>
    <w:p>
      <w:pPr>
        <w:pStyle w:val="TOC2"/>
        <w:tabs>
          <w:tab w:val="right" w:leader="dot" w:pos="8306"/>
        </w:tabs>
      </w:pPr>
      <w:hyperlink w:anchor="_Toc18060" w:history="1">
        <w:r>
          <w:rPr>
            <w:rFonts w:ascii="仿宋" w:eastAsia="仿宋" w:hAnsi="仿宋" w:cs="仿宋" w:hint="eastAsia"/>
            <w:lang w:eastAsia="zh-CN"/>
          </w:rPr>
          <w:t>(三)、监督与评估机制</w:t>
        </w:r>
        <w:r>
          <w:tab/>
        </w:r>
        <w:r>
          <w:fldChar w:fldCharType="begin"/>
        </w:r>
        <w:r>
          <w:instrText xml:space="preserve"> PAGEREF _Toc18060 \h </w:instrText>
        </w:r>
        <w:r>
          <w:fldChar w:fldCharType="separate"/>
        </w:r>
        <w:r>
          <w:t>34</w:t>
        </w:r>
        <w:r>
          <w:fldChar w:fldCharType="end"/>
        </w:r>
      </w:hyperlink>
    </w:p>
    <w:p>
      <w:pPr>
        <w:pStyle w:val="TOC2"/>
        <w:tabs>
          <w:tab w:val="right" w:leader="dot" w:pos="8306"/>
        </w:tabs>
      </w:pPr>
      <w:hyperlink w:anchor="_Toc25770" w:history="1">
        <w:r>
          <w:rPr>
            <w:rFonts w:ascii="仿宋" w:eastAsia="仿宋" w:hAnsi="仿宋" w:cs="仿宋" w:hint="eastAsia"/>
            <w:lang w:eastAsia="zh-CN"/>
          </w:rPr>
          <w:t>(四)、持续改进与反馈</w:t>
        </w:r>
        <w:r>
          <w:tab/>
        </w:r>
        <w:r>
          <w:fldChar w:fldCharType="begin"/>
        </w:r>
        <w:r>
          <w:instrText xml:space="preserve"> PAGEREF _Toc25770 \h </w:instrText>
        </w:r>
        <w:r>
          <w:fldChar w:fldCharType="separate"/>
        </w:r>
        <w:r>
          <w:t>36</w:t>
        </w:r>
        <w:r>
          <w:fldChar w:fldCharType="end"/>
        </w:r>
      </w:hyperlink>
    </w:p>
    <w:p>
      <w:pPr>
        <w:pStyle w:val="TOC1"/>
        <w:tabs>
          <w:tab w:val="right" w:leader="dot" w:pos="8306"/>
        </w:tabs>
      </w:pPr>
      <w:hyperlink w:anchor="_Toc15971" w:history="1">
        <w:r>
          <w:rPr>
            <w:rFonts w:ascii="仿宋" w:eastAsia="仿宋" w:hAnsi="仿宋" w:cs="仿宋" w:hint="eastAsia"/>
            <w:lang w:eastAsia="zh-CN"/>
          </w:rPr>
          <w:t>八、助燃剂项目收尾与总结</w:t>
        </w:r>
        <w:r>
          <w:tab/>
        </w:r>
        <w:r>
          <w:fldChar w:fldCharType="begin"/>
        </w:r>
        <w:r>
          <w:instrText xml:space="preserve"> PAGEREF _Toc15971 \h </w:instrText>
        </w:r>
        <w:r>
          <w:fldChar w:fldCharType="separate"/>
        </w:r>
        <w:r>
          <w:t>39</w:t>
        </w:r>
        <w:r>
          <w:fldChar w:fldCharType="end"/>
        </w:r>
      </w:hyperlink>
    </w:p>
    <w:p>
      <w:pPr>
        <w:pStyle w:val="TOC2"/>
        <w:tabs>
          <w:tab w:val="right" w:leader="dot" w:pos="8306"/>
        </w:tabs>
      </w:pPr>
      <w:hyperlink w:anchor="_Toc9777" w:history="1">
        <w:r>
          <w:rPr>
            <w:rFonts w:ascii="仿宋" w:eastAsia="仿宋" w:hAnsi="仿宋" w:cs="仿宋" w:hint="eastAsia"/>
            <w:lang w:eastAsia="zh-CN"/>
          </w:rPr>
          <w:t>(一)、助燃剂项目总结与经验分享</w:t>
        </w:r>
        <w:r>
          <w:tab/>
        </w:r>
        <w:r>
          <w:fldChar w:fldCharType="begin"/>
        </w:r>
        <w:r>
          <w:instrText xml:space="preserve"> PAGEREF _Toc9777 \h </w:instrText>
        </w:r>
        <w:r>
          <w:fldChar w:fldCharType="separate"/>
        </w:r>
        <w:r>
          <w:t>39</w:t>
        </w:r>
        <w:r>
          <w:fldChar w:fldCharType="end"/>
        </w:r>
      </w:hyperlink>
    </w:p>
    <w:p>
      <w:pPr>
        <w:pStyle w:val="TOC2"/>
        <w:tabs>
          <w:tab w:val="right" w:leader="dot" w:pos="8306"/>
        </w:tabs>
      </w:pPr>
      <w:hyperlink w:anchor="_Toc7245" w:history="1">
        <w:r>
          <w:rPr>
            <w:rFonts w:ascii="仿宋" w:eastAsia="仿宋" w:hAnsi="仿宋" w:cs="仿宋" w:hint="eastAsia"/>
            <w:lang w:eastAsia="zh-CN"/>
          </w:rPr>
          <w:t>(二)、助燃剂项目报告与归档</w:t>
        </w:r>
        <w:r>
          <w:tab/>
        </w:r>
        <w:r>
          <w:fldChar w:fldCharType="begin"/>
        </w:r>
        <w:r>
          <w:instrText xml:space="preserve"> PAGEREF _Toc7245 \h </w:instrText>
        </w:r>
        <w:r>
          <w:fldChar w:fldCharType="separate"/>
        </w:r>
        <w:r>
          <w:t>42</w:t>
        </w:r>
        <w:r>
          <w:fldChar w:fldCharType="end"/>
        </w:r>
      </w:hyperlink>
    </w:p>
    <w:p>
      <w:pPr>
        <w:pStyle w:val="TOC2"/>
        <w:tabs>
          <w:tab w:val="right" w:leader="dot" w:pos="8306"/>
        </w:tabs>
      </w:pPr>
      <w:hyperlink w:anchor="_Toc19474" w:history="1">
        <w:r>
          <w:rPr>
            <w:rFonts w:ascii="仿宋" w:eastAsia="仿宋" w:hAnsi="仿宋" w:cs="仿宋" w:hint="eastAsia"/>
            <w:lang w:eastAsia="zh-CN"/>
          </w:rPr>
          <w:t>(三)、助燃剂项目收尾与结算</w:t>
        </w:r>
        <w:r>
          <w:tab/>
        </w:r>
        <w:r>
          <w:fldChar w:fldCharType="begin"/>
        </w:r>
        <w:r>
          <w:instrText xml:space="preserve"> PAGEREF _Toc19474 \h </w:instrText>
        </w:r>
        <w:r>
          <w:fldChar w:fldCharType="separate"/>
        </w:r>
        <w:r>
          <w:t>43</w:t>
        </w:r>
        <w:r>
          <w:fldChar w:fldCharType="end"/>
        </w:r>
      </w:hyperlink>
    </w:p>
    <w:p>
      <w:pPr>
        <w:pStyle w:val="TOC2"/>
        <w:tabs>
          <w:tab w:val="right" w:leader="dot" w:pos="8306"/>
        </w:tabs>
      </w:pPr>
      <w:hyperlink w:anchor="_Toc30307" w:history="1">
        <w:r>
          <w:rPr>
            <w:rFonts w:ascii="仿宋" w:eastAsia="仿宋" w:hAnsi="仿宋" w:cs="仿宋" w:hint="eastAsia"/>
            <w:lang w:eastAsia="zh-CN"/>
          </w:rPr>
          <w:t>(四)、团队人员调整与反馈</w:t>
        </w:r>
        <w:r>
          <w:tab/>
        </w:r>
        <w:r>
          <w:fldChar w:fldCharType="begin"/>
        </w:r>
        <w:r>
          <w:instrText xml:space="preserve"> PAGEREF _Toc30307 \h </w:instrText>
        </w:r>
        <w:r>
          <w:fldChar w:fldCharType="separate"/>
        </w:r>
        <w:r>
          <w:t>44</w:t>
        </w:r>
        <w:r>
          <w:fldChar w:fldCharType="end"/>
        </w:r>
      </w:hyperlink>
    </w:p>
    <w:p>
      <w:pPr>
        <w:pStyle w:val="TOC1"/>
        <w:tabs>
          <w:tab w:val="right" w:leader="dot" w:pos="8306"/>
        </w:tabs>
      </w:pPr>
      <w:hyperlink w:anchor="_Toc15044" w:history="1">
        <w:r>
          <w:rPr>
            <w:rFonts w:ascii="仿宋" w:eastAsia="仿宋" w:hAnsi="仿宋" w:cs="仿宋" w:hint="eastAsia"/>
            <w:lang w:eastAsia="zh-CN"/>
          </w:rPr>
          <w:t>九、成本控制与效益提升</w:t>
        </w:r>
        <w:r>
          <w:tab/>
        </w:r>
        <w:r>
          <w:fldChar w:fldCharType="begin"/>
        </w:r>
        <w:r>
          <w:instrText xml:space="preserve"> PAGEREF _Toc15044 \h </w:instrText>
        </w:r>
        <w:r>
          <w:fldChar w:fldCharType="separate"/>
        </w:r>
        <w:r>
          <w:t>45</w:t>
        </w:r>
        <w:r>
          <w:fldChar w:fldCharType="end"/>
        </w:r>
      </w:hyperlink>
    </w:p>
    <w:p>
      <w:pPr>
        <w:pStyle w:val="TOC2"/>
        <w:tabs>
          <w:tab w:val="right" w:leader="dot" w:pos="8306"/>
        </w:tabs>
      </w:pPr>
      <w:hyperlink w:anchor="_Toc4881" w:history="1">
        <w:r>
          <w:rPr>
            <w:rFonts w:ascii="仿宋" w:eastAsia="仿宋" w:hAnsi="仿宋" w:cs="仿宋" w:hint="eastAsia"/>
            <w:lang w:eastAsia="zh-CN"/>
          </w:rPr>
          <w:t>(一)、成本核算与预算管理</w:t>
        </w:r>
        <w:r>
          <w:tab/>
        </w:r>
        <w:r>
          <w:fldChar w:fldCharType="begin"/>
        </w:r>
        <w:r>
          <w:instrText xml:space="preserve"> PAGEREF _Toc4881 \h </w:instrText>
        </w:r>
        <w:r>
          <w:fldChar w:fldCharType="separate"/>
        </w:r>
        <w:r>
          <w:t>45</w:t>
        </w:r>
        <w:r>
          <w:fldChar w:fldCharType="end"/>
        </w:r>
      </w:hyperlink>
    </w:p>
    <w:p>
      <w:pPr>
        <w:pStyle w:val="TOC2"/>
        <w:tabs>
          <w:tab w:val="right" w:leader="dot" w:pos="8306"/>
        </w:tabs>
      </w:pPr>
      <w:hyperlink w:anchor="_Toc2954" w:history="1">
        <w:r>
          <w:rPr>
            <w:rFonts w:ascii="仿宋" w:eastAsia="仿宋" w:hAnsi="仿宋" w:cs="仿宋" w:hint="eastAsia"/>
            <w:lang w:eastAsia="zh-CN"/>
          </w:rPr>
          <w:t>(二)、资源利用效率评估</w:t>
        </w:r>
        <w:r>
          <w:tab/>
        </w:r>
        <w:r>
          <w:fldChar w:fldCharType="begin"/>
        </w:r>
        <w:r>
          <w:instrText xml:space="preserve"> PAGEREF _Toc2954 \h </w:instrText>
        </w:r>
        <w:r>
          <w:fldChar w:fldCharType="separate"/>
        </w:r>
        <w:r>
          <w:t>47</w:t>
        </w:r>
        <w:r>
          <w:fldChar w:fldCharType="end"/>
        </w:r>
      </w:hyperlink>
    </w:p>
    <w:p>
      <w:pPr>
        <w:pStyle w:val="TOC2"/>
        <w:tabs>
          <w:tab w:val="right" w:leader="dot" w:pos="8306"/>
        </w:tabs>
      </w:pPr>
      <w:hyperlink w:anchor="_Toc2293" w:history="1">
        <w:r>
          <w:rPr>
            <w:rFonts w:ascii="仿宋" w:eastAsia="仿宋" w:hAnsi="仿宋" w:cs="仿宋" w:hint="eastAsia"/>
            <w:lang w:eastAsia="zh-CN"/>
          </w:rPr>
          <w:t>(三)、降本增效的具体措施</w:t>
        </w:r>
        <w:r>
          <w:tab/>
        </w:r>
        <w:r>
          <w:fldChar w:fldCharType="begin"/>
        </w:r>
        <w:r>
          <w:instrText xml:space="preserve"> PAGEREF _Toc2293 \h </w:instrText>
        </w:r>
        <w:r>
          <w:fldChar w:fldCharType="separate"/>
        </w:r>
        <w:r>
          <w:t>49</w:t>
        </w:r>
        <w:r>
          <w:fldChar w:fldCharType="end"/>
        </w:r>
      </w:hyperlink>
    </w:p>
    <w:p>
      <w:pPr>
        <w:pStyle w:val="TOC2"/>
        <w:tabs>
          <w:tab w:val="right" w:leader="dot" w:pos="8306"/>
        </w:tabs>
      </w:pPr>
      <w:hyperlink w:anchor="_Toc23392" w:history="1">
        <w:r>
          <w:rPr>
            <w:rFonts w:ascii="仿宋" w:eastAsia="仿宋" w:hAnsi="仿宋" w:cs="仿宋" w:hint="eastAsia"/>
            <w:lang w:eastAsia="zh-CN"/>
          </w:rPr>
          <w:t>(四)、成本与效益的平衡策略</w:t>
        </w:r>
        <w:r>
          <w:tab/>
        </w:r>
        <w:r>
          <w:fldChar w:fldCharType="begin"/>
        </w:r>
        <w:r>
          <w:instrText xml:space="preserve"> PAGEREF _Toc23392 \h </w:instrText>
        </w:r>
        <w:r>
          <w:fldChar w:fldCharType="separate"/>
        </w:r>
        <w:r>
          <w:t>51</w:t>
        </w:r>
        <w:r>
          <w:fldChar w:fldCharType="end"/>
        </w:r>
      </w:hyperlink>
    </w:p>
    <w:p>
      <w:pPr>
        <w:pStyle w:val="TOC1"/>
        <w:tabs>
          <w:tab w:val="right" w:leader="dot" w:pos="8306"/>
        </w:tabs>
      </w:pPr>
      <w:hyperlink w:anchor="_Toc18054" w:history="1">
        <w:r>
          <w:rPr>
            <w:rFonts w:ascii="仿宋" w:eastAsia="仿宋" w:hAnsi="仿宋" w:cs="仿宋" w:hint="eastAsia"/>
            <w:lang w:eastAsia="zh-CN"/>
          </w:rPr>
          <w:t>十、员工福利与团队建设</w:t>
        </w:r>
        <w:r>
          <w:tab/>
        </w:r>
        <w:r>
          <w:fldChar w:fldCharType="begin"/>
        </w:r>
        <w:r>
          <w:instrText xml:space="preserve"> PAGEREF _Toc18054 \h </w:instrText>
        </w:r>
        <w:r>
          <w:fldChar w:fldCharType="separate"/>
        </w:r>
        <w:r>
          <w:t>52</w:t>
        </w:r>
        <w:r>
          <w:fldChar w:fldCharType="end"/>
        </w:r>
      </w:hyperlink>
    </w:p>
    <w:p>
      <w:pPr>
        <w:pStyle w:val="TOC2"/>
        <w:tabs>
          <w:tab w:val="right" w:leader="dot" w:pos="8306"/>
        </w:tabs>
      </w:pPr>
      <w:hyperlink w:anchor="_Toc22160" w:history="1">
        <w:r>
          <w:rPr>
            <w:rFonts w:ascii="仿宋" w:eastAsia="仿宋" w:hAnsi="仿宋" w:cs="仿宋" w:hint="eastAsia"/>
            <w:lang w:eastAsia="zh-CN"/>
          </w:rPr>
          <w:t>(一)、员工福利政策制定</w:t>
        </w:r>
        <w:r>
          <w:tab/>
        </w:r>
        <w:r>
          <w:fldChar w:fldCharType="begin"/>
        </w:r>
        <w:r>
          <w:instrText xml:space="preserve"> PAGEREF _Toc22160 \h </w:instrText>
        </w:r>
        <w:r>
          <w:fldChar w:fldCharType="separate"/>
        </w:r>
        <w:r>
          <w:t>52</w:t>
        </w:r>
        <w:r>
          <w:fldChar w:fldCharType="end"/>
        </w:r>
      </w:hyperlink>
    </w:p>
    <w:p>
      <w:pPr>
        <w:pStyle w:val="TOC2"/>
        <w:tabs>
          <w:tab w:val="right" w:leader="dot" w:pos="8306"/>
        </w:tabs>
      </w:pPr>
      <w:hyperlink w:anchor="_Toc2029" w:history="1">
        <w:r>
          <w:rPr>
            <w:rFonts w:ascii="仿宋" w:eastAsia="仿宋" w:hAnsi="仿宋" w:cs="仿宋" w:hint="eastAsia"/>
            <w:lang w:eastAsia="zh-CN"/>
          </w:rPr>
          <w:t>(二)、团队建设活动规划</w:t>
        </w:r>
        <w:r>
          <w:tab/>
        </w:r>
        <w:r>
          <w:fldChar w:fldCharType="begin"/>
        </w:r>
        <w:r>
          <w:instrText xml:space="preserve"> PAGEREF _Toc2029 \h </w:instrText>
        </w:r>
        <w:r>
          <w:fldChar w:fldCharType="separate"/>
        </w:r>
        <w:r>
          <w:t>54</w:t>
        </w:r>
        <w:r>
          <w:fldChar w:fldCharType="end"/>
        </w:r>
      </w:hyperlink>
    </w:p>
    <w:p>
      <w:pPr>
        <w:pStyle w:val="TOC2"/>
        <w:tabs>
          <w:tab w:val="right" w:leader="dot" w:pos="8306"/>
        </w:tabs>
      </w:pPr>
      <w:hyperlink w:anchor="_Toc3481" w:history="1">
        <w:r>
          <w:rPr>
            <w:rFonts w:ascii="仿宋" w:eastAsia="仿宋" w:hAnsi="仿宋" w:cs="仿宋" w:hint="eastAsia"/>
            <w:lang w:eastAsia="zh-CN"/>
          </w:rPr>
          <w:t>(三)、员工关怀与激励措施</w:t>
        </w:r>
        <w:r>
          <w:tab/>
        </w:r>
        <w:r>
          <w:fldChar w:fldCharType="begin"/>
        </w:r>
        <w:r>
          <w:instrText xml:space="preserve"> PAGEREF _Toc3481 \h </w:instrText>
        </w:r>
        <w:r>
          <w:fldChar w:fldCharType="separate"/>
        </w:r>
        <w:r>
          <w:t>54</w:t>
        </w:r>
        <w:r>
          <w:fldChar w:fldCharType="end"/>
        </w:r>
      </w:hyperlink>
    </w:p>
    <w:p>
      <w:pPr>
        <w:pStyle w:val="TOC2"/>
        <w:tabs>
          <w:tab w:val="right" w:leader="dot" w:pos="8306"/>
        </w:tabs>
      </w:pPr>
      <w:hyperlink w:anchor="_Toc13502" w:history="1">
        <w:r>
          <w:rPr>
            <w:rFonts w:ascii="仿宋" w:eastAsia="仿宋" w:hAnsi="仿宋" w:cs="仿宋" w:hint="eastAsia"/>
            <w:lang w:eastAsia="zh-CN"/>
          </w:rPr>
          <w:t>(四)、团队文化与价值观塑造</w:t>
        </w:r>
        <w:r>
          <w:tab/>
        </w:r>
        <w:r>
          <w:fldChar w:fldCharType="begin"/>
        </w:r>
        <w:r>
          <w:instrText xml:space="preserve"> PAGEREF _Toc13502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助燃剂企业要想保持竞争力和持续增长，就必须进行战略层面的思考和规划。本方案提供了一个框架，帮助助燃剂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2934"/>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389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项目实施过程中，政策因素可能对助燃剂项目产生一定的影响。为了应对潜在的政策风险，我们将密切关注国家和地方相关政策的变化。与相关政府部门建立良好的沟通渠道，及时获取政策信息，确保助燃剂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1522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36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助燃剂项目面临的重要挑战之一。我们将进行全面的市场调研，了解目标市场的需求和竞争格局。同时，制定灵活的市场推广策略，以适应市场变化。建立多层次、多元化的市场渠道，降低单一市场对助燃剂项目的风险影响。</w:t>
      </w:r>
    </w:p>
    <w:p>
      <w:pPr>
        <w:pStyle w:val="Heading2"/>
        <w:ind w:firstLine="560" w:firstLineChars="200"/>
        <w:rPr>
          <w:rFonts w:ascii="仿宋" w:eastAsia="仿宋" w:hAnsi="仿宋" w:cs="仿宋" w:hint="eastAsia"/>
          <w:sz w:val="28"/>
          <w:lang w:eastAsia="zh-CN"/>
        </w:rPr>
      </w:pPr>
      <w:bookmarkStart w:id="6" w:name="_Toc2307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助燃剂项目成功实施的基础。我们将建立健全的资金管理制度，定期进行资金流量分析，确保助燃剂项目运营资金的充足。与金融机构建立良好的合作关系，提前制定应对资金紧张的预案，以确保助燃剂项目的资金安全。</w:t>
      </w:r>
    </w:p>
    <w:p>
      <w:pPr>
        <w:pStyle w:val="Heading2"/>
        <w:ind w:firstLine="560" w:firstLineChars="200"/>
        <w:rPr>
          <w:rFonts w:ascii="仿宋" w:eastAsia="仿宋" w:hAnsi="仿宋" w:cs="仿宋" w:hint="eastAsia"/>
          <w:sz w:val="28"/>
          <w:lang w:eastAsia="zh-CN"/>
        </w:rPr>
      </w:pPr>
      <w:bookmarkStart w:id="7" w:name="_Toc382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技术风险是助燃剂项目实施中不可避免的挑战。我们将进行全面的技术评估，确保所采用的技术方案是成熟、可行的。与专业技术团队建立良好的合作关系，及时解决技术难题，确保助燃剂项目按计划进行。</w:t>
      </w:r>
    </w:p>
    <w:p>
      <w:pPr>
        <w:pStyle w:val="Heading2"/>
        <w:ind w:firstLine="560" w:firstLineChars="200"/>
        <w:rPr>
          <w:rFonts w:ascii="仿宋" w:eastAsia="仿宋" w:hAnsi="仿宋" w:cs="仿宋" w:hint="eastAsia"/>
          <w:sz w:val="28"/>
          <w:lang w:eastAsia="zh-CN"/>
        </w:rPr>
      </w:pPr>
      <w:bookmarkStart w:id="8" w:name="_Toc1442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财务风险是助燃剂项目运营中需要高度重视的方面。我们将建立健全的财务管理体系，严格执行财务制度。通过多元化投资，降低财务风险集中度。及时调整财务战略，确保助燃剂项目财务运作的健康发展。</w:t>
      </w:r>
    </w:p>
    <w:p>
      <w:pPr>
        <w:pStyle w:val="Heading2"/>
        <w:ind w:firstLine="560" w:firstLineChars="200"/>
        <w:rPr>
          <w:rFonts w:ascii="仿宋" w:eastAsia="仿宋" w:hAnsi="仿宋" w:cs="仿宋" w:hint="eastAsia"/>
          <w:sz w:val="28"/>
          <w:lang w:eastAsia="zh-CN"/>
        </w:rPr>
      </w:pPr>
      <w:bookmarkStart w:id="9" w:name="_Toc582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助燃剂项目进度管理等方面。我们将通过建设高效的管理团队，提升管理水平。建立科学的助燃剂项目管理体系，确保助燃剂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5564"/>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项目实施中可能还存在其他各种意外风险，我们将建立综合的风险管理机制，及时评估、响应和应对各类潜在风险。通过建设风险管理团队，提高应对不确定性的能力。灵活调整助燃剂项目计划，确保助燃剂项目始终处于可控的状态。</w:t>
      </w:r>
    </w:p>
    <w:p>
      <w:pPr>
        <w:pStyle w:val="Heading1"/>
        <w:ind w:firstLine="560" w:firstLineChars="200"/>
        <w:rPr>
          <w:rFonts w:ascii="仿宋" w:eastAsia="仿宋" w:hAnsi="仿宋" w:cs="仿宋" w:hint="eastAsia"/>
          <w:sz w:val="28"/>
          <w:lang w:eastAsia="zh-CN"/>
        </w:rPr>
      </w:pPr>
      <w:bookmarkStart w:id="11" w:name="_Toc2935"/>
      <w:r>
        <w:rPr>
          <w:rFonts w:ascii="仿宋" w:eastAsia="仿宋" w:hAnsi="仿宋" w:cs="仿宋" w:hint="eastAsia"/>
          <w:sz w:val="28"/>
          <w:lang w:eastAsia="zh-CN"/>
        </w:rPr>
        <w:t>二、工艺先进性</w:t>
      </w:r>
      <w:bookmarkEnd w:id="11"/>
    </w:p>
    <w:p>
      <w:pPr>
        <w:pStyle w:val="Heading2"/>
        <w:rPr>
          <w:rFonts w:ascii="仿宋" w:eastAsia="仿宋" w:hAnsi="仿宋" w:cs="仿宋" w:hint="eastAsia"/>
          <w:lang w:eastAsia="zh-CN"/>
        </w:rPr>
      </w:pPr>
      <w:bookmarkStart w:id="12" w:name="_Toc19955"/>
      <w:r>
        <w:rPr>
          <w:rFonts w:ascii="仿宋" w:eastAsia="仿宋" w:hAnsi="仿宋" w:cs="仿宋" w:hint="eastAsia"/>
          <w:lang w:eastAsia="zh-CN"/>
        </w:rPr>
        <w:t>(一)、助燃剂项目建设期的原辅材料保障</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XX助燃剂项目在施工期间的原辅材料采购主要涵盖以下几个方面：钢材、木材、水泥以及各种建筑和装饰材料。助燃剂项目所在地周边市场拥有丰富的供应资源，有多家供货厂家和商户，能够满足助燃剂项目建设期间的原辅材料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助燃剂项目施工不可或缺的主要材料之一，涵盖结构钢、型钢等多个种类，市场上存在多家专业生产厂家，提供了多样化的选择。木材作为建筑和装饰的重要原材料，周边供应商可提供各类木材品种，以满足助燃剂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助燃剂项目所在地区有多家水泥生产厂家，保障了助燃剂项目对水泥的供应。此外，各种建筑及装饰材料，如砖瓦、涂料、地板等，也能在周边市场找到丰富的品种和供应商，确保助燃剂项目在施工过程中有足够的选择空间。</w:t>
      </w:r>
    </w:p>
    <w:p>
      <w:pPr>
        <w:pStyle w:val="Heading2"/>
        <w:ind w:firstLine="560" w:firstLineChars="200"/>
        <w:rPr>
          <w:rFonts w:ascii="仿宋" w:eastAsia="仿宋" w:hAnsi="仿宋" w:cs="仿宋" w:hint="eastAsia"/>
          <w:sz w:val="28"/>
          <w:lang w:eastAsia="zh-CN"/>
        </w:rPr>
      </w:pPr>
      <w:bookmarkStart w:id="13" w:name="_Toc26725"/>
      <w:r>
        <w:rPr>
          <w:rFonts w:ascii="仿宋" w:eastAsia="仿宋" w:hAnsi="仿宋" w:cs="仿宋" w:hint="eastAsia"/>
          <w:sz w:val="28"/>
          <w:lang w:eastAsia="zh-CN"/>
        </w:rPr>
        <w:t>(二)、助燃剂项目运营期的原辅材料采购与管理</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助燃剂项目承办单位将建立健全IS09000质量管理和质量保证体系，确保物料的质量控制和管理符合国际标准。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助燃剂项目在建设时应确保原料来源的稳定可靠，建立长期合作关系，确保建成后原料的质量和连续供应。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4" w:name="_Toc19599"/>
      <w:r>
        <w:rPr>
          <w:rFonts w:ascii="仿宋" w:eastAsia="仿宋" w:hAnsi="仿宋" w:cs="仿宋" w:hint="eastAsia"/>
          <w:sz w:val="28"/>
          <w:lang w:eastAsia="zh-CN"/>
        </w:rPr>
        <w:t>(三)、技术管理的独特特色</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制定并执行符合环保法规的排放标准，确保助燃剂项目不对周边环境造成污染。</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实施定期的能耗评估，优化生产流程，确保助燃剂项目运行成本最低化。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二、助燃剂项目技术优势分析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投资助燃剂项目具备明显的技术优势，主要体现在以下方面：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助燃剂项目采用先进的节能设施，具备多规格产品转换能力，灵活适应市场需求，运行成本相对较低。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投资助燃剂项目所采用的技术与国内资源条件相适应，具有良好的技术适应性。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助燃剂项目采用的技术工艺路线在国内生产实践中已经得到验证，证明技术成熟可行。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技术支援条件良好，具备较强的可靠性，有助于确保助燃剂项目的平稳运行和高效生产。</w:t>
      </w:r>
    </w:p>
    <w:p>
      <w:pPr>
        <w:pStyle w:val="Heading2"/>
        <w:ind w:firstLine="560" w:firstLineChars="200"/>
        <w:rPr>
          <w:rFonts w:ascii="仿宋" w:eastAsia="仿宋" w:hAnsi="仿宋" w:cs="仿宋" w:hint="eastAsia"/>
          <w:sz w:val="28"/>
          <w:lang w:eastAsia="zh-CN"/>
        </w:rPr>
      </w:pPr>
      <w:bookmarkStart w:id="15" w:name="_Toc14843"/>
      <w:r>
        <w:rPr>
          <w:rFonts w:ascii="仿宋" w:eastAsia="仿宋" w:hAnsi="仿宋" w:cs="仿宋" w:hint="eastAsia"/>
          <w:sz w:val="28"/>
          <w:lang w:eastAsia="zh-CN"/>
        </w:rPr>
        <w:t>(四)、助燃剂项目工艺技术设计方案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项目的建设和实施过程中，我们坚定贯彻执行“三同时”原则，即环境保护、职业安全卫生、消防及节能的原则。我们注重遵循与环境保护、职业安全卫生、消防及节能相关的法律法规，并全面贯彻各项措施，确保助燃剂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助燃剂项目技术优势分析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燃剂项目在技术方面拥有独特的优势。首先，我们的节能设施是先进的，并具备多规格产品转换的能力，从而确保助燃剂项目在运行过程中能够适应市场需求的变化，具备较低的运行成本。其次，投资助燃剂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助燃剂项目提供了强大的技术支持，使其具备了较强的可靠性。在技术方面，助燃剂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6" w:name="_Toc18093"/>
      <w:r>
        <w:rPr>
          <w:rFonts w:ascii="仿宋" w:eastAsia="仿宋" w:hAnsi="仿宋" w:cs="仿宋" w:hint="eastAsia"/>
          <w:sz w:val="28"/>
          <w:lang w:eastAsia="zh-CN"/>
        </w:rPr>
        <w:t>(五)、设备选型的智能化方案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助燃剂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助燃剂项目投资风险，我们将力求选择设备生产厂家，其设备交货期、售后服务、安装调试等方面表现优越，以确保助燃剂项目的顺利进行。我们主要选用国产设备，以减少助燃剂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万元。通过以上措施，我们将确保助燃剂项目在设备采购方面达到最佳性能和效益。</w:t>
      </w:r>
    </w:p>
    <w:p>
      <w:pPr>
        <w:pStyle w:val="Heading1"/>
        <w:ind w:firstLine="560" w:firstLineChars="200"/>
        <w:rPr>
          <w:rFonts w:ascii="仿宋" w:eastAsia="仿宋" w:hAnsi="仿宋" w:cs="仿宋" w:hint="eastAsia"/>
          <w:sz w:val="28"/>
          <w:lang w:eastAsia="zh-CN"/>
        </w:rPr>
      </w:pPr>
      <w:bookmarkStart w:id="17" w:name="_Toc31144"/>
      <w:r>
        <w:rPr>
          <w:rFonts w:ascii="仿宋" w:eastAsia="仿宋" w:hAnsi="仿宋" w:cs="仿宋" w:hint="eastAsia"/>
          <w:sz w:val="28"/>
          <w:lang w:eastAsia="zh-CN"/>
        </w:rPr>
        <w:t>三、助燃剂项目建设地分析</w:t>
      </w:r>
      <w:bookmarkEnd w:id="17"/>
    </w:p>
    <w:p>
      <w:pPr>
        <w:pStyle w:val="Heading2"/>
        <w:rPr>
          <w:rFonts w:ascii="仿宋" w:eastAsia="仿宋" w:hAnsi="仿宋" w:cs="仿宋" w:hint="eastAsia"/>
          <w:lang w:eastAsia="zh-CN"/>
        </w:rPr>
      </w:pPr>
      <w:bookmarkStart w:id="18" w:name="_Toc3508"/>
      <w:r>
        <w:rPr>
          <w:rFonts w:ascii="仿宋" w:eastAsia="仿宋" w:hAnsi="仿宋" w:cs="仿宋" w:hint="eastAsia"/>
          <w:lang w:eastAsia="zh-CN"/>
        </w:rPr>
        <w:t>(一)、助燃剂项目选址原则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确保助燃剂项目建设不会对周围环境造成污染，或者任何潜在的污染都将控制在国家法律和标准允许的范围内。助燃剂项目建设的区域将依据城市总体规划，以确保布局相对独立，便于进行科研、生产经营和管理活动。同时，助燃剂项目建设区域与城市建设地的联系也将得到全面考虑，以促使助燃剂项目与城市的发展更为协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助燃剂项目建设方案将在满足助燃剂项目产品生产工艺、消防安全、环境保护卫生等要求的前提下，尽量合并建筑，以提高资源利用效率。在布置方面，将充分利用自然空间，贯彻执行“十分珍惜和合理利用土地”的基本国策，根据具体情况因地制宜，合理布置助燃剂项目建设，确保土地利用的合理性和可持续性。这样的助燃剂项目规划将确保在助燃剂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9" w:name="_Toc25090"/>
      <w:r>
        <w:rPr>
          <w:rFonts w:ascii="仿宋" w:eastAsia="仿宋" w:hAnsi="仿宋" w:cs="仿宋" w:hint="eastAsia"/>
          <w:sz w:val="28"/>
          <w:lang w:eastAsia="zh-CN"/>
        </w:rPr>
        <w:t>(二)、助燃剂项目选址</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助燃剂项目选址在 xxx 产业示范园区，这一选址的决定经过了充分的论证和考量。首先，xxx 产业示范园区作为地区内产业发展的重要引擎，具备了先进的基础设施和产业配套条件，为助燃剂项目的顺利开展提供了有力支持。其次，该示范园区拥有便捷的交通网络和优越的地理位置，有利于原材料供应、产品流通以及人员往来，提高了助燃剂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助燃剂项目的环保理念高度契合。选址于示范园区，不仅可以有效整合各类资源，降低助燃剂项目建设和运营的成本，同时也有助于提升助燃剂项目的整体竞争力。综合考虑产业集聚效应、交通便捷性以及生态环保等多方面因素，选址于 xxx 产业示范园区对助燃剂项目的可持续发展具有积极的促进作用。</w:t>
      </w:r>
    </w:p>
    <w:p>
      <w:pPr>
        <w:pStyle w:val="Heading2"/>
        <w:ind w:firstLine="560" w:firstLineChars="200"/>
        <w:rPr>
          <w:rFonts w:ascii="仿宋" w:eastAsia="仿宋" w:hAnsi="仿宋" w:cs="仿宋" w:hint="eastAsia"/>
          <w:sz w:val="28"/>
          <w:lang w:eastAsia="zh-CN"/>
        </w:rPr>
      </w:pPr>
      <w:bookmarkStart w:id="20" w:name="_Toc11633"/>
      <w:r>
        <w:rPr>
          <w:rFonts w:ascii="仿宋" w:eastAsia="仿宋" w:hAnsi="仿宋" w:cs="仿宋" w:hint="eastAsia"/>
          <w:sz w:val="28"/>
          <w:lang w:eastAsia="zh-CN"/>
        </w:rPr>
        <w:t>(三)、建设条件分析</w:t>
      </w:r>
      <w:bookmarkEnd w:id="2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燃剂项目承办单位目前资产运营状况良好，财务管理制度健全且完善，企业财务雄厚。凭借卓越的产品质量、科学的管理模式以及灵活畅通的销售网络，该单位连年实现盈利，为助燃剂项目建设提供充足的计划自筹资金。当地人民政府和主管部门高度重视助燃剂项目建设，土地、规划、建设等管理部门提出了切实可行的实施方案和保障措施，并给予充分的认可。此外，助燃剂项目建设区域拥有充足的水、电、气等资源供给，足以满足助燃剂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助燃剂项目可依托助燃剂项目建设地成熟的公用工程、辅助工程、储运设施等富余资源，同时拥有丰富的劳动力资源和完善的社会服务体系。这将有助于加速助燃剂项目建设进度，降低建设成本，实现助燃剂项目投资的节约，提升助燃剂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助燃剂项目承办单位具备一大批丰富经验的助燃剂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助燃剂项目承办单位还与多家科研院所建立了长期的合作关系，并设立了向科研开发倾斜的奖励机制，每年投入专项资金用于重点产品和关键工艺的研发奖励。这为助燃剂项目的科研创新提供了有力的支持。</w:t>
      </w:r>
    </w:p>
    <w:p>
      <w:pPr>
        <w:pStyle w:val="Heading2"/>
        <w:ind w:firstLine="560" w:firstLineChars="200"/>
        <w:rPr>
          <w:rFonts w:ascii="仿宋" w:eastAsia="仿宋" w:hAnsi="仿宋" w:cs="仿宋" w:hint="eastAsia"/>
          <w:sz w:val="28"/>
          <w:lang w:eastAsia="zh-CN"/>
        </w:rPr>
      </w:pPr>
      <w:bookmarkStart w:id="21" w:name="_Toc17678"/>
      <w:r>
        <w:rPr>
          <w:rFonts w:ascii="仿宋" w:eastAsia="仿宋" w:hAnsi="仿宋" w:cs="仿宋" w:hint="eastAsia"/>
          <w:sz w:val="28"/>
          <w:lang w:eastAsia="zh-CN"/>
        </w:rPr>
        <w:t>(四)、用地控制指标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助燃剂项目选址于 xxx 产业示范园区，关于用地控制指标的规划与管理，本助燃剂项目将严格遵循国家和地方的相关法规和标准。用地控制指标包括但不限于以下几个方面：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建筑物基底占地面积： 助燃剂项目将严格按照规划建设主体工程的需要，确保建筑物基底占地面积在符合法规的范围内，以最大限度地利用土地，提高用地利用效率。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根据示范园区的总体规划，助燃剂项目将遵循相应的建筑密度标准，合理规划建设，保障助燃剂项目建设的紧凑性和高效性。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在助燃剂项目建设中，将注重绿化工作，确保绿化率达到或超过规划要求。通过科学合理的绿化设计，提升助燃剂项目周边的生态环境，使其更加宜居宜业。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助燃剂项目将根据规划要求，合理规划地上和地下层数，确保建设的稳定性和安全性。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根据示范园区的具体规划和相关法规，助燃剂项目还将遵循其他用地控制指标，如建筑线、退让线等，确保助燃剂项目的建设与周边环境的和谐相处。</w:t>
      </w:r>
    </w:p>
    <w:p>
      <w:pPr>
        <w:pStyle w:val="Heading2"/>
        <w:ind w:firstLine="560" w:firstLineChars="200"/>
        <w:rPr>
          <w:rFonts w:ascii="仿宋" w:eastAsia="仿宋" w:hAnsi="仿宋" w:cs="仿宋" w:hint="eastAsia"/>
          <w:sz w:val="28"/>
          <w:lang w:eastAsia="zh-CN"/>
        </w:rPr>
      </w:pPr>
      <w:bookmarkStart w:id="22" w:name="_Toc22447"/>
      <w:r>
        <w:rPr>
          <w:rFonts w:ascii="仿宋" w:eastAsia="仿宋" w:hAnsi="仿宋" w:cs="仿宋" w:hint="eastAsia"/>
          <w:sz w:val="28"/>
          <w:lang w:eastAsia="zh-CN"/>
        </w:rPr>
        <w:t>(五)、用地总体要求</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在本期工程助燃剂项目的建设规划中，涉及到一系列关键的建设指标，这些指标将有助于确保助燃剂项目的合理规划和高效建设。具体而言：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建筑系数： 本期工程助燃剂项目的建筑系数为XXX%。该系数是对助燃剂项目建筑面积与用地面积的比例控制，通过设定合理的建筑系数，可以确保助燃剂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助燃剂项目的建筑容积率为XXX。该率值衡量了建筑物总体积与用地面积的比例，是规划中用来控制建筑高度和密度的关键参数。通过合理控制建筑容积率，可以在确保建筑物结构合理的同时，使助燃剂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助燃剂项目的生态品质，本期工程助燃剂项目将严格执行绿化覆盖率标准，目标值为XXX%。这意味着在助燃剂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助燃剂项目的固定资产投资强度为XXX万元/亩。该指标表征了每亩土地上的固定资产投资额，是评估助燃剂项目投资规模的重要参考。通过科学合理地控制投资强度，可以实现资金的有效利用，确保助燃剂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这些建设规划指标将有助于助燃剂项目在建设过程中充分考虑资源利用效率、环境保护、投资效益等多个方面，实现可持续发展的目标。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3" w:name="_Toc32212"/>
      <w:r>
        <w:rPr>
          <w:rFonts w:ascii="仿宋" w:eastAsia="仿宋" w:hAnsi="仿宋" w:cs="仿宋" w:hint="eastAsia"/>
          <w:sz w:val="28"/>
          <w:lang w:eastAsia="zh-CN"/>
        </w:rPr>
        <w:t>(六)、节约用地措施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燃剂项目建设坚持专业化生产原则，将主要生产过程和关键工序由助燃剂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助燃剂项目采用高效的生产工艺，通过科学的设备布局，最大程度地提高生产效率，减少生产空间的浪费。这包括合理的生产流程设计，避免不必要的物料运输和仓储空间占用。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在土地利用的同时，助燃剂项目建设将考虑采用绿色建筑理念，以减少对周边自然环境的影响。通过科学规划和环保措施，确保生产过程中的废弃物处理和排放均符合环保标准，最小化对土地生态的冲击。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在生产过程中，助燃剂项目将注重资源的综合利用，减少废弃物的产生。通过回收再利用、能源回收等手段，最大化地减少对新资源的依赖，实现对土地资源的更为有效的利用。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助燃剂项目建设在土地资源的规划和使用上不仅注重高效性和科技性，同时保持对生态环境的尊重。这种全方位的土地资源节约措施将有助于助燃剂项目的可持续发展和为社会创造更多的经济效益。</w:t>
      </w:r>
    </w:p>
    <w:p>
      <w:pPr>
        <w:pStyle w:val="Heading2"/>
        <w:ind w:firstLine="560" w:firstLineChars="200"/>
        <w:rPr>
          <w:rFonts w:ascii="仿宋" w:eastAsia="仿宋" w:hAnsi="仿宋" w:cs="仿宋" w:hint="eastAsia"/>
          <w:sz w:val="28"/>
          <w:lang w:eastAsia="zh-CN"/>
        </w:rPr>
      </w:pPr>
      <w:bookmarkStart w:id="24" w:name="_Toc29180"/>
      <w:r>
        <w:rPr>
          <w:rFonts w:ascii="仿宋" w:eastAsia="仿宋" w:hAnsi="仿宋" w:cs="仿宋" w:hint="eastAsia"/>
          <w:sz w:val="28"/>
          <w:lang w:eastAsia="zh-CN"/>
        </w:rPr>
        <w:t>(七)、总图布置方案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助燃剂项目整体布局应基于高效生产流程和员工流动，确保各功能区域之间协调有序。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引入环保设计理念，设置废弃物处理区域和环保设施，确保助燃剂项目对环境的影响最小化。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安排紧急设备和安全设备的布局，提高应急处理效率，确保助燃剂项目安全运行。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留出足够的空间，以便未来助燃剂项目扩建和设备更新。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总图布置方案应充分考虑以上因素，以确保助燃剂项目在运作中能够高效、安全、可持续地发展。该方案的设计应符合助燃剂项目的整体战略规划和长期发展目标。</w:t>
      </w:r>
    </w:p>
    <w:p>
      <w:pPr>
        <w:pStyle w:val="Heading2"/>
        <w:ind w:firstLine="560" w:firstLineChars="200"/>
        <w:rPr>
          <w:rFonts w:ascii="仿宋" w:eastAsia="仿宋" w:hAnsi="仿宋" w:cs="仿宋" w:hint="eastAsia"/>
          <w:sz w:val="28"/>
          <w:lang w:eastAsia="zh-CN"/>
        </w:rPr>
      </w:pPr>
      <w:bookmarkStart w:id="25" w:name="_Toc8111"/>
      <w:r>
        <w:rPr>
          <w:rFonts w:ascii="仿宋" w:eastAsia="仿宋" w:hAnsi="仿宋" w:cs="仿宋" w:hint="eastAsia"/>
          <w:sz w:val="28"/>
          <w:lang w:eastAsia="zh-CN"/>
        </w:rPr>
        <w:t>(八)、运输组成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助燃剂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助燃剂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https://d.book118.com/548045054004006040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277884"/>
    <w:rsid w:val="2CCA2C19"/>
    <w:rsid w:val="6527788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48045054004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2024-02-04T05:48:00Z</dcterms:created>
  <dcterms:modified xsi:type="dcterms:W3CDTF">2024-02-04T05:48:23Z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6695BE513D2942E49AE0E1F854EA4F00_11</vt:lpwstr>
  </property>
  <property fmtid="{D5CDD505-2E9C-101B-9397-08002B2CF9AE}" pid="3" name="KSOProductBuildVer">
    <vt:lpwstr>2052-12.1.0.16250</vt:lpwstr>
  </property>
</Properties>
</file>