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药物检测设备项目规划设计蓝图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44" w:history="1">
        <w:r>
          <w:rPr>
            <w:rFonts w:ascii="仿宋" w:eastAsia="仿宋" w:hAnsi="仿宋" w:cs="仿宋" w:hint="eastAsia"/>
            <w:lang w:eastAsia="zh-CN"/>
          </w:rPr>
          <w:t>概论</w:t>
        </w:r>
        <w:r>
          <w:tab/>
        </w:r>
        <w:r>
          <w:fldChar w:fldCharType="begin"/>
        </w:r>
        <w:r>
          <w:instrText xml:space="preserve"> PAGEREF _Toc26244 \h </w:instrText>
        </w:r>
        <w:r>
          <w:fldChar w:fldCharType="separate"/>
        </w:r>
        <w:r>
          <w:t>3</w:t>
        </w:r>
        <w:r>
          <w:fldChar w:fldCharType="end"/>
        </w:r>
      </w:hyperlink>
    </w:p>
    <w:p>
      <w:pPr>
        <w:pStyle w:val="TOC1"/>
        <w:tabs>
          <w:tab w:val="right" w:leader="dot" w:pos="8306"/>
        </w:tabs>
      </w:pPr>
      <w:hyperlink w:anchor="_Toc32643" w:history="1">
        <w:r>
          <w:rPr>
            <w:rFonts w:ascii="仿宋" w:eastAsia="仿宋" w:hAnsi="仿宋" w:cs="仿宋" w:hint="eastAsia"/>
            <w:lang w:eastAsia="zh-CN"/>
          </w:rPr>
          <w:t>一、药物检测设备项目建设背景及必要性分析</w:t>
        </w:r>
        <w:r>
          <w:tab/>
        </w:r>
        <w:r>
          <w:fldChar w:fldCharType="begin"/>
        </w:r>
        <w:r>
          <w:instrText xml:space="preserve"> PAGEREF _Toc32643 \h </w:instrText>
        </w:r>
        <w:r>
          <w:fldChar w:fldCharType="separate"/>
        </w:r>
        <w:r>
          <w:t>3</w:t>
        </w:r>
        <w:r>
          <w:fldChar w:fldCharType="end"/>
        </w:r>
      </w:hyperlink>
    </w:p>
    <w:p>
      <w:pPr>
        <w:pStyle w:val="TOC2"/>
        <w:tabs>
          <w:tab w:val="right" w:leader="dot" w:pos="8306"/>
        </w:tabs>
      </w:pPr>
      <w:hyperlink w:anchor="_Toc25477" w:history="1">
        <w:r>
          <w:rPr>
            <w:rFonts w:ascii="仿宋" w:eastAsia="仿宋" w:hAnsi="仿宋" w:cs="仿宋" w:hint="eastAsia"/>
            <w:lang w:eastAsia="zh-CN"/>
          </w:rPr>
          <w:t>(一)、药物检测设备项目背景分析</w:t>
        </w:r>
        <w:r>
          <w:tab/>
        </w:r>
        <w:r>
          <w:fldChar w:fldCharType="begin"/>
        </w:r>
        <w:r>
          <w:instrText xml:space="preserve"> PAGEREF _Toc25477 \h </w:instrText>
        </w:r>
        <w:r>
          <w:fldChar w:fldCharType="separate"/>
        </w:r>
        <w:r>
          <w:t>3</w:t>
        </w:r>
        <w:r>
          <w:fldChar w:fldCharType="end"/>
        </w:r>
      </w:hyperlink>
    </w:p>
    <w:p>
      <w:pPr>
        <w:pStyle w:val="TOC2"/>
        <w:tabs>
          <w:tab w:val="right" w:leader="dot" w:pos="8306"/>
        </w:tabs>
      </w:pPr>
      <w:hyperlink w:anchor="_Toc25584" w:history="1">
        <w:r>
          <w:rPr>
            <w:rFonts w:ascii="仿宋" w:eastAsia="仿宋" w:hAnsi="仿宋" w:cs="仿宋" w:hint="eastAsia"/>
            <w:lang w:eastAsia="zh-CN"/>
          </w:rPr>
          <w:t>(二)、药物检测设备项目建设必要性分析</w:t>
        </w:r>
        <w:r>
          <w:tab/>
        </w:r>
        <w:r>
          <w:fldChar w:fldCharType="begin"/>
        </w:r>
        <w:r>
          <w:instrText xml:space="preserve"> PAGEREF _Toc25584 \h </w:instrText>
        </w:r>
        <w:r>
          <w:fldChar w:fldCharType="separate"/>
        </w:r>
        <w:r>
          <w:t>5</w:t>
        </w:r>
        <w:r>
          <w:fldChar w:fldCharType="end"/>
        </w:r>
      </w:hyperlink>
    </w:p>
    <w:p>
      <w:pPr>
        <w:pStyle w:val="TOC1"/>
        <w:tabs>
          <w:tab w:val="right" w:leader="dot" w:pos="8306"/>
        </w:tabs>
      </w:pPr>
      <w:hyperlink w:anchor="_Toc28940" w:history="1">
        <w:r>
          <w:rPr>
            <w:rFonts w:ascii="仿宋" w:eastAsia="仿宋" w:hAnsi="仿宋" w:cs="仿宋" w:hint="eastAsia"/>
            <w:lang w:eastAsia="zh-CN"/>
          </w:rPr>
          <w:t>二、药物检测设备项目土建工程</w:t>
        </w:r>
        <w:r>
          <w:tab/>
        </w:r>
        <w:r>
          <w:fldChar w:fldCharType="begin"/>
        </w:r>
        <w:r>
          <w:instrText xml:space="preserve"> PAGEREF _Toc28940 \h </w:instrText>
        </w:r>
        <w:r>
          <w:fldChar w:fldCharType="separate"/>
        </w:r>
        <w:r>
          <w:t>6</w:t>
        </w:r>
        <w:r>
          <w:fldChar w:fldCharType="end"/>
        </w:r>
      </w:hyperlink>
    </w:p>
    <w:p>
      <w:pPr>
        <w:pStyle w:val="TOC2"/>
        <w:tabs>
          <w:tab w:val="right" w:leader="dot" w:pos="8306"/>
        </w:tabs>
      </w:pPr>
      <w:hyperlink w:anchor="_Toc9105" w:history="1">
        <w:r>
          <w:rPr>
            <w:rFonts w:ascii="仿宋" w:eastAsia="仿宋" w:hAnsi="仿宋" w:cs="仿宋" w:hint="eastAsia"/>
            <w:lang w:eastAsia="zh-CN"/>
          </w:rPr>
          <w:t>(一)、建筑工程设计原则</w:t>
        </w:r>
        <w:r>
          <w:tab/>
        </w:r>
        <w:r>
          <w:fldChar w:fldCharType="begin"/>
        </w:r>
        <w:r>
          <w:instrText xml:space="preserve"> PAGEREF _Toc9105 \h </w:instrText>
        </w:r>
        <w:r>
          <w:fldChar w:fldCharType="separate"/>
        </w:r>
        <w:r>
          <w:t>6</w:t>
        </w:r>
        <w:r>
          <w:fldChar w:fldCharType="end"/>
        </w:r>
      </w:hyperlink>
    </w:p>
    <w:p>
      <w:pPr>
        <w:pStyle w:val="TOC2"/>
        <w:tabs>
          <w:tab w:val="right" w:leader="dot" w:pos="8306"/>
        </w:tabs>
      </w:pPr>
      <w:hyperlink w:anchor="_Toc12196" w:history="1">
        <w:r>
          <w:rPr>
            <w:rFonts w:ascii="仿宋" w:eastAsia="仿宋" w:hAnsi="仿宋" w:cs="仿宋" w:hint="eastAsia"/>
            <w:lang w:eastAsia="zh-CN"/>
          </w:rPr>
          <w:t>(二)、土建工程设计年限及安全等级</w:t>
        </w:r>
        <w:r>
          <w:tab/>
        </w:r>
        <w:r>
          <w:fldChar w:fldCharType="begin"/>
        </w:r>
        <w:r>
          <w:instrText xml:space="preserve"> PAGEREF _Toc12196 \h </w:instrText>
        </w:r>
        <w:r>
          <w:fldChar w:fldCharType="separate"/>
        </w:r>
        <w:r>
          <w:t>7</w:t>
        </w:r>
        <w:r>
          <w:fldChar w:fldCharType="end"/>
        </w:r>
      </w:hyperlink>
    </w:p>
    <w:p>
      <w:pPr>
        <w:pStyle w:val="TOC2"/>
        <w:tabs>
          <w:tab w:val="right" w:leader="dot" w:pos="8306"/>
        </w:tabs>
      </w:pPr>
      <w:hyperlink w:anchor="_Toc19705" w:history="1">
        <w:r>
          <w:rPr>
            <w:rFonts w:ascii="仿宋" w:eastAsia="仿宋" w:hAnsi="仿宋" w:cs="仿宋" w:hint="eastAsia"/>
            <w:lang w:eastAsia="zh-CN"/>
          </w:rPr>
          <w:t>(三)、建筑工程设计总体要求</w:t>
        </w:r>
        <w:r>
          <w:tab/>
        </w:r>
        <w:r>
          <w:fldChar w:fldCharType="begin"/>
        </w:r>
        <w:r>
          <w:instrText xml:space="preserve"> PAGEREF _Toc19705 \h </w:instrText>
        </w:r>
        <w:r>
          <w:fldChar w:fldCharType="separate"/>
        </w:r>
        <w:r>
          <w:t>8</w:t>
        </w:r>
        <w:r>
          <w:fldChar w:fldCharType="end"/>
        </w:r>
      </w:hyperlink>
    </w:p>
    <w:p>
      <w:pPr>
        <w:pStyle w:val="TOC2"/>
        <w:tabs>
          <w:tab w:val="right" w:leader="dot" w:pos="8306"/>
        </w:tabs>
      </w:pPr>
      <w:hyperlink w:anchor="_Toc27390" w:history="1">
        <w:r>
          <w:rPr>
            <w:rFonts w:ascii="仿宋" w:eastAsia="仿宋" w:hAnsi="仿宋" w:cs="仿宋" w:hint="eastAsia"/>
            <w:lang w:eastAsia="zh-CN"/>
          </w:rPr>
          <w:t>(四)、土建工程建设指标</w:t>
        </w:r>
        <w:r>
          <w:tab/>
        </w:r>
        <w:r>
          <w:fldChar w:fldCharType="begin"/>
        </w:r>
        <w:r>
          <w:instrText xml:space="preserve"> PAGEREF _Toc27390 \h </w:instrText>
        </w:r>
        <w:r>
          <w:fldChar w:fldCharType="separate"/>
        </w:r>
        <w:r>
          <w:t>9</w:t>
        </w:r>
        <w:r>
          <w:fldChar w:fldCharType="end"/>
        </w:r>
      </w:hyperlink>
    </w:p>
    <w:p>
      <w:pPr>
        <w:pStyle w:val="TOC1"/>
        <w:tabs>
          <w:tab w:val="right" w:leader="dot" w:pos="8306"/>
        </w:tabs>
      </w:pPr>
      <w:hyperlink w:anchor="_Toc16086" w:history="1">
        <w:r>
          <w:rPr>
            <w:rFonts w:ascii="仿宋" w:eastAsia="仿宋" w:hAnsi="仿宋" w:cs="仿宋" w:hint="eastAsia"/>
            <w:lang w:eastAsia="zh-CN"/>
          </w:rPr>
          <w:t>三、药物检测设备项目建设单位说明</w:t>
        </w:r>
        <w:r>
          <w:tab/>
        </w:r>
        <w:r>
          <w:fldChar w:fldCharType="begin"/>
        </w:r>
        <w:r>
          <w:instrText xml:space="preserve"> PAGEREF _Toc16086 \h </w:instrText>
        </w:r>
        <w:r>
          <w:fldChar w:fldCharType="separate"/>
        </w:r>
        <w:r>
          <w:t>9</w:t>
        </w:r>
        <w:r>
          <w:fldChar w:fldCharType="end"/>
        </w:r>
      </w:hyperlink>
    </w:p>
    <w:p>
      <w:pPr>
        <w:pStyle w:val="TOC2"/>
        <w:tabs>
          <w:tab w:val="right" w:leader="dot" w:pos="8306"/>
        </w:tabs>
      </w:pPr>
      <w:hyperlink w:anchor="_Toc18891" w:history="1">
        <w:r>
          <w:rPr>
            <w:rFonts w:ascii="仿宋" w:eastAsia="仿宋" w:hAnsi="仿宋" w:cs="仿宋" w:hint="eastAsia"/>
            <w:lang w:eastAsia="zh-CN"/>
          </w:rPr>
          <w:t>(一)、药物检测设备项目承办单位基本情况</w:t>
        </w:r>
        <w:r>
          <w:tab/>
        </w:r>
        <w:r>
          <w:fldChar w:fldCharType="begin"/>
        </w:r>
        <w:r>
          <w:instrText xml:space="preserve"> PAGEREF _Toc18891 \h </w:instrText>
        </w:r>
        <w:r>
          <w:fldChar w:fldCharType="separate"/>
        </w:r>
        <w:r>
          <w:t>9</w:t>
        </w:r>
        <w:r>
          <w:fldChar w:fldCharType="end"/>
        </w:r>
      </w:hyperlink>
    </w:p>
    <w:p>
      <w:pPr>
        <w:pStyle w:val="TOC2"/>
        <w:tabs>
          <w:tab w:val="right" w:leader="dot" w:pos="8306"/>
        </w:tabs>
      </w:pPr>
      <w:hyperlink w:anchor="_Toc9443" w:history="1">
        <w:r>
          <w:rPr>
            <w:rFonts w:ascii="仿宋" w:eastAsia="仿宋" w:hAnsi="仿宋" w:cs="仿宋" w:hint="eastAsia"/>
            <w:lang w:eastAsia="zh-CN"/>
          </w:rPr>
          <w:t>(二)、公司经济效益分析</w:t>
        </w:r>
        <w:r>
          <w:tab/>
        </w:r>
        <w:r>
          <w:fldChar w:fldCharType="begin"/>
        </w:r>
        <w:r>
          <w:instrText xml:space="preserve"> PAGEREF _Toc9443 \h </w:instrText>
        </w:r>
        <w:r>
          <w:fldChar w:fldCharType="separate"/>
        </w:r>
        <w:r>
          <w:t>10</w:t>
        </w:r>
        <w:r>
          <w:fldChar w:fldCharType="end"/>
        </w:r>
      </w:hyperlink>
    </w:p>
    <w:p>
      <w:pPr>
        <w:pStyle w:val="TOC1"/>
        <w:tabs>
          <w:tab w:val="right" w:leader="dot" w:pos="8306"/>
        </w:tabs>
      </w:pPr>
      <w:hyperlink w:anchor="_Toc12640" w:history="1">
        <w:r>
          <w:rPr>
            <w:rFonts w:ascii="仿宋" w:eastAsia="仿宋" w:hAnsi="仿宋" w:cs="仿宋" w:hint="eastAsia"/>
            <w:lang w:eastAsia="zh-CN"/>
          </w:rPr>
          <w:t>四、药物检测设备项目文档管理</w:t>
        </w:r>
        <w:r>
          <w:tab/>
        </w:r>
        <w:r>
          <w:fldChar w:fldCharType="begin"/>
        </w:r>
        <w:r>
          <w:instrText xml:space="preserve"> PAGEREF _Toc12640 \h </w:instrText>
        </w:r>
        <w:r>
          <w:fldChar w:fldCharType="separate"/>
        </w:r>
        <w:r>
          <w:t>11</w:t>
        </w:r>
        <w:r>
          <w:fldChar w:fldCharType="end"/>
        </w:r>
      </w:hyperlink>
    </w:p>
    <w:p>
      <w:pPr>
        <w:pStyle w:val="TOC2"/>
        <w:tabs>
          <w:tab w:val="right" w:leader="dot" w:pos="8306"/>
        </w:tabs>
      </w:pPr>
      <w:hyperlink w:anchor="_Toc15752" w:history="1">
        <w:r>
          <w:rPr>
            <w:rFonts w:ascii="仿宋" w:eastAsia="仿宋" w:hAnsi="仿宋" w:cs="仿宋" w:hint="eastAsia"/>
            <w:lang w:eastAsia="zh-CN"/>
          </w:rPr>
          <w:t>(一)、文档编制与审查</w:t>
        </w:r>
        <w:r>
          <w:tab/>
        </w:r>
        <w:r>
          <w:fldChar w:fldCharType="begin"/>
        </w:r>
        <w:r>
          <w:instrText xml:space="preserve"> PAGEREF _Toc15752 \h </w:instrText>
        </w:r>
        <w:r>
          <w:fldChar w:fldCharType="separate"/>
        </w:r>
        <w:r>
          <w:t>11</w:t>
        </w:r>
        <w:r>
          <w:fldChar w:fldCharType="end"/>
        </w:r>
      </w:hyperlink>
    </w:p>
    <w:p>
      <w:pPr>
        <w:pStyle w:val="TOC2"/>
        <w:tabs>
          <w:tab w:val="right" w:leader="dot" w:pos="8306"/>
        </w:tabs>
      </w:pPr>
      <w:hyperlink w:anchor="_Toc9063" w:history="1">
        <w:r>
          <w:rPr>
            <w:rFonts w:ascii="仿宋" w:eastAsia="仿宋" w:hAnsi="仿宋" w:cs="仿宋" w:hint="eastAsia"/>
            <w:lang w:eastAsia="zh-CN"/>
          </w:rPr>
          <w:t>(二)、文档发布与分发</w:t>
        </w:r>
        <w:r>
          <w:tab/>
        </w:r>
        <w:r>
          <w:fldChar w:fldCharType="begin"/>
        </w:r>
        <w:r>
          <w:instrText xml:space="preserve"> PAGEREF _Toc9063 \h </w:instrText>
        </w:r>
        <w:r>
          <w:fldChar w:fldCharType="separate"/>
        </w:r>
        <w:r>
          <w:t>12</w:t>
        </w:r>
        <w:r>
          <w:fldChar w:fldCharType="end"/>
        </w:r>
      </w:hyperlink>
    </w:p>
    <w:p>
      <w:pPr>
        <w:pStyle w:val="TOC2"/>
        <w:tabs>
          <w:tab w:val="right" w:leader="dot" w:pos="8306"/>
        </w:tabs>
      </w:pPr>
      <w:hyperlink w:anchor="_Toc13624" w:history="1">
        <w:r>
          <w:rPr>
            <w:rFonts w:ascii="仿宋" w:eastAsia="仿宋" w:hAnsi="仿宋" w:cs="仿宋" w:hint="eastAsia"/>
            <w:lang w:eastAsia="zh-CN"/>
          </w:rPr>
          <w:t>(三)、文档存档与归档</w:t>
        </w:r>
        <w:r>
          <w:tab/>
        </w:r>
        <w:r>
          <w:fldChar w:fldCharType="begin"/>
        </w:r>
        <w:r>
          <w:instrText xml:space="preserve"> PAGEREF _Toc13624 \h </w:instrText>
        </w:r>
        <w:r>
          <w:fldChar w:fldCharType="separate"/>
        </w:r>
        <w:r>
          <w:t>13</w:t>
        </w:r>
        <w:r>
          <w:fldChar w:fldCharType="end"/>
        </w:r>
      </w:hyperlink>
    </w:p>
    <w:p>
      <w:pPr>
        <w:pStyle w:val="TOC1"/>
        <w:tabs>
          <w:tab w:val="right" w:leader="dot" w:pos="8306"/>
        </w:tabs>
      </w:pPr>
      <w:hyperlink w:anchor="_Toc20011" w:history="1">
        <w:r>
          <w:rPr>
            <w:rFonts w:ascii="仿宋" w:eastAsia="仿宋" w:hAnsi="仿宋" w:cs="仿宋" w:hint="eastAsia"/>
            <w:lang w:eastAsia="zh-CN"/>
          </w:rPr>
          <w:t>五、药物检测设备项目选址可行性分析</w:t>
        </w:r>
        <w:r>
          <w:tab/>
        </w:r>
        <w:r>
          <w:fldChar w:fldCharType="begin"/>
        </w:r>
        <w:r>
          <w:instrText xml:space="preserve"> PAGEREF _Toc20011 \h </w:instrText>
        </w:r>
        <w:r>
          <w:fldChar w:fldCharType="separate"/>
        </w:r>
        <w:r>
          <w:t>14</w:t>
        </w:r>
        <w:r>
          <w:fldChar w:fldCharType="end"/>
        </w:r>
      </w:hyperlink>
    </w:p>
    <w:p>
      <w:pPr>
        <w:pStyle w:val="TOC2"/>
        <w:tabs>
          <w:tab w:val="right" w:leader="dot" w:pos="8306"/>
        </w:tabs>
      </w:pPr>
      <w:hyperlink w:anchor="_Toc3603" w:history="1">
        <w:r>
          <w:rPr>
            <w:rFonts w:ascii="仿宋" w:eastAsia="仿宋" w:hAnsi="仿宋" w:cs="仿宋" w:hint="eastAsia"/>
            <w:lang w:eastAsia="zh-CN"/>
          </w:rPr>
          <w:t>(一)、药物检测设备项目选址</w:t>
        </w:r>
        <w:r>
          <w:tab/>
        </w:r>
        <w:r>
          <w:fldChar w:fldCharType="begin"/>
        </w:r>
        <w:r>
          <w:instrText xml:space="preserve"> PAGEREF _Toc3603 \h </w:instrText>
        </w:r>
        <w:r>
          <w:fldChar w:fldCharType="separate"/>
        </w:r>
        <w:r>
          <w:t>14</w:t>
        </w:r>
        <w:r>
          <w:fldChar w:fldCharType="end"/>
        </w:r>
      </w:hyperlink>
    </w:p>
    <w:p>
      <w:pPr>
        <w:pStyle w:val="TOC2"/>
        <w:tabs>
          <w:tab w:val="right" w:leader="dot" w:pos="8306"/>
        </w:tabs>
      </w:pPr>
      <w:hyperlink w:anchor="_Toc3142" w:history="1">
        <w:r>
          <w:rPr>
            <w:rFonts w:ascii="仿宋" w:eastAsia="仿宋" w:hAnsi="仿宋" w:cs="仿宋" w:hint="eastAsia"/>
            <w:lang w:eastAsia="zh-CN"/>
          </w:rPr>
          <w:t>(二)、用地控制指标</w:t>
        </w:r>
        <w:r>
          <w:tab/>
        </w:r>
        <w:r>
          <w:fldChar w:fldCharType="begin"/>
        </w:r>
        <w:r>
          <w:instrText xml:space="preserve"> PAGEREF _Toc3142 \h </w:instrText>
        </w:r>
        <w:r>
          <w:fldChar w:fldCharType="separate"/>
        </w:r>
        <w:r>
          <w:t>14</w:t>
        </w:r>
        <w:r>
          <w:fldChar w:fldCharType="end"/>
        </w:r>
      </w:hyperlink>
    </w:p>
    <w:p>
      <w:pPr>
        <w:pStyle w:val="TOC2"/>
        <w:tabs>
          <w:tab w:val="right" w:leader="dot" w:pos="8306"/>
        </w:tabs>
      </w:pPr>
      <w:hyperlink w:anchor="_Toc32093" w:history="1">
        <w:r>
          <w:rPr>
            <w:rFonts w:ascii="仿宋" w:eastAsia="仿宋" w:hAnsi="仿宋" w:cs="仿宋" w:hint="eastAsia"/>
            <w:lang w:eastAsia="zh-CN"/>
          </w:rPr>
          <w:t>(三)、节约用地措施</w:t>
        </w:r>
        <w:r>
          <w:tab/>
        </w:r>
        <w:r>
          <w:fldChar w:fldCharType="begin"/>
        </w:r>
        <w:r>
          <w:instrText xml:space="preserve"> PAGEREF _Toc32093 \h </w:instrText>
        </w:r>
        <w:r>
          <w:fldChar w:fldCharType="separate"/>
        </w:r>
        <w:r>
          <w:t>16</w:t>
        </w:r>
        <w:r>
          <w:fldChar w:fldCharType="end"/>
        </w:r>
      </w:hyperlink>
    </w:p>
    <w:p>
      <w:pPr>
        <w:pStyle w:val="TOC2"/>
        <w:tabs>
          <w:tab w:val="right" w:leader="dot" w:pos="8306"/>
        </w:tabs>
      </w:pPr>
      <w:hyperlink w:anchor="_Toc14007" w:history="1">
        <w:r>
          <w:rPr>
            <w:rFonts w:ascii="仿宋" w:eastAsia="仿宋" w:hAnsi="仿宋" w:cs="仿宋" w:hint="eastAsia"/>
            <w:lang w:eastAsia="zh-CN"/>
          </w:rPr>
          <w:t>(四)、总图布置方案</w:t>
        </w:r>
        <w:r>
          <w:tab/>
        </w:r>
        <w:r>
          <w:fldChar w:fldCharType="begin"/>
        </w:r>
        <w:r>
          <w:instrText xml:space="preserve"> PAGEREF _Toc14007 \h </w:instrText>
        </w:r>
        <w:r>
          <w:fldChar w:fldCharType="separate"/>
        </w:r>
        <w:r>
          <w:t>17</w:t>
        </w:r>
        <w:r>
          <w:fldChar w:fldCharType="end"/>
        </w:r>
      </w:hyperlink>
    </w:p>
    <w:p>
      <w:pPr>
        <w:pStyle w:val="TOC2"/>
        <w:tabs>
          <w:tab w:val="right" w:leader="dot" w:pos="8306"/>
        </w:tabs>
      </w:pPr>
      <w:hyperlink w:anchor="_Toc13755" w:history="1">
        <w:r>
          <w:rPr>
            <w:rFonts w:ascii="仿宋" w:eastAsia="仿宋" w:hAnsi="仿宋" w:cs="仿宋" w:hint="eastAsia"/>
            <w:lang w:eastAsia="zh-CN"/>
          </w:rPr>
          <w:t>(五)、选址综合评价</w:t>
        </w:r>
        <w:r>
          <w:tab/>
        </w:r>
        <w:r>
          <w:fldChar w:fldCharType="begin"/>
        </w:r>
        <w:r>
          <w:instrText xml:space="preserve"> PAGEREF _Toc13755 \h </w:instrText>
        </w:r>
        <w:r>
          <w:fldChar w:fldCharType="separate"/>
        </w:r>
        <w:r>
          <w:t>19</w:t>
        </w:r>
        <w:r>
          <w:fldChar w:fldCharType="end"/>
        </w:r>
      </w:hyperlink>
    </w:p>
    <w:p>
      <w:pPr>
        <w:pStyle w:val="TOC1"/>
        <w:tabs>
          <w:tab w:val="right" w:leader="dot" w:pos="8306"/>
        </w:tabs>
      </w:pPr>
      <w:hyperlink w:anchor="_Toc1193" w:history="1">
        <w:r>
          <w:rPr>
            <w:rFonts w:ascii="仿宋" w:eastAsia="仿宋" w:hAnsi="仿宋" w:cs="仿宋" w:hint="eastAsia"/>
            <w:lang w:eastAsia="zh-CN"/>
          </w:rPr>
          <w:t>六、药物检测设备项目可持续发展</w:t>
        </w:r>
        <w:r>
          <w:tab/>
        </w:r>
        <w:r>
          <w:fldChar w:fldCharType="begin"/>
        </w:r>
        <w:r>
          <w:instrText xml:space="preserve"> PAGEREF _Toc1193 \h </w:instrText>
        </w:r>
        <w:r>
          <w:fldChar w:fldCharType="separate"/>
        </w:r>
        <w:r>
          <w:t>20</w:t>
        </w:r>
        <w:r>
          <w:fldChar w:fldCharType="end"/>
        </w:r>
      </w:hyperlink>
    </w:p>
    <w:p>
      <w:pPr>
        <w:pStyle w:val="TOC2"/>
        <w:tabs>
          <w:tab w:val="right" w:leader="dot" w:pos="8306"/>
        </w:tabs>
      </w:pPr>
      <w:hyperlink w:anchor="_Toc3167" w:history="1">
        <w:r>
          <w:rPr>
            <w:rFonts w:ascii="仿宋" w:eastAsia="仿宋" w:hAnsi="仿宋" w:cs="仿宋" w:hint="eastAsia"/>
            <w:lang w:eastAsia="zh-CN"/>
          </w:rPr>
          <w:t>(一)、可持续战略与实践</w:t>
        </w:r>
        <w:r>
          <w:tab/>
        </w:r>
        <w:r>
          <w:fldChar w:fldCharType="begin"/>
        </w:r>
        <w:r>
          <w:instrText xml:space="preserve"> PAGEREF _Toc3167 \h </w:instrText>
        </w:r>
        <w:r>
          <w:fldChar w:fldCharType="separate"/>
        </w:r>
        <w:r>
          <w:t>20</w:t>
        </w:r>
        <w:r>
          <w:fldChar w:fldCharType="end"/>
        </w:r>
      </w:hyperlink>
    </w:p>
    <w:p>
      <w:pPr>
        <w:pStyle w:val="TOC2"/>
        <w:tabs>
          <w:tab w:val="right" w:leader="dot" w:pos="8306"/>
        </w:tabs>
      </w:pPr>
      <w:hyperlink w:anchor="_Toc20083" w:history="1">
        <w:r>
          <w:rPr>
            <w:rFonts w:ascii="仿宋" w:eastAsia="仿宋" w:hAnsi="仿宋" w:cs="仿宋" w:hint="eastAsia"/>
            <w:lang w:eastAsia="zh-CN"/>
          </w:rPr>
          <w:t>(二)、环保与社会责任</w:t>
        </w:r>
        <w:r>
          <w:tab/>
        </w:r>
        <w:r>
          <w:fldChar w:fldCharType="begin"/>
        </w:r>
        <w:r>
          <w:instrText xml:space="preserve"> PAGEREF _Toc20083 \h </w:instrText>
        </w:r>
        <w:r>
          <w:fldChar w:fldCharType="separate"/>
        </w:r>
        <w:r>
          <w:t>20</w:t>
        </w:r>
        <w:r>
          <w:fldChar w:fldCharType="end"/>
        </w:r>
      </w:hyperlink>
    </w:p>
    <w:p>
      <w:pPr>
        <w:pStyle w:val="TOC1"/>
        <w:tabs>
          <w:tab w:val="right" w:leader="dot" w:pos="8306"/>
        </w:tabs>
      </w:pPr>
      <w:hyperlink w:anchor="_Toc6275" w:history="1">
        <w:r>
          <w:rPr>
            <w:rFonts w:ascii="仿宋" w:eastAsia="仿宋" w:hAnsi="仿宋" w:cs="仿宋" w:hint="eastAsia"/>
            <w:lang w:eastAsia="zh-CN"/>
          </w:rPr>
          <w:t>七、药物检测设备项目创新与研发</w:t>
        </w:r>
        <w:r>
          <w:tab/>
        </w:r>
        <w:r>
          <w:fldChar w:fldCharType="begin"/>
        </w:r>
        <w:r>
          <w:instrText xml:space="preserve"> PAGEREF _Toc6275 \h </w:instrText>
        </w:r>
        <w:r>
          <w:fldChar w:fldCharType="separate"/>
        </w:r>
        <w:r>
          <w:t>21</w:t>
        </w:r>
        <w:r>
          <w:fldChar w:fldCharType="end"/>
        </w:r>
      </w:hyperlink>
    </w:p>
    <w:p>
      <w:pPr>
        <w:pStyle w:val="TOC2"/>
        <w:tabs>
          <w:tab w:val="right" w:leader="dot" w:pos="8306"/>
        </w:tabs>
      </w:pPr>
      <w:hyperlink w:anchor="_Toc30106" w:history="1">
        <w:r>
          <w:rPr>
            <w:rFonts w:ascii="仿宋" w:eastAsia="仿宋" w:hAnsi="仿宋" w:cs="仿宋" w:hint="eastAsia"/>
            <w:lang w:eastAsia="zh-CN"/>
          </w:rPr>
          <w:t>(一)、创新策略与方向</w:t>
        </w:r>
        <w:r>
          <w:tab/>
        </w:r>
        <w:r>
          <w:fldChar w:fldCharType="begin"/>
        </w:r>
        <w:r>
          <w:instrText xml:space="preserve"> PAGEREF _Toc30106 \h </w:instrText>
        </w:r>
        <w:r>
          <w:fldChar w:fldCharType="separate"/>
        </w:r>
        <w:r>
          <w:t>21</w:t>
        </w:r>
        <w:r>
          <w:fldChar w:fldCharType="end"/>
        </w:r>
      </w:hyperlink>
    </w:p>
    <w:p>
      <w:pPr>
        <w:pStyle w:val="TOC2"/>
        <w:tabs>
          <w:tab w:val="right" w:leader="dot" w:pos="8306"/>
        </w:tabs>
      </w:pPr>
      <w:hyperlink w:anchor="_Toc10222" w:history="1">
        <w:r>
          <w:rPr>
            <w:rFonts w:ascii="仿宋" w:eastAsia="仿宋" w:hAnsi="仿宋" w:cs="仿宋" w:hint="eastAsia"/>
            <w:lang w:eastAsia="zh-CN"/>
          </w:rPr>
          <w:t>(二)、研发规划与投入</w:t>
        </w:r>
        <w:r>
          <w:tab/>
        </w:r>
        <w:r>
          <w:fldChar w:fldCharType="begin"/>
        </w:r>
        <w:r>
          <w:instrText xml:space="preserve"> PAGEREF _Toc10222 \h </w:instrText>
        </w:r>
        <w:r>
          <w:fldChar w:fldCharType="separate"/>
        </w:r>
        <w:r>
          <w:t>23</w:t>
        </w:r>
        <w:r>
          <w:fldChar w:fldCharType="end"/>
        </w:r>
      </w:hyperlink>
    </w:p>
    <w:p>
      <w:pPr>
        <w:pStyle w:val="TOC1"/>
        <w:tabs>
          <w:tab w:val="right" w:leader="dot" w:pos="8306"/>
        </w:tabs>
      </w:pPr>
      <w:hyperlink w:anchor="_Toc473" w:history="1">
        <w:r>
          <w:rPr>
            <w:rFonts w:ascii="仿宋" w:eastAsia="仿宋" w:hAnsi="仿宋" w:cs="仿宋" w:hint="eastAsia"/>
            <w:lang w:eastAsia="zh-CN"/>
          </w:rPr>
          <w:t>八、药物检测设备项目风险管理</w:t>
        </w:r>
        <w:r>
          <w:tab/>
        </w:r>
        <w:r>
          <w:fldChar w:fldCharType="begin"/>
        </w:r>
        <w:r>
          <w:instrText xml:space="preserve"> PAGEREF _Toc473 \h </w:instrText>
        </w:r>
        <w:r>
          <w:fldChar w:fldCharType="separate"/>
        </w:r>
        <w:r>
          <w:t>25</w:t>
        </w:r>
        <w:r>
          <w:fldChar w:fldCharType="end"/>
        </w:r>
      </w:hyperlink>
    </w:p>
    <w:p>
      <w:pPr>
        <w:pStyle w:val="TOC2"/>
        <w:tabs>
          <w:tab w:val="right" w:leader="dot" w:pos="8306"/>
        </w:tabs>
      </w:pPr>
      <w:hyperlink w:anchor="_Toc30798" w:history="1">
        <w:r>
          <w:rPr>
            <w:rFonts w:ascii="仿宋" w:eastAsia="仿宋" w:hAnsi="仿宋" w:cs="仿宋" w:hint="eastAsia"/>
            <w:lang w:eastAsia="zh-CN"/>
          </w:rPr>
          <w:t>(一)、风险识别与评估</w:t>
        </w:r>
        <w:r>
          <w:tab/>
        </w:r>
        <w:r>
          <w:fldChar w:fldCharType="begin"/>
        </w:r>
        <w:r>
          <w:instrText xml:space="preserve"> PAGEREF _Toc30798 \h </w:instrText>
        </w:r>
        <w:r>
          <w:fldChar w:fldCharType="separate"/>
        </w:r>
        <w:r>
          <w:t>25</w:t>
        </w:r>
        <w:r>
          <w:fldChar w:fldCharType="end"/>
        </w:r>
      </w:hyperlink>
    </w:p>
    <w:p>
      <w:pPr>
        <w:pStyle w:val="TOC2"/>
        <w:tabs>
          <w:tab w:val="right" w:leader="dot" w:pos="8306"/>
        </w:tabs>
      </w:pPr>
      <w:hyperlink w:anchor="_Toc17279" w:history="1">
        <w:r>
          <w:rPr>
            <w:rFonts w:ascii="仿宋" w:eastAsia="仿宋" w:hAnsi="仿宋" w:cs="仿宋" w:hint="eastAsia"/>
            <w:lang w:eastAsia="zh-CN"/>
          </w:rPr>
          <w:t>(二)、风险应对策略</w:t>
        </w:r>
        <w:r>
          <w:tab/>
        </w:r>
        <w:r>
          <w:fldChar w:fldCharType="begin"/>
        </w:r>
        <w:r>
          <w:instrText xml:space="preserve"> PAGEREF _Toc17279 \h </w:instrText>
        </w:r>
        <w:r>
          <w:fldChar w:fldCharType="separate"/>
        </w:r>
        <w:r>
          <w:t>26</w:t>
        </w:r>
        <w:r>
          <w:fldChar w:fldCharType="end"/>
        </w:r>
      </w:hyperlink>
    </w:p>
    <w:p>
      <w:pPr>
        <w:pStyle w:val="TOC2"/>
        <w:tabs>
          <w:tab w:val="right" w:leader="dot" w:pos="8306"/>
        </w:tabs>
      </w:pPr>
      <w:hyperlink w:anchor="_Toc25770" w:history="1">
        <w:r>
          <w:rPr>
            <w:rFonts w:ascii="仿宋" w:eastAsia="仿宋" w:hAnsi="仿宋" w:cs="仿宋" w:hint="eastAsia"/>
            <w:lang w:eastAsia="zh-CN"/>
          </w:rPr>
          <w:t>(三)、风险监控与控制</w:t>
        </w:r>
        <w:r>
          <w:tab/>
        </w:r>
        <w:r>
          <w:fldChar w:fldCharType="begin"/>
        </w:r>
        <w:r>
          <w:instrText xml:space="preserve"> PAGEREF _Toc25770 \h </w:instrText>
        </w:r>
        <w:r>
          <w:fldChar w:fldCharType="separate"/>
        </w:r>
        <w:r>
          <w:t>28</w:t>
        </w:r>
        <w:r>
          <w:fldChar w:fldCharType="end"/>
        </w:r>
      </w:hyperlink>
    </w:p>
    <w:p>
      <w:pPr>
        <w:pStyle w:val="TOC1"/>
        <w:tabs>
          <w:tab w:val="right" w:leader="dot" w:pos="8306"/>
        </w:tabs>
      </w:pPr>
      <w:hyperlink w:anchor="_Toc3489" w:history="1">
        <w:r>
          <w:rPr>
            <w:rFonts w:ascii="仿宋" w:eastAsia="仿宋" w:hAnsi="仿宋" w:cs="仿宋" w:hint="eastAsia"/>
            <w:lang w:eastAsia="zh-CN"/>
          </w:rPr>
          <w:t>九、药物检测设备项目计划安排</w:t>
        </w:r>
        <w:r>
          <w:tab/>
        </w:r>
        <w:r>
          <w:fldChar w:fldCharType="begin"/>
        </w:r>
        <w:r>
          <w:instrText xml:space="preserve"> PAGEREF _Toc3489 \h </w:instrText>
        </w:r>
        <w:r>
          <w:fldChar w:fldCharType="separate"/>
        </w:r>
        <w:r>
          <w:t>29</w:t>
        </w:r>
        <w:r>
          <w:fldChar w:fldCharType="end"/>
        </w:r>
      </w:hyperlink>
    </w:p>
    <w:p>
      <w:pPr>
        <w:pStyle w:val="TOC2"/>
        <w:tabs>
          <w:tab w:val="right" w:leader="dot" w:pos="8306"/>
        </w:tabs>
      </w:pPr>
      <w:hyperlink w:anchor="_Toc28485" w:history="1">
        <w:r>
          <w:rPr>
            <w:rFonts w:ascii="仿宋" w:eastAsia="仿宋" w:hAnsi="仿宋" w:cs="仿宋" w:hint="eastAsia"/>
            <w:lang w:eastAsia="zh-CN"/>
          </w:rPr>
          <w:t>(一)、建设周期</w:t>
        </w:r>
        <w:r>
          <w:tab/>
        </w:r>
        <w:r>
          <w:fldChar w:fldCharType="begin"/>
        </w:r>
        <w:r>
          <w:instrText xml:space="preserve"> PAGEREF _Toc28485 \h </w:instrText>
        </w:r>
        <w:r>
          <w:fldChar w:fldCharType="separate"/>
        </w:r>
        <w:r>
          <w:t>29</w:t>
        </w:r>
        <w:r>
          <w:fldChar w:fldCharType="end"/>
        </w:r>
      </w:hyperlink>
    </w:p>
    <w:p>
      <w:pPr>
        <w:pStyle w:val="TOC2"/>
        <w:tabs>
          <w:tab w:val="right" w:leader="dot" w:pos="8306"/>
        </w:tabs>
      </w:pPr>
      <w:hyperlink w:anchor="_Toc28400" w:history="1">
        <w:r>
          <w:rPr>
            <w:rFonts w:ascii="仿宋" w:eastAsia="仿宋" w:hAnsi="仿宋" w:cs="仿宋" w:hint="eastAsia"/>
            <w:lang w:eastAsia="zh-CN"/>
          </w:rPr>
          <w:t>(二)、建设进度</w:t>
        </w:r>
        <w:r>
          <w:tab/>
        </w:r>
        <w:r>
          <w:fldChar w:fldCharType="begin"/>
        </w:r>
        <w:r>
          <w:instrText xml:space="preserve"> PAGEREF _Toc28400 \h </w:instrText>
        </w:r>
        <w:r>
          <w:fldChar w:fldCharType="separate"/>
        </w:r>
        <w:r>
          <w:t>29</w:t>
        </w:r>
        <w:r>
          <w:fldChar w:fldCharType="end"/>
        </w:r>
      </w:hyperlink>
    </w:p>
    <w:p>
      <w:pPr>
        <w:pStyle w:val="TOC2"/>
        <w:tabs>
          <w:tab w:val="right" w:leader="dot" w:pos="8306"/>
        </w:tabs>
      </w:pPr>
      <w:hyperlink w:anchor="_Toc5022" w:history="1">
        <w:r>
          <w:rPr>
            <w:rFonts w:ascii="仿宋" w:eastAsia="仿宋" w:hAnsi="仿宋" w:cs="仿宋" w:hint="eastAsia"/>
            <w:lang w:eastAsia="zh-CN"/>
          </w:rPr>
          <w:t>(三)、进度安排注意事项</w:t>
        </w:r>
        <w:r>
          <w:tab/>
        </w:r>
        <w:r>
          <w:fldChar w:fldCharType="begin"/>
        </w:r>
        <w:r>
          <w:instrText xml:space="preserve"> PAGEREF _Toc5022 \h </w:instrText>
        </w:r>
        <w:r>
          <w:fldChar w:fldCharType="separate"/>
        </w:r>
        <w:r>
          <w:t>30</w:t>
        </w:r>
        <w:r>
          <w:fldChar w:fldCharType="end"/>
        </w:r>
      </w:hyperlink>
    </w:p>
    <w:p>
      <w:pPr>
        <w:pStyle w:val="TOC2"/>
        <w:tabs>
          <w:tab w:val="right" w:leader="dot" w:pos="8306"/>
        </w:tabs>
      </w:pPr>
      <w:hyperlink w:anchor="_Toc17973" w:history="1">
        <w:r>
          <w:rPr>
            <w:rFonts w:ascii="仿宋" w:eastAsia="仿宋" w:hAnsi="仿宋" w:cs="仿宋" w:hint="eastAsia"/>
            <w:lang w:eastAsia="zh-CN"/>
          </w:rPr>
          <w:t>(四)、人力资源配置</w:t>
        </w:r>
        <w:r>
          <w:tab/>
        </w:r>
        <w:r>
          <w:fldChar w:fldCharType="begin"/>
        </w:r>
        <w:r>
          <w:instrText xml:space="preserve"> PAGEREF _Toc17973 \h </w:instrText>
        </w:r>
        <w:r>
          <w:fldChar w:fldCharType="separate"/>
        </w:r>
        <w:r>
          <w:t>32</w:t>
        </w:r>
        <w:r>
          <w:fldChar w:fldCharType="end"/>
        </w:r>
      </w:hyperlink>
    </w:p>
    <w:p>
      <w:pPr>
        <w:pStyle w:val="TOC1"/>
        <w:tabs>
          <w:tab w:val="right" w:leader="dot" w:pos="8306"/>
        </w:tabs>
      </w:pPr>
      <w:hyperlink w:anchor="_Toc27000" w:history="1">
        <w:r>
          <w:rPr>
            <w:rFonts w:ascii="仿宋" w:eastAsia="仿宋" w:hAnsi="仿宋" w:cs="仿宋" w:hint="eastAsia"/>
            <w:lang w:eastAsia="zh-CN"/>
          </w:rPr>
          <w:t>十、药物检测设备项目人力资源培养与发展</w:t>
        </w:r>
        <w:r>
          <w:tab/>
        </w:r>
        <w:r>
          <w:fldChar w:fldCharType="begin"/>
        </w:r>
        <w:r>
          <w:instrText xml:space="preserve"> PAGEREF _Toc27000 \h </w:instrText>
        </w:r>
        <w:r>
          <w:fldChar w:fldCharType="separate"/>
        </w:r>
        <w:r>
          <w:t>33</w:t>
        </w:r>
        <w:r>
          <w:fldChar w:fldCharType="end"/>
        </w:r>
      </w:hyperlink>
    </w:p>
    <w:p>
      <w:pPr>
        <w:pStyle w:val="TOC2"/>
        <w:tabs>
          <w:tab w:val="right" w:leader="dot" w:pos="8306"/>
        </w:tabs>
      </w:pPr>
      <w:hyperlink w:anchor="_Toc14278" w:history="1">
        <w:r>
          <w:rPr>
            <w:rFonts w:ascii="仿宋" w:eastAsia="仿宋" w:hAnsi="仿宋" w:cs="仿宋" w:hint="eastAsia"/>
            <w:lang w:eastAsia="zh-CN"/>
          </w:rPr>
          <w:t>(一)、人才需求与规划</w:t>
        </w:r>
        <w:r>
          <w:tab/>
        </w:r>
        <w:r>
          <w:fldChar w:fldCharType="begin"/>
        </w:r>
        <w:r>
          <w:instrText xml:space="preserve"> PAGEREF _Toc14278 \h </w:instrText>
        </w:r>
        <w:r>
          <w:fldChar w:fldCharType="separate"/>
        </w:r>
        <w:r>
          <w:t>33</w:t>
        </w:r>
        <w:r>
          <w:fldChar w:fldCharType="end"/>
        </w:r>
      </w:hyperlink>
    </w:p>
    <w:p>
      <w:pPr>
        <w:pStyle w:val="TOC2"/>
        <w:tabs>
          <w:tab w:val="right" w:leader="dot" w:pos="8306"/>
        </w:tabs>
      </w:pPr>
      <w:hyperlink w:anchor="_Toc10506" w:history="1">
        <w:r>
          <w:rPr>
            <w:rFonts w:ascii="仿宋" w:eastAsia="仿宋" w:hAnsi="仿宋" w:cs="仿宋" w:hint="eastAsia"/>
            <w:lang w:eastAsia="zh-CN"/>
          </w:rPr>
          <w:t>(二)、培训与发展计划</w:t>
        </w:r>
        <w:r>
          <w:tab/>
        </w:r>
        <w:r>
          <w:fldChar w:fldCharType="begin"/>
        </w:r>
        <w:r>
          <w:instrText xml:space="preserve"> PAGEREF _Toc10506 \h </w:instrText>
        </w:r>
        <w:r>
          <w:fldChar w:fldCharType="separate"/>
        </w:r>
        <w:r>
          <w:t>33</w:t>
        </w:r>
        <w:r>
          <w:fldChar w:fldCharType="end"/>
        </w:r>
      </w:hyperlink>
    </w:p>
    <w:p>
      <w:pPr>
        <w:pStyle w:val="TOC1"/>
        <w:tabs>
          <w:tab w:val="right" w:leader="dot" w:pos="8306"/>
        </w:tabs>
      </w:pPr>
      <w:hyperlink w:anchor="_Toc29542" w:history="1">
        <w:r>
          <w:rPr>
            <w:rFonts w:ascii="仿宋" w:eastAsia="仿宋" w:hAnsi="仿宋" w:cs="仿宋" w:hint="eastAsia"/>
            <w:lang w:eastAsia="zh-CN"/>
          </w:rPr>
          <w:t>十一、药物检测设备项目环境影响分析</w:t>
        </w:r>
        <w:r>
          <w:tab/>
        </w:r>
        <w:r>
          <w:fldChar w:fldCharType="begin"/>
        </w:r>
        <w:r>
          <w:instrText xml:space="preserve"> PAGEREF _Toc29542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2" w:history="1">
        <w:r>
          <w:rPr>
            <w:rFonts w:ascii="仿宋" w:eastAsia="仿宋" w:hAnsi="仿宋" w:cs="仿宋" w:hint="eastAsia"/>
            <w:lang w:eastAsia="zh-CN"/>
          </w:rPr>
          <w:t>(一)、建设区域环境质量现状</w:t>
        </w:r>
        <w:r>
          <w:tab/>
        </w:r>
        <w:r>
          <w:fldChar w:fldCharType="begin"/>
        </w:r>
        <w:r>
          <w:instrText xml:space="preserve"> PAGEREF _Toc25032 \h </w:instrText>
        </w:r>
        <w:r>
          <w:fldChar w:fldCharType="separate"/>
        </w:r>
        <w:r>
          <w:t>34</w:t>
        </w:r>
        <w:r>
          <w:fldChar w:fldCharType="end"/>
        </w:r>
      </w:hyperlink>
    </w:p>
    <w:p>
      <w:pPr>
        <w:pStyle w:val="TOC2"/>
        <w:tabs>
          <w:tab w:val="right" w:leader="dot" w:pos="8306"/>
        </w:tabs>
      </w:pPr>
      <w:hyperlink w:anchor="_Toc30324" w:history="1">
        <w:r>
          <w:rPr>
            <w:rFonts w:ascii="仿宋" w:eastAsia="仿宋" w:hAnsi="仿宋" w:cs="仿宋" w:hint="eastAsia"/>
            <w:lang w:eastAsia="zh-CN"/>
          </w:rPr>
          <w:t>(二)、建设期环境保护</w:t>
        </w:r>
        <w:r>
          <w:tab/>
        </w:r>
        <w:r>
          <w:fldChar w:fldCharType="begin"/>
        </w:r>
        <w:r>
          <w:instrText xml:space="preserve"> PAGEREF _Toc30324 \h </w:instrText>
        </w:r>
        <w:r>
          <w:fldChar w:fldCharType="separate"/>
        </w:r>
        <w:r>
          <w:t>35</w:t>
        </w:r>
        <w:r>
          <w:fldChar w:fldCharType="end"/>
        </w:r>
      </w:hyperlink>
    </w:p>
    <w:p>
      <w:pPr>
        <w:pStyle w:val="TOC2"/>
        <w:tabs>
          <w:tab w:val="right" w:leader="dot" w:pos="8306"/>
        </w:tabs>
      </w:pPr>
      <w:hyperlink w:anchor="_Toc102" w:history="1">
        <w:r>
          <w:rPr>
            <w:rFonts w:ascii="仿宋" w:eastAsia="仿宋" w:hAnsi="仿宋" w:cs="仿宋" w:hint="eastAsia"/>
            <w:lang w:eastAsia="zh-CN"/>
          </w:rPr>
          <w:t>(三)、运营期环境保护</w:t>
        </w:r>
        <w:r>
          <w:tab/>
        </w:r>
        <w:r>
          <w:fldChar w:fldCharType="begin"/>
        </w:r>
        <w:r>
          <w:instrText xml:space="preserve"> PAGEREF _Toc102 \h </w:instrText>
        </w:r>
        <w:r>
          <w:fldChar w:fldCharType="separate"/>
        </w:r>
        <w:r>
          <w:t>37</w:t>
        </w:r>
        <w:r>
          <w:fldChar w:fldCharType="end"/>
        </w:r>
      </w:hyperlink>
    </w:p>
    <w:p>
      <w:pPr>
        <w:pStyle w:val="TOC2"/>
        <w:tabs>
          <w:tab w:val="right" w:leader="dot" w:pos="8306"/>
        </w:tabs>
      </w:pPr>
      <w:hyperlink w:anchor="_Toc5213" w:history="1">
        <w:r>
          <w:rPr>
            <w:rFonts w:ascii="仿宋" w:eastAsia="仿宋" w:hAnsi="仿宋" w:cs="仿宋" w:hint="eastAsia"/>
            <w:lang w:eastAsia="zh-CN"/>
          </w:rPr>
          <w:t>(四)、药物检测设备项目建设对区域经济的影响</w:t>
        </w:r>
        <w:r>
          <w:tab/>
        </w:r>
        <w:r>
          <w:fldChar w:fldCharType="begin"/>
        </w:r>
        <w:r>
          <w:instrText xml:space="preserve"> PAGEREF _Toc5213 \h </w:instrText>
        </w:r>
        <w:r>
          <w:fldChar w:fldCharType="separate"/>
        </w:r>
        <w:r>
          <w:t>38</w:t>
        </w:r>
        <w:r>
          <w:fldChar w:fldCharType="end"/>
        </w:r>
      </w:hyperlink>
    </w:p>
    <w:p>
      <w:pPr>
        <w:pStyle w:val="TOC2"/>
        <w:tabs>
          <w:tab w:val="right" w:leader="dot" w:pos="8306"/>
        </w:tabs>
      </w:pPr>
      <w:hyperlink w:anchor="_Toc26116" w:history="1">
        <w:r>
          <w:rPr>
            <w:rFonts w:ascii="仿宋" w:eastAsia="仿宋" w:hAnsi="仿宋" w:cs="仿宋" w:hint="eastAsia"/>
            <w:lang w:eastAsia="zh-CN"/>
          </w:rPr>
          <w:t>(五)、废弃物处理</w:t>
        </w:r>
        <w:r>
          <w:tab/>
        </w:r>
        <w:r>
          <w:fldChar w:fldCharType="begin"/>
        </w:r>
        <w:r>
          <w:instrText xml:space="preserve"> PAGEREF _Toc26116 \h </w:instrText>
        </w:r>
        <w:r>
          <w:fldChar w:fldCharType="separate"/>
        </w:r>
        <w:r>
          <w:t>40</w:t>
        </w:r>
        <w:r>
          <w:fldChar w:fldCharType="end"/>
        </w:r>
      </w:hyperlink>
    </w:p>
    <w:p>
      <w:pPr>
        <w:pStyle w:val="TOC2"/>
        <w:tabs>
          <w:tab w:val="right" w:leader="dot" w:pos="8306"/>
        </w:tabs>
      </w:pPr>
      <w:hyperlink w:anchor="_Toc8091" w:history="1">
        <w:r>
          <w:rPr>
            <w:rFonts w:ascii="仿宋" w:eastAsia="仿宋" w:hAnsi="仿宋" w:cs="仿宋" w:hint="eastAsia"/>
            <w:lang w:eastAsia="zh-CN"/>
          </w:rPr>
          <w:t>(六)、特殊环境影响分析</w:t>
        </w:r>
        <w:r>
          <w:tab/>
        </w:r>
        <w:r>
          <w:fldChar w:fldCharType="begin"/>
        </w:r>
        <w:r>
          <w:instrText xml:space="preserve"> PAGEREF _Toc8091 \h </w:instrText>
        </w:r>
        <w:r>
          <w:fldChar w:fldCharType="separate"/>
        </w:r>
        <w:r>
          <w:t>41</w:t>
        </w:r>
        <w:r>
          <w:fldChar w:fldCharType="end"/>
        </w:r>
      </w:hyperlink>
    </w:p>
    <w:p>
      <w:pPr>
        <w:pStyle w:val="TOC2"/>
        <w:tabs>
          <w:tab w:val="right" w:leader="dot" w:pos="8306"/>
        </w:tabs>
      </w:pPr>
      <w:hyperlink w:anchor="_Toc8611" w:history="1">
        <w:r>
          <w:rPr>
            <w:rFonts w:ascii="仿宋" w:eastAsia="仿宋" w:hAnsi="仿宋" w:cs="仿宋" w:hint="eastAsia"/>
            <w:lang w:eastAsia="zh-CN"/>
          </w:rPr>
          <w:t>(七)、清洁生产</w:t>
        </w:r>
        <w:r>
          <w:tab/>
        </w:r>
        <w:r>
          <w:fldChar w:fldCharType="begin"/>
        </w:r>
        <w:r>
          <w:instrText xml:space="preserve"> PAGEREF _Toc8611 \h </w:instrText>
        </w:r>
        <w:r>
          <w:fldChar w:fldCharType="separate"/>
        </w:r>
        <w:r>
          <w:t>42</w:t>
        </w:r>
        <w:r>
          <w:fldChar w:fldCharType="end"/>
        </w:r>
      </w:hyperlink>
    </w:p>
    <w:p>
      <w:pPr>
        <w:pStyle w:val="TOC2"/>
        <w:tabs>
          <w:tab w:val="right" w:leader="dot" w:pos="8306"/>
        </w:tabs>
      </w:pPr>
      <w:hyperlink w:anchor="_Toc8148" w:history="1">
        <w:r>
          <w:rPr>
            <w:rFonts w:ascii="仿宋" w:eastAsia="仿宋" w:hAnsi="仿宋" w:cs="仿宋" w:hint="eastAsia"/>
            <w:lang w:eastAsia="zh-CN"/>
          </w:rPr>
          <w:t>(八)、环境保护综合评价</w:t>
        </w:r>
        <w:r>
          <w:tab/>
        </w:r>
        <w:r>
          <w:fldChar w:fldCharType="begin"/>
        </w:r>
        <w:r>
          <w:instrText xml:space="preserve"> PAGEREF _Toc8148 \h </w:instrText>
        </w:r>
        <w:r>
          <w:fldChar w:fldCharType="separate"/>
        </w:r>
        <w:r>
          <w:t>43</w:t>
        </w:r>
        <w:r>
          <w:fldChar w:fldCharType="end"/>
        </w:r>
      </w:hyperlink>
    </w:p>
    <w:p>
      <w:pPr>
        <w:pStyle w:val="TOC1"/>
        <w:tabs>
          <w:tab w:val="right" w:leader="dot" w:pos="8306"/>
        </w:tabs>
      </w:pPr>
      <w:hyperlink w:anchor="_Toc9810" w:history="1">
        <w:r>
          <w:rPr>
            <w:rFonts w:ascii="仿宋" w:eastAsia="仿宋" w:hAnsi="仿宋" w:cs="仿宋" w:hint="eastAsia"/>
            <w:lang w:eastAsia="zh-CN"/>
          </w:rPr>
          <w:t>十二、药物检测设备项目社会影响</w:t>
        </w:r>
        <w:r>
          <w:tab/>
        </w:r>
        <w:r>
          <w:fldChar w:fldCharType="begin"/>
        </w:r>
        <w:r>
          <w:instrText xml:space="preserve"> PAGEREF _Toc9810 \h </w:instrText>
        </w:r>
        <w:r>
          <w:fldChar w:fldCharType="separate"/>
        </w:r>
        <w:r>
          <w:t>45</w:t>
        </w:r>
        <w:r>
          <w:fldChar w:fldCharType="end"/>
        </w:r>
      </w:hyperlink>
    </w:p>
    <w:p>
      <w:pPr>
        <w:pStyle w:val="TOC2"/>
        <w:tabs>
          <w:tab w:val="right" w:leader="dot" w:pos="8306"/>
        </w:tabs>
      </w:pPr>
      <w:hyperlink w:anchor="_Toc9688" w:history="1">
        <w:r>
          <w:rPr>
            <w:rFonts w:ascii="仿宋" w:eastAsia="仿宋" w:hAnsi="仿宋" w:cs="仿宋" w:hint="eastAsia"/>
            <w:lang w:eastAsia="zh-CN"/>
          </w:rPr>
          <w:t>(一)、社会责任与义务</w:t>
        </w:r>
        <w:r>
          <w:tab/>
        </w:r>
        <w:r>
          <w:fldChar w:fldCharType="begin"/>
        </w:r>
        <w:r>
          <w:instrText xml:space="preserve"> PAGEREF _Toc9688 \h </w:instrText>
        </w:r>
        <w:r>
          <w:fldChar w:fldCharType="separate"/>
        </w:r>
        <w:r>
          <w:t>45</w:t>
        </w:r>
        <w:r>
          <w:fldChar w:fldCharType="end"/>
        </w:r>
      </w:hyperlink>
    </w:p>
    <w:p>
      <w:pPr>
        <w:pStyle w:val="TOC2"/>
        <w:tabs>
          <w:tab w:val="right" w:leader="dot" w:pos="8306"/>
        </w:tabs>
      </w:pPr>
      <w:hyperlink w:anchor="_Toc27572" w:history="1">
        <w:r>
          <w:rPr>
            <w:rFonts w:ascii="仿宋" w:eastAsia="仿宋" w:hAnsi="仿宋" w:cs="仿宋" w:hint="eastAsia"/>
            <w:lang w:eastAsia="zh-CN"/>
          </w:rPr>
          <w:t>(二)、社会参与与沟通</w:t>
        </w:r>
        <w:r>
          <w:tab/>
        </w:r>
        <w:r>
          <w:fldChar w:fldCharType="begin"/>
        </w:r>
        <w:r>
          <w:instrText xml:space="preserve"> PAGEREF _Toc27572 \h </w:instrText>
        </w:r>
        <w:r>
          <w:fldChar w:fldCharType="separate"/>
        </w:r>
        <w:r>
          <w:t>45</w:t>
        </w:r>
        <w:r>
          <w:fldChar w:fldCharType="end"/>
        </w:r>
      </w:hyperlink>
    </w:p>
    <w:p>
      <w:pPr>
        <w:pStyle w:val="TOC1"/>
        <w:tabs>
          <w:tab w:val="right" w:leader="dot" w:pos="8306"/>
        </w:tabs>
      </w:pPr>
      <w:hyperlink w:anchor="_Toc5254" w:history="1">
        <w:r>
          <w:rPr>
            <w:rFonts w:ascii="仿宋" w:eastAsia="仿宋" w:hAnsi="仿宋" w:cs="仿宋" w:hint="eastAsia"/>
            <w:lang w:eastAsia="zh-CN"/>
          </w:rPr>
          <w:t>十三、药物检测设备项目工程方案分析</w:t>
        </w:r>
        <w:r>
          <w:tab/>
        </w:r>
        <w:r>
          <w:fldChar w:fldCharType="begin"/>
        </w:r>
        <w:r>
          <w:instrText xml:space="preserve"> PAGEREF _Toc5254 \h </w:instrText>
        </w:r>
        <w:r>
          <w:fldChar w:fldCharType="separate"/>
        </w:r>
        <w:r>
          <w:t>46</w:t>
        </w:r>
        <w:r>
          <w:fldChar w:fldCharType="end"/>
        </w:r>
      </w:hyperlink>
    </w:p>
    <w:p>
      <w:pPr>
        <w:pStyle w:val="TOC2"/>
        <w:tabs>
          <w:tab w:val="right" w:leader="dot" w:pos="8306"/>
        </w:tabs>
      </w:pPr>
      <w:hyperlink w:anchor="_Toc5073" w:history="1">
        <w:r>
          <w:rPr>
            <w:rFonts w:ascii="仿宋" w:eastAsia="仿宋" w:hAnsi="仿宋" w:cs="仿宋" w:hint="eastAsia"/>
            <w:lang w:eastAsia="zh-CN"/>
          </w:rPr>
          <w:t>(一)、建筑工程设计原则</w:t>
        </w:r>
        <w:r>
          <w:tab/>
        </w:r>
        <w:r>
          <w:fldChar w:fldCharType="begin"/>
        </w:r>
        <w:r>
          <w:instrText xml:space="preserve"> PAGEREF _Toc5073 \h </w:instrText>
        </w:r>
        <w:r>
          <w:fldChar w:fldCharType="separate"/>
        </w:r>
        <w:r>
          <w:t>46</w:t>
        </w:r>
        <w:r>
          <w:fldChar w:fldCharType="end"/>
        </w:r>
      </w:hyperlink>
    </w:p>
    <w:p>
      <w:pPr>
        <w:pStyle w:val="TOC2"/>
        <w:tabs>
          <w:tab w:val="right" w:leader="dot" w:pos="8306"/>
        </w:tabs>
      </w:pPr>
      <w:hyperlink w:anchor="_Toc11745" w:history="1">
        <w:r>
          <w:rPr>
            <w:rFonts w:ascii="仿宋" w:eastAsia="仿宋" w:hAnsi="仿宋" w:cs="仿宋" w:hint="eastAsia"/>
            <w:lang w:eastAsia="zh-CN"/>
          </w:rPr>
          <w:t>(二)、土建工程建设指标</w:t>
        </w:r>
        <w:r>
          <w:tab/>
        </w:r>
        <w:r>
          <w:fldChar w:fldCharType="begin"/>
        </w:r>
        <w:r>
          <w:instrText xml:space="preserve"> PAGEREF _Toc11745 \h </w:instrText>
        </w:r>
        <w:r>
          <w:fldChar w:fldCharType="separate"/>
        </w:r>
        <w:r>
          <w:t>50</w:t>
        </w:r>
        <w:r>
          <w:fldChar w:fldCharType="end"/>
        </w:r>
      </w:hyperlink>
    </w:p>
    <w:p>
      <w:pPr>
        <w:pStyle w:val="TOC1"/>
        <w:tabs>
          <w:tab w:val="right" w:leader="dot" w:pos="8306"/>
        </w:tabs>
      </w:pPr>
      <w:hyperlink w:anchor="_Toc18509" w:history="1">
        <w:r>
          <w:rPr>
            <w:rFonts w:ascii="仿宋" w:eastAsia="仿宋" w:hAnsi="仿宋" w:cs="仿宋" w:hint="eastAsia"/>
            <w:lang w:eastAsia="zh-CN"/>
          </w:rPr>
          <w:t>十四、供应链管理</w:t>
        </w:r>
        <w:r>
          <w:tab/>
        </w:r>
        <w:r>
          <w:fldChar w:fldCharType="begin"/>
        </w:r>
        <w:r>
          <w:instrText xml:space="preserve"> PAGEREF _Toc18509 \h </w:instrText>
        </w:r>
        <w:r>
          <w:fldChar w:fldCharType="separate"/>
        </w:r>
        <w:r>
          <w:t>51</w:t>
        </w:r>
        <w:r>
          <w:fldChar w:fldCharType="end"/>
        </w:r>
      </w:hyperlink>
    </w:p>
    <w:p>
      <w:pPr>
        <w:pStyle w:val="TOC2"/>
        <w:tabs>
          <w:tab w:val="right" w:leader="dot" w:pos="8306"/>
        </w:tabs>
      </w:pPr>
      <w:hyperlink w:anchor="_Toc28131" w:history="1">
        <w:r>
          <w:rPr>
            <w:rFonts w:ascii="仿宋" w:eastAsia="仿宋" w:hAnsi="仿宋" w:cs="仿宋" w:hint="eastAsia"/>
            <w:lang w:eastAsia="zh-CN"/>
          </w:rPr>
          <w:t>(一)、供应链战略规划</w:t>
        </w:r>
        <w:r>
          <w:tab/>
        </w:r>
        <w:r>
          <w:fldChar w:fldCharType="begin"/>
        </w:r>
        <w:r>
          <w:instrText xml:space="preserve"> PAGEREF _Toc28131 \h </w:instrText>
        </w:r>
        <w:r>
          <w:fldChar w:fldCharType="separate"/>
        </w:r>
        <w:r>
          <w:t>51</w:t>
        </w:r>
        <w:r>
          <w:fldChar w:fldCharType="end"/>
        </w:r>
      </w:hyperlink>
    </w:p>
    <w:p>
      <w:pPr>
        <w:pStyle w:val="TOC2"/>
        <w:tabs>
          <w:tab w:val="right" w:leader="dot" w:pos="8306"/>
        </w:tabs>
      </w:pPr>
      <w:hyperlink w:anchor="_Toc21116" w:history="1">
        <w:r>
          <w:rPr>
            <w:rFonts w:ascii="仿宋" w:eastAsia="仿宋" w:hAnsi="仿宋" w:cs="仿宋" w:hint="eastAsia"/>
            <w:lang w:eastAsia="zh-CN"/>
          </w:rPr>
          <w:t>(二)、供应商选择与合作</w:t>
        </w:r>
        <w:r>
          <w:tab/>
        </w:r>
        <w:r>
          <w:fldChar w:fldCharType="begin"/>
        </w:r>
        <w:r>
          <w:instrText xml:space="preserve"> PAGEREF _Toc21116 \h </w:instrText>
        </w:r>
        <w:r>
          <w:fldChar w:fldCharType="separate"/>
        </w:r>
        <w:r>
          <w:t>53</w:t>
        </w:r>
        <w:r>
          <w:fldChar w:fldCharType="end"/>
        </w:r>
      </w:hyperlink>
    </w:p>
    <w:p>
      <w:pPr>
        <w:pStyle w:val="TOC2"/>
        <w:tabs>
          <w:tab w:val="right" w:leader="dot" w:pos="8306"/>
        </w:tabs>
      </w:pPr>
      <w:hyperlink w:anchor="_Toc18640" w:history="1">
        <w:r>
          <w:rPr>
            <w:rFonts w:ascii="仿宋" w:eastAsia="仿宋" w:hAnsi="仿宋" w:cs="仿宋" w:hint="eastAsia"/>
            <w:lang w:eastAsia="zh-CN"/>
          </w:rPr>
          <w:t>(三)、物流与库存管理</w:t>
        </w:r>
        <w:r>
          <w:tab/>
        </w:r>
        <w:r>
          <w:fldChar w:fldCharType="begin"/>
        </w:r>
        <w:r>
          <w:instrText xml:space="preserve"> PAGEREF _Toc18640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43"/>
      <w:r>
        <w:rPr>
          <w:rFonts w:ascii="仿宋" w:eastAsia="仿宋" w:hAnsi="仿宋" w:cs="仿宋" w:hint="eastAsia"/>
          <w:sz w:val="28"/>
          <w:lang w:eastAsia="zh-CN"/>
        </w:rPr>
        <w:t>一、药物检测设备项目建设背景及必要性分析</w:t>
      </w:r>
      <w:bookmarkEnd w:id="2"/>
    </w:p>
    <w:p>
      <w:pPr>
        <w:pStyle w:val="Heading2"/>
        <w:rPr>
          <w:rFonts w:ascii="仿宋" w:eastAsia="仿宋" w:hAnsi="仿宋" w:cs="仿宋" w:hint="eastAsia"/>
          <w:lang w:eastAsia="zh-CN"/>
        </w:rPr>
      </w:pPr>
      <w:bookmarkStart w:id="3" w:name="_Toc25477"/>
      <w:r>
        <w:rPr>
          <w:rFonts w:ascii="仿宋" w:eastAsia="仿宋" w:hAnsi="仿宋" w:cs="仿宋" w:hint="eastAsia"/>
          <w:lang w:eastAsia="zh-CN"/>
        </w:rPr>
        <w:t>(一)、药物检测设备项目背景分析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检测设备项目在这个潮流中的定位。同时，我们将关注行业内涌现的新兴机遇，以便药物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检测设备项目提供了强大的发展动力。我们将聚焦于行业内最新的技术发展趋势，包括但不限于人工智能、大数据分析、物联网等领域。通过深度的技术研究，我们将确保药物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检测设备项目发展的源泉。我们将投入更多的精力对市场需求进行深入剖析，超越表面的需求，深入挖掘潜在的市场痛点和机遇。通过对市场需求的细致了解，药物检测设备项目将更有针对性地设计解决方案，满足市场的多样化需求，从而更好地促进药物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检测设备项目战略至关重要。我们将对竞争态势进行更为深入的分析，包括但不限于市场份额、产品特点、客户满意度等多个维度。通过深度的竞争分析，药物检测设备项目将能够更准确地把握市场脉搏，制定具有竞争力的药物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药物检测设备项目的发展具有直接的影响。我们将进行更为全面的法规和政策分析，了解行业发展中的潜在法律风险和合规挑战。通过充分了解和遵守相关法规，药物检测设备项目将确保在法律框架内合法合规运营，为药物检测设备项目的稳健发展提供有力支持。</w:t>
      </w:r>
    </w:p>
    <w:p>
      <w:pPr>
        <w:pStyle w:val="Heading2"/>
        <w:ind w:firstLine="560" w:firstLineChars="200"/>
        <w:rPr>
          <w:rFonts w:ascii="仿宋" w:eastAsia="仿宋" w:hAnsi="仿宋" w:cs="仿宋" w:hint="eastAsia"/>
          <w:sz w:val="28"/>
          <w:lang w:eastAsia="zh-CN"/>
        </w:rPr>
      </w:pPr>
      <w:bookmarkStart w:id="4" w:name="_Toc25584"/>
      <w:r>
        <w:rPr>
          <w:rFonts w:ascii="仿宋" w:eastAsia="仿宋" w:hAnsi="仿宋" w:cs="仿宋" w:hint="eastAsia"/>
          <w:sz w:val="28"/>
          <w:lang w:eastAsia="zh-CN"/>
        </w:rPr>
        <w:t>(二)、药物检测设备项目建设必要性分析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的迫切性源于对行业发展趋势的深刻洞察。我们正处于一个行业变革的时代，科技创新、数字化转型成为企业发展的关键动力。药物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不仅仅是为了跟上潮流，更是为了通过技术创新推动企业的持续发展。通过引入先进的技术和解决方案，药物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检测设备项目的建设成为必然选择，通过提高产品质量、拓展服务领域，从而在竞争中获得更多的机会。药物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检测设备项目建设的必要性体现在对客户需求更精准的满足。通过药物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建设的背后是对企业持续创新的追求。只有通过不断创新，企业才能在竞争中立于不败之地。药物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940"/>
      <w:r>
        <w:rPr>
          <w:rFonts w:ascii="仿宋" w:eastAsia="仿宋" w:hAnsi="仿宋" w:cs="仿宋" w:hint="eastAsia"/>
          <w:sz w:val="28"/>
          <w:lang w:eastAsia="zh-CN"/>
        </w:rPr>
        <w:t>二、药物检测设备项目土建工程</w:t>
      </w:r>
      <w:bookmarkEnd w:id="5"/>
    </w:p>
    <w:p>
      <w:pPr>
        <w:pStyle w:val="Heading2"/>
        <w:rPr>
          <w:rFonts w:ascii="仿宋" w:eastAsia="仿宋" w:hAnsi="仿宋" w:cs="仿宋" w:hint="eastAsia"/>
          <w:lang w:eastAsia="zh-CN"/>
        </w:rPr>
      </w:pPr>
      <w:bookmarkStart w:id="6" w:name="_Toc91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在药物检测设备项目的建筑工程设计中，我们将秉承一系列重要的设计原则，以确保药物检测设备项目建筑在功能、美观、可持续性等方面达到最佳效果。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在建筑设计中，我们将综合考虑建设和运营成本。通过精细的经济效益分析，确保设计方案在高效利用资源的同时，对药物检测设备项目的长期盈利能力有积极的贡献。</w:t>
      </w:r>
    </w:p>
    <w:p>
      <w:pPr>
        <w:pStyle w:val="Heading2"/>
        <w:ind w:firstLine="560" w:firstLineChars="200"/>
        <w:rPr>
          <w:rFonts w:ascii="仿宋" w:eastAsia="仿宋" w:hAnsi="仿宋" w:cs="仿宋" w:hint="eastAsia"/>
          <w:sz w:val="28"/>
          <w:lang w:eastAsia="zh-CN"/>
        </w:rPr>
      </w:pPr>
      <w:bookmarkStart w:id="7" w:name="_Toc121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的土建工程设计中，我们将精准设定设计年限，结合药物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7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3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本期工程药物检测设备项目预计总建筑面积XXX平方米，其中：计容建筑面积XXX平方米，计划建筑工程投资XX万元，占药物检测设备项目总投资的XX%。</w:t>
      </w:r>
    </w:p>
    <w:p>
      <w:pPr>
        <w:pStyle w:val="Heading1"/>
        <w:ind w:firstLine="560" w:firstLineChars="200"/>
        <w:rPr>
          <w:rFonts w:ascii="仿宋" w:eastAsia="仿宋" w:hAnsi="仿宋" w:cs="仿宋" w:hint="eastAsia"/>
          <w:sz w:val="28"/>
          <w:lang w:eastAsia="zh-CN"/>
        </w:rPr>
      </w:pPr>
      <w:bookmarkStart w:id="10" w:name="_Toc16086"/>
      <w:r>
        <w:rPr>
          <w:rFonts w:ascii="仿宋" w:eastAsia="仿宋" w:hAnsi="仿宋" w:cs="仿宋" w:hint="eastAsia"/>
          <w:sz w:val="28"/>
          <w:lang w:eastAsia="zh-CN"/>
        </w:rPr>
        <w:t>三、药物检测设备项目建设单位说明</w:t>
      </w:r>
      <w:bookmarkEnd w:id="10"/>
    </w:p>
    <w:p>
      <w:pPr>
        <w:pStyle w:val="Heading2"/>
        <w:rPr>
          <w:rFonts w:ascii="仿宋" w:eastAsia="仿宋" w:hAnsi="仿宋" w:cs="仿宋" w:hint="eastAsia"/>
          <w:lang w:eastAsia="zh-CN"/>
        </w:rPr>
      </w:pPr>
      <w:bookmarkStart w:id="11" w:name="_Toc18891"/>
      <w:r>
        <w:rPr>
          <w:rFonts w:ascii="仿宋" w:eastAsia="仿宋" w:hAnsi="仿宋" w:cs="仿宋" w:hint="eastAsia"/>
          <w:lang w:eastAsia="zh-CN"/>
        </w:rPr>
        <w:t>(一)、药物检测设备项目承办单位基本情况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44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检测设备项目承办单位的XXXX，我们着眼于实现可持续的经济效益。通过技术创新和解决方案的提供，公司预计在药物检测设备项目执行期间将获得可观的收入增长。这一收入来源主要包括药物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同时，我们注重成本控制和效率提升，以确保药物检测设备项目的可持续盈利。透过精细的管理和资源优化，公司期望实现药物检测设备项目利润最大化。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检测设备项目实施进行全面的投资评估，包括药物检测设备项目启动阶段的资金投入和后续运营成本。通过对药物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药物检测设备项目实施过程中具备足够的资金流动性，公司将进行详尽的现金流分析。这包括资金需求的合理预测、药物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640"/>
      <w:r>
        <w:rPr>
          <w:rFonts w:ascii="仿宋" w:eastAsia="仿宋" w:hAnsi="仿宋" w:cs="仿宋" w:hint="eastAsia"/>
          <w:sz w:val="28"/>
          <w:lang w:eastAsia="zh-CN"/>
        </w:rPr>
        <w:t>四、药物检测设备项目文档管理</w:t>
      </w:r>
      <w:bookmarkEnd w:id="13"/>
    </w:p>
    <w:p>
      <w:pPr>
        <w:pStyle w:val="Heading2"/>
        <w:rPr>
          <w:rFonts w:ascii="仿宋" w:eastAsia="仿宋" w:hAnsi="仿宋" w:cs="仿宋" w:hint="eastAsia"/>
          <w:lang w:eastAsia="zh-CN"/>
        </w:rPr>
      </w:pPr>
      <w:bookmarkStart w:id="14" w:name="_Toc1575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药物检测设备项目高度重视文档的质量和准确性，以支持药物检测设备项目的各项活动和决策。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文档的编制始于药物检测设备项目计划的初期，我们制定了详细的文档编制计划，明确了每个文档的内容、格式和编写责任人。在药物检测设备项目启动阶段，我们首先编制了药物检测设备项目章程，明确定义了药物检测设备项目的目标、范围、风险等关键要素。随后，药物检测设备项目团队根据计划陆续编制了需求文档、设计文档、测试文档等各类文档，确保药物检测设备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检测设备项目管理中的重要环节，旨在确保药物检测设备项目文档符合质量标准和药物检测设备项目需求。在药物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检测设备项目相关利益方和专业领域的专家对文档进行独立审查。这有助于获取更全面、客观的反馈，确保药物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药物检测设备项目在文档编制与审查方面建立了严格的管理机制，通过规范的流程和多维度的审查，确保药物检测设备项目文档的质量、准确性和可靠性，为药物检测设备项目的顺利推进提供了有力支持。</w:t>
      </w:r>
    </w:p>
    <w:p>
      <w:pPr>
        <w:pStyle w:val="Heading2"/>
        <w:ind w:firstLine="560" w:firstLineChars="200"/>
        <w:rPr>
          <w:rFonts w:ascii="仿宋" w:eastAsia="仿宋" w:hAnsi="仿宋" w:cs="仿宋" w:hint="eastAsia"/>
          <w:sz w:val="28"/>
          <w:lang w:eastAsia="zh-CN"/>
        </w:rPr>
      </w:pPr>
      <w:bookmarkStart w:id="15" w:name="_Toc906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在药物检测设备项目中，我们致力于优化文档发布与分发过程，以确保信息的高效传递和团队间协作的顺畅进行。以下是我们采取的关键优化策略：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我们通过多渠道发布文档，包括电子邮件、药物检测设备项目管理平台、内部网站等，以满足不同团队成员的偏好和需求。多渠道发布确保了信息的全面覆盖。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我们采用了精细的权限控制，确保只有授权人员可以访问敏感信息。这种安全措施保护了药物检测设备项目文档的机密性，防止了未经授权的信息泄露。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62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物检测设备项目生命周期中一个至关重要的环节，直接关系到药物检测设备项目信息的长期保存和历史记录的完整性。在药物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0011"/>
      <w:r>
        <w:rPr>
          <w:rFonts w:ascii="仿宋" w:eastAsia="仿宋" w:hAnsi="仿宋" w:cs="仿宋" w:hint="eastAsia"/>
          <w:sz w:val="28"/>
          <w:lang w:eastAsia="zh-CN"/>
        </w:rPr>
        <w:t>五、药物检测设备项目选址可行性分析</w:t>
      </w:r>
      <w:bookmarkEnd w:id="17"/>
    </w:p>
    <w:p>
      <w:pPr>
        <w:pStyle w:val="Heading2"/>
        <w:rPr>
          <w:rFonts w:ascii="仿宋" w:eastAsia="仿宋" w:hAnsi="仿宋" w:cs="仿宋" w:hint="eastAsia"/>
          <w:lang w:eastAsia="zh-CN"/>
        </w:rPr>
      </w:pPr>
      <w:bookmarkStart w:id="18" w:name="_Toc3603"/>
      <w:r>
        <w:rPr>
          <w:rFonts w:ascii="仿宋" w:eastAsia="仿宋" w:hAnsi="仿宋" w:cs="仿宋" w:hint="eastAsia"/>
          <w:lang w:eastAsia="zh-CN"/>
        </w:rPr>
        <w:t>(一)、药物检测设备项目选址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该药物检测设备项目选址位于XX省XX市XX区XXX街道</w:t>
      </w:r>
    </w:p>
    <w:p>
      <w:pPr>
        <w:pStyle w:val="Heading2"/>
        <w:ind w:firstLine="560" w:firstLineChars="200"/>
        <w:rPr>
          <w:rFonts w:ascii="仿宋" w:eastAsia="仿宋" w:hAnsi="仿宋" w:cs="仿宋" w:hint="eastAsia"/>
          <w:sz w:val="28"/>
          <w:lang w:eastAsia="zh-CN"/>
        </w:rPr>
      </w:pPr>
      <w:bookmarkStart w:id="19" w:name="_Toc314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药物检测设备项目的征地面积将根据药物检测设备项目的实际规模和需求进行精确规划。具体面积XXX平方米，旨在确保药物检测设备项目不仅能够满足当前的发展需求，还能够预留空间以适应未来的扩展。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药物检测设备项目计划建设的建筑总规模具体面积XXX平方米。这一规模的确定综合考虑了药物检测设备项目的性质、规模，以及城市规划的相关要求，确保建筑布局与周边环境协调一致。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绿地率是药物检测设备项目用地中被规划为绿地的比例。具体面积XXX平方米，旨在通过合理规划绿地，改善药物检测设备项目周边环境，提升居民生活质量，并符合城市整体绿化规划。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容积率是用地上可以建设的建筑总体积与用地面积之比。具体面积XXX，通过合理的容积率规划，确保药物检测设备项目建筑规模与周边环境和谐共生。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物检测设备项目选址与当地城市规划相一致，具体面积XXX平方米。通过与城市规划部门深入沟通，确保药物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药物检测设备项目选址符合当地产业政策，具体面积XXX平方米。这包括药物检测设备项目对当地经济的促进作用，以及对相关产业的带动效应，确保药物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用地总体要求必须符合环保和可持续发展的原则，具体面积XXX平方米。通过采用绿色建筑设计、节能减排等措施，确保药物检测设备项目在建设和运营过程中对环境的影响最小化，达到可持续发展的要求。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确保药物检测设备项目选址具备必要的公共设施配套，具体面积XXX平方米。这包括交通便利性、教育、医疗等基础设施，以提高居民生活品质，使得药物检测设备项目选址更具吸引力。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考虑用地总体要求对当地社会稳定性的影响，具体面积XXX平方米。通过深入了解当地社区反馈，确保药物检测设备项目的选址和建设过程对当地社会和谐稳定产生积极作用。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物检测设备项目选址不仅符合法规和规划，还在实际操作中具有可行性。这一全面规划将为药物检测设备项目的成功实施提供坚实的基础，确保药物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209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https://d.book118.com/548054126122006024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药物检测设备项目规划设计蓝图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363B7"/>
    <w:rsid w:val="5A536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4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2024-01-07T19:21:00Z</dcterms:created>
  <dcterms:modified xsi:type="dcterms:W3CDTF">2024-01-07T19:21:16Z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2AA803CE6A904CB58F83296229A7EA6E_11</vt:lpwstr>
  </property>
  <property fmtid="{D5CDD505-2E9C-101B-9397-08002B2CF9AE}" pid="3" name="KSOProductBuildVer">
    <vt:lpwstr>2052-12.1.0.16120</vt:lpwstr>
  </property>
</Properties>
</file>