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川味复合调味料项目规划设计方案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70" w:history="1">
        <w:r>
          <w:rPr>
            <w:rFonts w:ascii="仿宋" w:eastAsia="仿宋" w:hAnsi="仿宋" w:cs="仿宋" w:hint="eastAsia"/>
            <w:lang w:eastAsia="zh-CN"/>
          </w:rPr>
          <w:t>序言</w:t>
        </w:r>
        <w:r>
          <w:tab/>
        </w:r>
        <w:r>
          <w:fldChar w:fldCharType="begin"/>
        </w:r>
        <w:r>
          <w:instrText xml:space="preserve"> PAGEREF _Toc12170 \h </w:instrText>
        </w:r>
        <w:r>
          <w:fldChar w:fldCharType="separate"/>
        </w:r>
        <w:r>
          <w:t>3</w:t>
        </w:r>
        <w:r>
          <w:fldChar w:fldCharType="end"/>
        </w:r>
      </w:hyperlink>
    </w:p>
    <w:p>
      <w:pPr>
        <w:pStyle w:val="TOC1"/>
        <w:tabs>
          <w:tab w:val="right" w:leader="dot" w:pos="8306"/>
        </w:tabs>
      </w:pPr>
      <w:hyperlink w:anchor="_Toc17100" w:history="1">
        <w:r>
          <w:rPr>
            <w:rFonts w:ascii="仿宋" w:eastAsia="仿宋" w:hAnsi="仿宋" w:cs="仿宋" w:hint="eastAsia"/>
            <w:lang w:eastAsia="zh-CN"/>
          </w:rPr>
          <w:t>一、川味复合调味料项目土建工程</w:t>
        </w:r>
        <w:r>
          <w:tab/>
        </w:r>
        <w:r>
          <w:fldChar w:fldCharType="begin"/>
        </w:r>
        <w:r>
          <w:instrText xml:space="preserve"> PAGEREF _Toc17100 \h </w:instrText>
        </w:r>
        <w:r>
          <w:fldChar w:fldCharType="separate"/>
        </w:r>
        <w:r>
          <w:t>3</w:t>
        </w:r>
        <w:r>
          <w:fldChar w:fldCharType="end"/>
        </w:r>
      </w:hyperlink>
    </w:p>
    <w:p>
      <w:pPr>
        <w:pStyle w:val="TOC2"/>
        <w:tabs>
          <w:tab w:val="right" w:leader="dot" w:pos="8306"/>
        </w:tabs>
      </w:pPr>
      <w:hyperlink w:anchor="_Toc2565" w:history="1">
        <w:r>
          <w:rPr>
            <w:rFonts w:ascii="仿宋" w:eastAsia="仿宋" w:hAnsi="仿宋" w:cs="仿宋" w:hint="eastAsia"/>
            <w:lang w:eastAsia="zh-CN"/>
          </w:rPr>
          <w:t>(一)、建筑工程设计原则</w:t>
        </w:r>
        <w:r>
          <w:tab/>
        </w:r>
        <w:r>
          <w:fldChar w:fldCharType="begin"/>
        </w:r>
        <w:r>
          <w:instrText xml:space="preserve"> PAGEREF _Toc2565 \h </w:instrText>
        </w:r>
        <w:r>
          <w:fldChar w:fldCharType="separate"/>
        </w:r>
        <w:r>
          <w:t>3</w:t>
        </w:r>
        <w:r>
          <w:fldChar w:fldCharType="end"/>
        </w:r>
      </w:hyperlink>
    </w:p>
    <w:p>
      <w:pPr>
        <w:pStyle w:val="TOC2"/>
        <w:tabs>
          <w:tab w:val="right" w:leader="dot" w:pos="8306"/>
        </w:tabs>
      </w:pPr>
      <w:hyperlink w:anchor="_Toc32012" w:history="1">
        <w:r>
          <w:rPr>
            <w:rFonts w:ascii="仿宋" w:eastAsia="仿宋" w:hAnsi="仿宋" w:cs="仿宋" w:hint="eastAsia"/>
            <w:lang w:eastAsia="zh-CN"/>
          </w:rPr>
          <w:t>(二)、土建工程设计年限及安全等级</w:t>
        </w:r>
        <w:r>
          <w:tab/>
        </w:r>
        <w:r>
          <w:fldChar w:fldCharType="begin"/>
        </w:r>
        <w:r>
          <w:instrText xml:space="preserve"> PAGEREF _Toc32012 \h </w:instrText>
        </w:r>
        <w:r>
          <w:fldChar w:fldCharType="separate"/>
        </w:r>
        <w:r>
          <w:t>4</w:t>
        </w:r>
        <w:r>
          <w:fldChar w:fldCharType="end"/>
        </w:r>
      </w:hyperlink>
    </w:p>
    <w:p>
      <w:pPr>
        <w:pStyle w:val="TOC2"/>
        <w:tabs>
          <w:tab w:val="right" w:leader="dot" w:pos="8306"/>
        </w:tabs>
      </w:pPr>
      <w:hyperlink w:anchor="_Toc9936" w:history="1">
        <w:r>
          <w:rPr>
            <w:rFonts w:ascii="仿宋" w:eastAsia="仿宋" w:hAnsi="仿宋" w:cs="仿宋" w:hint="eastAsia"/>
            <w:lang w:eastAsia="zh-CN"/>
          </w:rPr>
          <w:t>(三)、建筑工程设计总体要求</w:t>
        </w:r>
        <w:r>
          <w:tab/>
        </w:r>
        <w:r>
          <w:fldChar w:fldCharType="begin"/>
        </w:r>
        <w:r>
          <w:instrText xml:space="preserve"> PAGEREF _Toc9936 \h </w:instrText>
        </w:r>
        <w:r>
          <w:fldChar w:fldCharType="separate"/>
        </w:r>
        <w:r>
          <w:t>5</w:t>
        </w:r>
        <w:r>
          <w:fldChar w:fldCharType="end"/>
        </w:r>
      </w:hyperlink>
    </w:p>
    <w:p>
      <w:pPr>
        <w:pStyle w:val="TOC2"/>
        <w:tabs>
          <w:tab w:val="right" w:leader="dot" w:pos="8306"/>
        </w:tabs>
      </w:pPr>
      <w:hyperlink w:anchor="_Toc18987" w:history="1">
        <w:r>
          <w:rPr>
            <w:rFonts w:ascii="仿宋" w:eastAsia="仿宋" w:hAnsi="仿宋" w:cs="仿宋" w:hint="eastAsia"/>
            <w:lang w:eastAsia="zh-CN"/>
          </w:rPr>
          <w:t>(四)、土建工程建设指标</w:t>
        </w:r>
        <w:r>
          <w:tab/>
        </w:r>
        <w:r>
          <w:fldChar w:fldCharType="begin"/>
        </w:r>
        <w:r>
          <w:instrText xml:space="preserve"> PAGEREF _Toc18987 \h </w:instrText>
        </w:r>
        <w:r>
          <w:fldChar w:fldCharType="separate"/>
        </w:r>
        <w:r>
          <w:t>6</w:t>
        </w:r>
        <w:r>
          <w:fldChar w:fldCharType="end"/>
        </w:r>
      </w:hyperlink>
    </w:p>
    <w:p>
      <w:pPr>
        <w:pStyle w:val="TOC1"/>
        <w:tabs>
          <w:tab w:val="right" w:leader="dot" w:pos="8306"/>
        </w:tabs>
      </w:pPr>
      <w:hyperlink w:anchor="_Toc17047" w:history="1">
        <w:r>
          <w:rPr>
            <w:rFonts w:ascii="仿宋" w:eastAsia="仿宋" w:hAnsi="仿宋" w:cs="仿宋" w:hint="eastAsia"/>
            <w:lang w:eastAsia="zh-CN"/>
          </w:rPr>
          <w:t>二、川味复合调味料项目危机管理</w:t>
        </w:r>
        <w:r>
          <w:tab/>
        </w:r>
        <w:r>
          <w:fldChar w:fldCharType="begin"/>
        </w:r>
        <w:r>
          <w:instrText xml:space="preserve"> PAGEREF _Toc17047 \h </w:instrText>
        </w:r>
        <w:r>
          <w:fldChar w:fldCharType="separate"/>
        </w:r>
        <w:r>
          <w:t>6</w:t>
        </w:r>
        <w:r>
          <w:fldChar w:fldCharType="end"/>
        </w:r>
      </w:hyperlink>
    </w:p>
    <w:p>
      <w:pPr>
        <w:pStyle w:val="TOC2"/>
        <w:tabs>
          <w:tab w:val="right" w:leader="dot" w:pos="8306"/>
        </w:tabs>
      </w:pPr>
      <w:hyperlink w:anchor="_Toc9355" w:history="1">
        <w:r>
          <w:rPr>
            <w:rFonts w:ascii="仿宋" w:eastAsia="仿宋" w:hAnsi="仿宋" w:cs="仿宋" w:hint="eastAsia"/>
            <w:lang w:eastAsia="zh-CN"/>
          </w:rPr>
          <w:t>(一)、危机预警与识别</w:t>
        </w:r>
        <w:r>
          <w:tab/>
        </w:r>
        <w:r>
          <w:fldChar w:fldCharType="begin"/>
        </w:r>
        <w:r>
          <w:instrText xml:space="preserve"> PAGEREF _Toc9355 \h </w:instrText>
        </w:r>
        <w:r>
          <w:fldChar w:fldCharType="separate"/>
        </w:r>
        <w:r>
          <w:t>6</w:t>
        </w:r>
        <w:r>
          <w:fldChar w:fldCharType="end"/>
        </w:r>
      </w:hyperlink>
    </w:p>
    <w:p>
      <w:pPr>
        <w:pStyle w:val="TOC2"/>
        <w:tabs>
          <w:tab w:val="right" w:leader="dot" w:pos="8306"/>
        </w:tabs>
      </w:pPr>
      <w:hyperlink w:anchor="_Toc1269" w:history="1">
        <w:r>
          <w:rPr>
            <w:rFonts w:ascii="仿宋" w:eastAsia="仿宋" w:hAnsi="仿宋" w:cs="仿宋" w:hint="eastAsia"/>
            <w:lang w:eastAsia="zh-CN"/>
          </w:rPr>
          <w:t>(二)、危机应对与恢复</w:t>
        </w:r>
        <w:r>
          <w:tab/>
        </w:r>
        <w:r>
          <w:fldChar w:fldCharType="begin"/>
        </w:r>
        <w:r>
          <w:instrText xml:space="preserve"> PAGEREF _Toc1269 \h </w:instrText>
        </w:r>
        <w:r>
          <w:fldChar w:fldCharType="separate"/>
        </w:r>
        <w:r>
          <w:t>7</w:t>
        </w:r>
        <w:r>
          <w:fldChar w:fldCharType="end"/>
        </w:r>
      </w:hyperlink>
    </w:p>
    <w:p>
      <w:pPr>
        <w:pStyle w:val="TOC1"/>
        <w:tabs>
          <w:tab w:val="right" w:leader="dot" w:pos="8306"/>
        </w:tabs>
      </w:pPr>
      <w:hyperlink w:anchor="_Toc22809" w:history="1">
        <w:r>
          <w:rPr>
            <w:rFonts w:ascii="仿宋" w:eastAsia="仿宋" w:hAnsi="仿宋" w:cs="仿宋" w:hint="eastAsia"/>
            <w:lang w:eastAsia="zh-CN"/>
          </w:rPr>
          <w:t>三、川味复合调味料项目选址可行性分析</w:t>
        </w:r>
        <w:r>
          <w:tab/>
        </w:r>
        <w:r>
          <w:fldChar w:fldCharType="begin"/>
        </w:r>
        <w:r>
          <w:instrText xml:space="preserve"> PAGEREF _Toc22809 \h </w:instrText>
        </w:r>
        <w:r>
          <w:fldChar w:fldCharType="separate"/>
        </w:r>
        <w:r>
          <w:t>9</w:t>
        </w:r>
        <w:r>
          <w:fldChar w:fldCharType="end"/>
        </w:r>
      </w:hyperlink>
    </w:p>
    <w:p>
      <w:pPr>
        <w:pStyle w:val="TOC2"/>
        <w:tabs>
          <w:tab w:val="right" w:leader="dot" w:pos="8306"/>
        </w:tabs>
      </w:pPr>
      <w:hyperlink w:anchor="_Toc9204" w:history="1">
        <w:r>
          <w:rPr>
            <w:rFonts w:ascii="仿宋" w:eastAsia="仿宋" w:hAnsi="仿宋" w:cs="仿宋" w:hint="eastAsia"/>
            <w:lang w:eastAsia="zh-CN"/>
          </w:rPr>
          <w:t>(一)、川味复合调味料项目选址</w:t>
        </w:r>
        <w:r>
          <w:tab/>
        </w:r>
        <w:r>
          <w:fldChar w:fldCharType="begin"/>
        </w:r>
        <w:r>
          <w:instrText xml:space="preserve"> PAGEREF _Toc9204 \h </w:instrText>
        </w:r>
        <w:r>
          <w:fldChar w:fldCharType="separate"/>
        </w:r>
        <w:r>
          <w:t>9</w:t>
        </w:r>
        <w:r>
          <w:fldChar w:fldCharType="end"/>
        </w:r>
      </w:hyperlink>
    </w:p>
    <w:p>
      <w:pPr>
        <w:pStyle w:val="TOC2"/>
        <w:tabs>
          <w:tab w:val="right" w:leader="dot" w:pos="8306"/>
        </w:tabs>
      </w:pPr>
      <w:hyperlink w:anchor="_Toc14143" w:history="1">
        <w:r>
          <w:rPr>
            <w:rFonts w:ascii="仿宋" w:eastAsia="仿宋" w:hAnsi="仿宋" w:cs="仿宋" w:hint="eastAsia"/>
            <w:lang w:eastAsia="zh-CN"/>
          </w:rPr>
          <w:t>(二)、用地控制指标</w:t>
        </w:r>
        <w:r>
          <w:tab/>
        </w:r>
        <w:r>
          <w:fldChar w:fldCharType="begin"/>
        </w:r>
        <w:r>
          <w:instrText xml:space="preserve"> PAGEREF _Toc14143 \h </w:instrText>
        </w:r>
        <w:r>
          <w:fldChar w:fldCharType="separate"/>
        </w:r>
        <w:r>
          <w:t>9</w:t>
        </w:r>
        <w:r>
          <w:fldChar w:fldCharType="end"/>
        </w:r>
      </w:hyperlink>
    </w:p>
    <w:p>
      <w:pPr>
        <w:pStyle w:val="TOC2"/>
        <w:tabs>
          <w:tab w:val="right" w:leader="dot" w:pos="8306"/>
        </w:tabs>
      </w:pPr>
      <w:hyperlink w:anchor="_Toc1210" w:history="1">
        <w:r>
          <w:rPr>
            <w:rFonts w:ascii="仿宋" w:eastAsia="仿宋" w:hAnsi="仿宋" w:cs="仿宋" w:hint="eastAsia"/>
            <w:lang w:eastAsia="zh-CN"/>
          </w:rPr>
          <w:t>(三)、节约用地措施</w:t>
        </w:r>
        <w:r>
          <w:tab/>
        </w:r>
        <w:r>
          <w:fldChar w:fldCharType="begin"/>
        </w:r>
        <w:r>
          <w:instrText xml:space="preserve"> PAGEREF _Toc1210 \h </w:instrText>
        </w:r>
        <w:r>
          <w:fldChar w:fldCharType="separate"/>
        </w:r>
        <w:r>
          <w:t>11</w:t>
        </w:r>
        <w:r>
          <w:fldChar w:fldCharType="end"/>
        </w:r>
      </w:hyperlink>
    </w:p>
    <w:p>
      <w:pPr>
        <w:pStyle w:val="TOC2"/>
        <w:tabs>
          <w:tab w:val="right" w:leader="dot" w:pos="8306"/>
        </w:tabs>
      </w:pPr>
      <w:hyperlink w:anchor="_Toc7526" w:history="1">
        <w:r>
          <w:rPr>
            <w:rFonts w:ascii="仿宋" w:eastAsia="仿宋" w:hAnsi="仿宋" w:cs="仿宋" w:hint="eastAsia"/>
            <w:lang w:eastAsia="zh-CN"/>
          </w:rPr>
          <w:t>(四)、总图布置方案</w:t>
        </w:r>
        <w:r>
          <w:tab/>
        </w:r>
        <w:r>
          <w:fldChar w:fldCharType="begin"/>
        </w:r>
        <w:r>
          <w:instrText xml:space="preserve"> PAGEREF _Toc7526 \h </w:instrText>
        </w:r>
        <w:r>
          <w:fldChar w:fldCharType="separate"/>
        </w:r>
        <w:r>
          <w:t>12</w:t>
        </w:r>
        <w:r>
          <w:fldChar w:fldCharType="end"/>
        </w:r>
      </w:hyperlink>
    </w:p>
    <w:p>
      <w:pPr>
        <w:pStyle w:val="TOC2"/>
        <w:tabs>
          <w:tab w:val="right" w:leader="dot" w:pos="8306"/>
        </w:tabs>
      </w:pPr>
      <w:hyperlink w:anchor="_Toc19069" w:history="1">
        <w:r>
          <w:rPr>
            <w:rFonts w:ascii="仿宋" w:eastAsia="仿宋" w:hAnsi="仿宋" w:cs="仿宋" w:hint="eastAsia"/>
            <w:lang w:eastAsia="zh-CN"/>
          </w:rPr>
          <w:t>(五)、选址综合评价</w:t>
        </w:r>
        <w:r>
          <w:tab/>
        </w:r>
        <w:r>
          <w:fldChar w:fldCharType="begin"/>
        </w:r>
        <w:r>
          <w:instrText xml:space="preserve"> PAGEREF _Toc19069 \h </w:instrText>
        </w:r>
        <w:r>
          <w:fldChar w:fldCharType="separate"/>
        </w:r>
        <w:r>
          <w:t>13</w:t>
        </w:r>
        <w:r>
          <w:fldChar w:fldCharType="end"/>
        </w:r>
      </w:hyperlink>
    </w:p>
    <w:p>
      <w:pPr>
        <w:pStyle w:val="TOC1"/>
        <w:tabs>
          <w:tab w:val="right" w:leader="dot" w:pos="8306"/>
        </w:tabs>
      </w:pPr>
      <w:hyperlink w:anchor="_Toc11922" w:history="1">
        <w:r>
          <w:rPr>
            <w:rFonts w:ascii="仿宋" w:eastAsia="仿宋" w:hAnsi="仿宋" w:cs="仿宋" w:hint="eastAsia"/>
            <w:lang w:eastAsia="zh-CN"/>
          </w:rPr>
          <w:t>四、川味复合调味料项目绩效评估</w:t>
        </w:r>
        <w:r>
          <w:tab/>
        </w:r>
        <w:r>
          <w:fldChar w:fldCharType="begin"/>
        </w:r>
        <w:r>
          <w:instrText xml:space="preserve"> PAGEREF _Toc11922 \h </w:instrText>
        </w:r>
        <w:r>
          <w:fldChar w:fldCharType="separate"/>
        </w:r>
        <w:r>
          <w:t>14</w:t>
        </w:r>
        <w:r>
          <w:fldChar w:fldCharType="end"/>
        </w:r>
      </w:hyperlink>
    </w:p>
    <w:p>
      <w:pPr>
        <w:pStyle w:val="TOC2"/>
        <w:tabs>
          <w:tab w:val="right" w:leader="dot" w:pos="8306"/>
        </w:tabs>
      </w:pPr>
      <w:hyperlink w:anchor="_Toc3635" w:history="1">
        <w:r>
          <w:rPr>
            <w:rFonts w:ascii="仿宋" w:eastAsia="仿宋" w:hAnsi="仿宋" w:cs="仿宋" w:hint="eastAsia"/>
            <w:lang w:eastAsia="zh-CN"/>
          </w:rPr>
          <w:t>(一)、绩效评估指标</w:t>
        </w:r>
        <w:r>
          <w:tab/>
        </w:r>
        <w:r>
          <w:fldChar w:fldCharType="begin"/>
        </w:r>
        <w:r>
          <w:instrText xml:space="preserve"> PAGEREF _Toc3635 \h </w:instrText>
        </w:r>
        <w:r>
          <w:fldChar w:fldCharType="separate"/>
        </w:r>
        <w:r>
          <w:t>14</w:t>
        </w:r>
        <w:r>
          <w:fldChar w:fldCharType="end"/>
        </w:r>
      </w:hyperlink>
    </w:p>
    <w:p>
      <w:pPr>
        <w:pStyle w:val="TOC2"/>
        <w:tabs>
          <w:tab w:val="right" w:leader="dot" w:pos="8306"/>
        </w:tabs>
      </w:pPr>
      <w:hyperlink w:anchor="_Toc8673" w:history="1">
        <w:r>
          <w:rPr>
            <w:rFonts w:ascii="仿宋" w:eastAsia="仿宋" w:hAnsi="仿宋" w:cs="仿宋" w:hint="eastAsia"/>
            <w:lang w:eastAsia="zh-CN"/>
          </w:rPr>
          <w:t>(二)、绩效评估方法</w:t>
        </w:r>
        <w:r>
          <w:tab/>
        </w:r>
        <w:r>
          <w:fldChar w:fldCharType="begin"/>
        </w:r>
        <w:r>
          <w:instrText xml:space="preserve"> PAGEREF _Toc8673 \h </w:instrText>
        </w:r>
        <w:r>
          <w:fldChar w:fldCharType="separate"/>
        </w:r>
        <w:r>
          <w:t>15</w:t>
        </w:r>
        <w:r>
          <w:fldChar w:fldCharType="end"/>
        </w:r>
      </w:hyperlink>
    </w:p>
    <w:p>
      <w:pPr>
        <w:pStyle w:val="TOC2"/>
        <w:tabs>
          <w:tab w:val="right" w:leader="dot" w:pos="8306"/>
        </w:tabs>
      </w:pPr>
      <w:hyperlink w:anchor="_Toc3221" w:history="1">
        <w:r>
          <w:rPr>
            <w:rFonts w:ascii="仿宋" w:eastAsia="仿宋" w:hAnsi="仿宋" w:cs="仿宋" w:hint="eastAsia"/>
            <w:lang w:eastAsia="zh-CN"/>
          </w:rPr>
          <w:t>(三)、绩效评估周期</w:t>
        </w:r>
        <w:r>
          <w:tab/>
        </w:r>
        <w:r>
          <w:fldChar w:fldCharType="begin"/>
        </w:r>
        <w:r>
          <w:instrText xml:space="preserve"> PAGEREF _Toc3221 \h </w:instrText>
        </w:r>
        <w:r>
          <w:fldChar w:fldCharType="separate"/>
        </w:r>
        <w:r>
          <w:t>16</w:t>
        </w:r>
        <w:r>
          <w:fldChar w:fldCharType="end"/>
        </w:r>
      </w:hyperlink>
    </w:p>
    <w:p>
      <w:pPr>
        <w:pStyle w:val="TOC1"/>
        <w:tabs>
          <w:tab w:val="right" w:leader="dot" w:pos="8306"/>
        </w:tabs>
      </w:pPr>
      <w:hyperlink w:anchor="_Toc25327" w:history="1">
        <w:r>
          <w:rPr>
            <w:rFonts w:ascii="仿宋" w:eastAsia="仿宋" w:hAnsi="仿宋" w:cs="仿宋" w:hint="eastAsia"/>
            <w:lang w:eastAsia="zh-CN"/>
          </w:rPr>
          <w:t>五、川味复合调味料项目概论</w:t>
        </w:r>
        <w:r>
          <w:tab/>
        </w:r>
        <w:r>
          <w:fldChar w:fldCharType="begin"/>
        </w:r>
        <w:r>
          <w:instrText xml:space="preserve"> PAGEREF _Toc25327 \h </w:instrText>
        </w:r>
        <w:r>
          <w:fldChar w:fldCharType="separate"/>
        </w:r>
        <w:r>
          <w:t>18</w:t>
        </w:r>
        <w:r>
          <w:fldChar w:fldCharType="end"/>
        </w:r>
      </w:hyperlink>
    </w:p>
    <w:p>
      <w:pPr>
        <w:pStyle w:val="TOC2"/>
        <w:tabs>
          <w:tab w:val="right" w:leader="dot" w:pos="8306"/>
        </w:tabs>
      </w:pPr>
      <w:hyperlink w:anchor="_Toc17776" w:history="1">
        <w:r>
          <w:rPr>
            <w:rFonts w:ascii="仿宋" w:eastAsia="仿宋" w:hAnsi="仿宋" w:cs="仿宋" w:hint="eastAsia"/>
            <w:lang w:eastAsia="zh-CN"/>
          </w:rPr>
          <w:t>(一)、川味复合调味料项目概况</w:t>
        </w:r>
        <w:r>
          <w:tab/>
        </w:r>
        <w:r>
          <w:fldChar w:fldCharType="begin"/>
        </w:r>
        <w:r>
          <w:instrText xml:space="preserve"> PAGEREF _Toc17776 \h </w:instrText>
        </w:r>
        <w:r>
          <w:fldChar w:fldCharType="separate"/>
        </w:r>
        <w:r>
          <w:t>18</w:t>
        </w:r>
        <w:r>
          <w:fldChar w:fldCharType="end"/>
        </w:r>
      </w:hyperlink>
    </w:p>
    <w:p>
      <w:pPr>
        <w:pStyle w:val="TOC2"/>
        <w:tabs>
          <w:tab w:val="right" w:leader="dot" w:pos="8306"/>
        </w:tabs>
      </w:pPr>
      <w:hyperlink w:anchor="_Toc12910" w:history="1">
        <w:r>
          <w:rPr>
            <w:rFonts w:ascii="仿宋" w:eastAsia="仿宋" w:hAnsi="仿宋" w:cs="仿宋" w:hint="eastAsia"/>
            <w:lang w:eastAsia="zh-CN"/>
          </w:rPr>
          <w:t>(二)、川味复合调味料项目目标</w:t>
        </w:r>
        <w:r>
          <w:tab/>
        </w:r>
        <w:r>
          <w:fldChar w:fldCharType="begin"/>
        </w:r>
        <w:r>
          <w:instrText xml:space="preserve"> PAGEREF _Toc12910 \h </w:instrText>
        </w:r>
        <w:r>
          <w:fldChar w:fldCharType="separate"/>
        </w:r>
        <w:r>
          <w:t>20</w:t>
        </w:r>
        <w:r>
          <w:fldChar w:fldCharType="end"/>
        </w:r>
      </w:hyperlink>
    </w:p>
    <w:p>
      <w:pPr>
        <w:pStyle w:val="TOC2"/>
        <w:tabs>
          <w:tab w:val="right" w:leader="dot" w:pos="8306"/>
        </w:tabs>
      </w:pPr>
      <w:hyperlink w:anchor="_Toc7776" w:history="1">
        <w:r>
          <w:rPr>
            <w:rFonts w:ascii="仿宋" w:eastAsia="仿宋" w:hAnsi="仿宋" w:cs="仿宋" w:hint="eastAsia"/>
            <w:lang w:eastAsia="zh-CN"/>
          </w:rPr>
          <w:t>(三)、川味复合调味料项目提出的理由</w:t>
        </w:r>
        <w:r>
          <w:tab/>
        </w:r>
        <w:r>
          <w:fldChar w:fldCharType="begin"/>
        </w:r>
        <w:r>
          <w:instrText xml:space="preserve"> PAGEREF _Toc7776 \h </w:instrText>
        </w:r>
        <w:r>
          <w:fldChar w:fldCharType="separate"/>
        </w:r>
        <w:r>
          <w:t>21</w:t>
        </w:r>
        <w:r>
          <w:fldChar w:fldCharType="end"/>
        </w:r>
      </w:hyperlink>
    </w:p>
    <w:p>
      <w:pPr>
        <w:pStyle w:val="TOC2"/>
        <w:tabs>
          <w:tab w:val="right" w:leader="dot" w:pos="8306"/>
        </w:tabs>
      </w:pPr>
      <w:hyperlink w:anchor="_Toc12407" w:history="1">
        <w:r>
          <w:rPr>
            <w:rFonts w:ascii="仿宋" w:eastAsia="仿宋" w:hAnsi="仿宋" w:cs="仿宋" w:hint="eastAsia"/>
            <w:lang w:eastAsia="zh-CN"/>
          </w:rPr>
          <w:t>(四)、川味复合调味料项目意义</w:t>
        </w:r>
        <w:r>
          <w:tab/>
        </w:r>
        <w:r>
          <w:fldChar w:fldCharType="begin"/>
        </w:r>
        <w:r>
          <w:instrText xml:space="preserve"> PAGEREF _Toc12407 \h </w:instrText>
        </w:r>
        <w:r>
          <w:fldChar w:fldCharType="separate"/>
        </w:r>
        <w:r>
          <w:t>23</w:t>
        </w:r>
        <w:r>
          <w:fldChar w:fldCharType="end"/>
        </w:r>
      </w:hyperlink>
    </w:p>
    <w:p>
      <w:pPr>
        <w:pStyle w:val="TOC2"/>
        <w:tabs>
          <w:tab w:val="right" w:leader="dot" w:pos="8306"/>
        </w:tabs>
      </w:pPr>
      <w:hyperlink w:anchor="_Toc27741" w:history="1">
        <w:r>
          <w:rPr>
            <w:rFonts w:ascii="仿宋" w:eastAsia="仿宋" w:hAnsi="仿宋" w:cs="仿宋" w:hint="eastAsia"/>
            <w:lang w:eastAsia="zh-CN"/>
          </w:rPr>
          <w:t>(五)、川味复合调味料项目背景</w:t>
        </w:r>
        <w:r>
          <w:tab/>
        </w:r>
        <w:r>
          <w:fldChar w:fldCharType="begin"/>
        </w:r>
        <w:r>
          <w:instrText xml:space="preserve"> PAGEREF _Toc27741 \h </w:instrText>
        </w:r>
        <w:r>
          <w:fldChar w:fldCharType="separate"/>
        </w:r>
        <w:r>
          <w:t>23</w:t>
        </w:r>
        <w:r>
          <w:fldChar w:fldCharType="end"/>
        </w:r>
      </w:hyperlink>
    </w:p>
    <w:p>
      <w:pPr>
        <w:pStyle w:val="TOC1"/>
        <w:tabs>
          <w:tab w:val="right" w:leader="dot" w:pos="8306"/>
        </w:tabs>
      </w:pPr>
      <w:hyperlink w:anchor="_Toc18009" w:history="1">
        <w:r>
          <w:rPr>
            <w:rFonts w:ascii="仿宋" w:eastAsia="仿宋" w:hAnsi="仿宋" w:cs="仿宋" w:hint="eastAsia"/>
            <w:lang w:eastAsia="zh-CN"/>
          </w:rPr>
          <w:t>六、产品规划分析</w:t>
        </w:r>
        <w:r>
          <w:tab/>
        </w:r>
        <w:r>
          <w:fldChar w:fldCharType="begin"/>
        </w:r>
        <w:r>
          <w:instrText xml:space="preserve"> PAGEREF _Toc18009 \h </w:instrText>
        </w:r>
        <w:r>
          <w:fldChar w:fldCharType="separate"/>
        </w:r>
        <w:r>
          <w:t>24</w:t>
        </w:r>
        <w:r>
          <w:fldChar w:fldCharType="end"/>
        </w:r>
      </w:hyperlink>
    </w:p>
    <w:p>
      <w:pPr>
        <w:pStyle w:val="TOC2"/>
        <w:tabs>
          <w:tab w:val="right" w:leader="dot" w:pos="8306"/>
        </w:tabs>
      </w:pPr>
      <w:hyperlink w:anchor="_Toc8906" w:history="1">
        <w:r>
          <w:rPr>
            <w:rFonts w:ascii="仿宋" w:eastAsia="仿宋" w:hAnsi="仿宋" w:cs="仿宋" w:hint="eastAsia"/>
            <w:lang w:eastAsia="zh-CN"/>
          </w:rPr>
          <w:t>(一)、产品规划</w:t>
        </w:r>
        <w:r>
          <w:tab/>
        </w:r>
        <w:r>
          <w:fldChar w:fldCharType="begin"/>
        </w:r>
        <w:r>
          <w:instrText xml:space="preserve"> PAGEREF _Toc8906 \h </w:instrText>
        </w:r>
        <w:r>
          <w:fldChar w:fldCharType="separate"/>
        </w:r>
        <w:r>
          <w:t>24</w:t>
        </w:r>
        <w:r>
          <w:fldChar w:fldCharType="end"/>
        </w:r>
      </w:hyperlink>
    </w:p>
    <w:p>
      <w:pPr>
        <w:pStyle w:val="TOC2"/>
        <w:tabs>
          <w:tab w:val="right" w:leader="dot" w:pos="8306"/>
        </w:tabs>
      </w:pPr>
      <w:hyperlink w:anchor="_Toc21494" w:history="1">
        <w:r>
          <w:rPr>
            <w:rFonts w:ascii="仿宋" w:eastAsia="仿宋" w:hAnsi="仿宋" w:cs="仿宋" w:hint="eastAsia"/>
            <w:lang w:eastAsia="zh-CN"/>
          </w:rPr>
          <w:t>(二)、建设规模</w:t>
        </w:r>
        <w:r>
          <w:tab/>
        </w:r>
        <w:r>
          <w:fldChar w:fldCharType="begin"/>
        </w:r>
        <w:r>
          <w:instrText xml:space="preserve"> PAGEREF _Toc21494 \h </w:instrText>
        </w:r>
        <w:r>
          <w:fldChar w:fldCharType="separate"/>
        </w:r>
        <w:r>
          <w:t>25</w:t>
        </w:r>
        <w:r>
          <w:fldChar w:fldCharType="end"/>
        </w:r>
      </w:hyperlink>
    </w:p>
    <w:p>
      <w:pPr>
        <w:pStyle w:val="TOC1"/>
        <w:tabs>
          <w:tab w:val="right" w:leader="dot" w:pos="8306"/>
        </w:tabs>
      </w:pPr>
      <w:hyperlink w:anchor="_Toc7143" w:history="1">
        <w:r>
          <w:rPr>
            <w:rFonts w:ascii="仿宋" w:eastAsia="仿宋" w:hAnsi="仿宋" w:cs="仿宋" w:hint="eastAsia"/>
            <w:lang w:eastAsia="zh-CN"/>
          </w:rPr>
          <w:t>七、川味复合调味料项目投资规划</w:t>
        </w:r>
        <w:r>
          <w:tab/>
        </w:r>
        <w:r>
          <w:fldChar w:fldCharType="begin"/>
        </w:r>
        <w:r>
          <w:instrText xml:space="preserve"> PAGEREF _Toc7143 \h </w:instrText>
        </w:r>
        <w:r>
          <w:fldChar w:fldCharType="separate"/>
        </w:r>
        <w:r>
          <w:t>26</w:t>
        </w:r>
        <w:r>
          <w:fldChar w:fldCharType="end"/>
        </w:r>
      </w:hyperlink>
    </w:p>
    <w:p>
      <w:pPr>
        <w:pStyle w:val="TOC2"/>
        <w:tabs>
          <w:tab w:val="right" w:leader="dot" w:pos="8306"/>
        </w:tabs>
      </w:pPr>
      <w:hyperlink w:anchor="_Toc25834" w:history="1">
        <w:r>
          <w:rPr>
            <w:rFonts w:ascii="仿宋" w:eastAsia="仿宋" w:hAnsi="仿宋" w:cs="仿宋" w:hint="eastAsia"/>
            <w:lang w:eastAsia="zh-CN"/>
          </w:rPr>
          <w:t>(一)、川味复合调味料项目总投资估算</w:t>
        </w:r>
        <w:r>
          <w:tab/>
        </w:r>
        <w:r>
          <w:fldChar w:fldCharType="begin"/>
        </w:r>
        <w:r>
          <w:instrText xml:space="preserve"> PAGEREF _Toc25834 \h </w:instrText>
        </w:r>
        <w:r>
          <w:fldChar w:fldCharType="separate"/>
        </w:r>
        <w:r>
          <w:t>26</w:t>
        </w:r>
        <w:r>
          <w:fldChar w:fldCharType="end"/>
        </w:r>
      </w:hyperlink>
    </w:p>
    <w:p>
      <w:pPr>
        <w:pStyle w:val="TOC2"/>
        <w:tabs>
          <w:tab w:val="right" w:leader="dot" w:pos="8306"/>
        </w:tabs>
      </w:pPr>
      <w:hyperlink w:anchor="_Toc19916" w:history="1">
        <w:r>
          <w:rPr>
            <w:rFonts w:ascii="仿宋" w:eastAsia="仿宋" w:hAnsi="仿宋" w:cs="仿宋" w:hint="eastAsia"/>
            <w:lang w:eastAsia="zh-CN"/>
          </w:rPr>
          <w:t>(二)、资金筹措</w:t>
        </w:r>
        <w:r>
          <w:tab/>
        </w:r>
        <w:r>
          <w:fldChar w:fldCharType="begin"/>
        </w:r>
        <w:r>
          <w:instrText xml:space="preserve"> PAGEREF _Toc19916 \h </w:instrText>
        </w:r>
        <w:r>
          <w:fldChar w:fldCharType="separate"/>
        </w:r>
        <w:r>
          <w:t>28</w:t>
        </w:r>
        <w:r>
          <w:fldChar w:fldCharType="end"/>
        </w:r>
      </w:hyperlink>
    </w:p>
    <w:p>
      <w:pPr>
        <w:pStyle w:val="TOC1"/>
        <w:tabs>
          <w:tab w:val="right" w:leader="dot" w:pos="8306"/>
        </w:tabs>
      </w:pPr>
      <w:hyperlink w:anchor="_Toc5141" w:history="1">
        <w:r>
          <w:rPr>
            <w:rFonts w:ascii="仿宋" w:eastAsia="仿宋" w:hAnsi="仿宋" w:cs="仿宋" w:hint="eastAsia"/>
            <w:lang w:eastAsia="zh-CN"/>
          </w:rPr>
          <w:t>八、川味复合调味料项目技术管理</w:t>
        </w:r>
        <w:r>
          <w:tab/>
        </w:r>
        <w:r>
          <w:fldChar w:fldCharType="begin"/>
        </w:r>
        <w:r>
          <w:instrText xml:space="preserve"> PAGEREF _Toc5141 \h </w:instrText>
        </w:r>
        <w:r>
          <w:fldChar w:fldCharType="separate"/>
        </w:r>
        <w:r>
          <w:t>28</w:t>
        </w:r>
        <w:r>
          <w:fldChar w:fldCharType="end"/>
        </w:r>
      </w:hyperlink>
    </w:p>
    <w:p>
      <w:pPr>
        <w:pStyle w:val="TOC2"/>
        <w:tabs>
          <w:tab w:val="right" w:leader="dot" w:pos="8306"/>
        </w:tabs>
      </w:pPr>
      <w:hyperlink w:anchor="_Toc6240" w:history="1">
        <w:r>
          <w:rPr>
            <w:rFonts w:ascii="仿宋" w:eastAsia="仿宋" w:hAnsi="仿宋" w:cs="仿宋" w:hint="eastAsia"/>
            <w:lang w:eastAsia="zh-CN"/>
          </w:rPr>
          <w:t>(一)、技术方案选用方向</w:t>
        </w:r>
        <w:r>
          <w:tab/>
        </w:r>
        <w:r>
          <w:fldChar w:fldCharType="begin"/>
        </w:r>
        <w:r>
          <w:instrText xml:space="preserve"> PAGEREF _Toc6240 \h </w:instrText>
        </w:r>
        <w:r>
          <w:fldChar w:fldCharType="separate"/>
        </w:r>
        <w:r>
          <w:t>28</w:t>
        </w:r>
        <w:r>
          <w:fldChar w:fldCharType="end"/>
        </w:r>
      </w:hyperlink>
    </w:p>
    <w:p>
      <w:pPr>
        <w:pStyle w:val="TOC2"/>
        <w:tabs>
          <w:tab w:val="right" w:leader="dot" w:pos="8306"/>
        </w:tabs>
      </w:pPr>
      <w:hyperlink w:anchor="_Toc14394" w:history="1">
        <w:r>
          <w:rPr>
            <w:rFonts w:ascii="仿宋" w:eastAsia="仿宋" w:hAnsi="仿宋" w:cs="仿宋" w:hint="eastAsia"/>
            <w:lang w:eastAsia="zh-CN"/>
          </w:rPr>
          <w:t>(二)、工艺技术方案选用原则</w:t>
        </w:r>
        <w:r>
          <w:tab/>
        </w:r>
        <w:r>
          <w:fldChar w:fldCharType="begin"/>
        </w:r>
        <w:r>
          <w:instrText xml:space="preserve"> PAGEREF _Toc14394 \h </w:instrText>
        </w:r>
        <w:r>
          <w:fldChar w:fldCharType="separate"/>
        </w:r>
        <w:r>
          <w:t>30</w:t>
        </w:r>
        <w:r>
          <w:fldChar w:fldCharType="end"/>
        </w:r>
      </w:hyperlink>
    </w:p>
    <w:p>
      <w:pPr>
        <w:pStyle w:val="TOC2"/>
        <w:tabs>
          <w:tab w:val="right" w:leader="dot" w:pos="8306"/>
        </w:tabs>
      </w:pPr>
      <w:hyperlink w:anchor="_Toc31723" w:history="1">
        <w:r>
          <w:rPr>
            <w:rFonts w:ascii="仿宋" w:eastAsia="仿宋" w:hAnsi="仿宋" w:cs="仿宋" w:hint="eastAsia"/>
            <w:lang w:eastAsia="zh-CN"/>
          </w:rPr>
          <w:t>(三)、工艺技术方案要求</w:t>
        </w:r>
        <w:r>
          <w:tab/>
        </w:r>
        <w:r>
          <w:fldChar w:fldCharType="begin"/>
        </w:r>
        <w:r>
          <w:instrText xml:space="preserve"> PAGEREF _Toc31723 \h </w:instrText>
        </w:r>
        <w:r>
          <w:fldChar w:fldCharType="separate"/>
        </w:r>
        <w:r>
          <w:t>32</w:t>
        </w:r>
        <w:r>
          <w:fldChar w:fldCharType="end"/>
        </w:r>
      </w:hyperlink>
    </w:p>
    <w:p>
      <w:pPr>
        <w:pStyle w:val="TOC1"/>
        <w:tabs>
          <w:tab w:val="right" w:leader="dot" w:pos="8306"/>
        </w:tabs>
      </w:pPr>
      <w:hyperlink w:anchor="_Toc2769" w:history="1">
        <w:r>
          <w:rPr>
            <w:rFonts w:ascii="仿宋" w:eastAsia="仿宋" w:hAnsi="仿宋" w:cs="仿宋" w:hint="eastAsia"/>
            <w:lang w:eastAsia="zh-CN"/>
          </w:rPr>
          <w:t>九、川味复合调味料项目财务管理</w:t>
        </w:r>
        <w:r>
          <w:tab/>
        </w:r>
        <w:r>
          <w:fldChar w:fldCharType="begin"/>
        </w:r>
        <w:r>
          <w:instrText xml:space="preserve"> PAGEREF _Toc2769 \h </w:instrText>
        </w:r>
        <w:r>
          <w:fldChar w:fldCharType="separate"/>
        </w:r>
        <w:r>
          <w:t>35</w:t>
        </w:r>
        <w:r>
          <w:fldChar w:fldCharType="end"/>
        </w:r>
      </w:hyperlink>
    </w:p>
    <w:p>
      <w:pPr>
        <w:pStyle w:val="TOC2"/>
        <w:tabs>
          <w:tab w:val="right" w:leader="dot" w:pos="8306"/>
        </w:tabs>
      </w:pPr>
      <w:hyperlink w:anchor="_Toc17701" w:history="1">
        <w:r>
          <w:rPr>
            <w:rFonts w:ascii="仿宋" w:eastAsia="仿宋" w:hAnsi="仿宋" w:cs="仿宋" w:hint="eastAsia"/>
            <w:lang w:eastAsia="zh-CN"/>
          </w:rPr>
          <w:t>(一)、资金需求大</w:t>
        </w:r>
        <w:r>
          <w:tab/>
        </w:r>
        <w:r>
          <w:fldChar w:fldCharType="begin"/>
        </w:r>
        <w:r>
          <w:instrText xml:space="preserve"> PAGEREF _Toc17701 \h </w:instrText>
        </w:r>
        <w:r>
          <w:fldChar w:fldCharType="separate"/>
        </w:r>
        <w:r>
          <w:t>35</w:t>
        </w:r>
        <w:r>
          <w:fldChar w:fldCharType="end"/>
        </w:r>
      </w:hyperlink>
    </w:p>
    <w:p>
      <w:pPr>
        <w:pStyle w:val="TOC2"/>
        <w:tabs>
          <w:tab w:val="right" w:leader="dot" w:pos="8306"/>
        </w:tabs>
      </w:pPr>
      <w:hyperlink w:anchor="_Toc16964" w:history="1">
        <w:r>
          <w:rPr>
            <w:rFonts w:ascii="仿宋" w:eastAsia="仿宋" w:hAnsi="仿宋" w:cs="仿宋" w:hint="eastAsia"/>
            <w:lang w:eastAsia="zh-CN"/>
          </w:rPr>
          <w:t>(二)、研发周期长</w:t>
        </w:r>
        <w:r>
          <w:tab/>
        </w:r>
        <w:r>
          <w:fldChar w:fldCharType="begin"/>
        </w:r>
        <w:r>
          <w:instrText xml:space="preserve"> PAGEREF _Toc16964 \h </w:instrText>
        </w:r>
        <w:r>
          <w:fldChar w:fldCharType="separate"/>
        </w:r>
        <w:r>
          <w:t>36</w:t>
        </w:r>
        <w:r>
          <w:fldChar w:fldCharType="end"/>
        </w:r>
      </w:hyperlink>
    </w:p>
    <w:p>
      <w:pPr>
        <w:pStyle w:val="TOC2"/>
        <w:tabs>
          <w:tab w:val="right" w:leader="dot" w:pos="8306"/>
        </w:tabs>
      </w:pPr>
      <w:hyperlink w:anchor="_Toc25345" w:history="1">
        <w:r>
          <w:rPr>
            <w:rFonts w:ascii="仿宋" w:eastAsia="仿宋" w:hAnsi="仿宋" w:cs="仿宋" w:hint="eastAsia"/>
            <w:lang w:eastAsia="zh-CN"/>
          </w:rPr>
          <w:t>(三)、市场风险大</w:t>
        </w:r>
        <w:r>
          <w:tab/>
        </w:r>
        <w:r>
          <w:fldChar w:fldCharType="begin"/>
        </w:r>
        <w:r>
          <w:instrText xml:space="preserve"> PAGEREF _Toc25345 \h </w:instrText>
        </w:r>
        <w:r>
          <w:fldChar w:fldCharType="separate"/>
        </w:r>
        <w:r>
          <w:t>37</w:t>
        </w:r>
        <w:r>
          <w:fldChar w:fldCharType="end"/>
        </w:r>
      </w:hyperlink>
    </w:p>
    <w:p>
      <w:pPr>
        <w:pStyle w:val="TOC2"/>
        <w:tabs>
          <w:tab w:val="right" w:leader="dot" w:pos="8306"/>
        </w:tabs>
      </w:pPr>
      <w:hyperlink w:anchor="_Toc9003" w:history="1">
        <w:r>
          <w:rPr>
            <w:rFonts w:ascii="仿宋" w:eastAsia="仿宋" w:hAnsi="仿宋" w:cs="仿宋" w:hint="eastAsia"/>
            <w:lang w:eastAsia="zh-CN"/>
          </w:rPr>
          <w:t>(四)、利润率高</w:t>
        </w:r>
        <w:r>
          <w:tab/>
        </w:r>
        <w:r>
          <w:fldChar w:fldCharType="begin"/>
        </w:r>
        <w:r>
          <w:instrText xml:space="preserve"> PAGEREF _Toc9003 \h </w:instrText>
        </w:r>
        <w:r>
          <w:fldChar w:fldCharType="separate"/>
        </w:r>
        <w:r>
          <w:t>40</w:t>
        </w:r>
        <w:r>
          <w:fldChar w:fldCharType="end"/>
        </w:r>
      </w:hyperlink>
    </w:p>
    <w:p>
      <w:pPr>
        <w:pStyle w:val="TOC1"/>
        <w:tabs>
          <w:tab w:val="right" w:leader="dot" w:pos="8306"/>
        </w:tabs>
      </w:pPr>
      <w:hyperlink w:anchor="_Toc31614" w:history="1">
        <w:r>
          <w:rPr>
            <w:rFonts w:ascii="仿宋" w:eastAsia="仿宋" w:hAnsi="仿宋" w:cs="仿宋" w:hint="eastAsia"/>
            <w:lang w:eastAsia="zh-CN"/>
          </w:rPr>
          <w:t>十、川味复合调味料项目经营效益</w:t>
        </w:r>
        <w:r>
          <w:tab/>
        </w:r>
        <w:r>
          <w:fldChar w:fldCharType="begin"/>
        </w:r>
        <w:r>
          <w:instrText xml:space="preserve"> PAGEREF _Toc31614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87" w:history="1">
        <w:r>
          <w:rPr>
            <w:rFonts w:ascii="仿宋" w:eastAsia="仿宋" w:hAnsi="仿宋" w:cs="仿宋" w:hint="eastAsia"/>
            <w:lang w:eastAsia="zh-CN"/>
          </w:rPr>
          <w:t>(一)、经济评价财务测算</w:t>
        </w:r>
        <w:r>
          <w:tab/>
        </w:r>
        <w:r>
          <w:fldChar w:fldCharType="begin"/>
        </w:r>
        <w:r>
          <w:instrText xml:space="preserve"> PAGEREF _Toc26687 \h </w:instrText>
        </w:r>
        <w:r>
          <w:fldChar w:fldCharType="separate"/>
        </w:r>
        <w:r>
          <w:t>42</w:t>
        </w:r>
        <w:r>
          <w:fldChar w:fldCharType="end"/>
        </w:r>
      </w:hyperlink>
    </w:p>
    <w:p>
      <w:pPr>
        <w:pStyle w:val="TOC2"/>
        <w:tabs>
          <w:tab w:val="right" w:leader="dot" w:pos="8306"/>
        </w:tabs>
      </w:pPr>
      <w:hyperlink w:anchor="_Toc16447" w:history="1">
        <w:r>
          <w:rPr>
            <w:rFonts w:ascii="仿宋" w:eastAsia="仿宋" w:hAnsi="仿宋" w:cs="仿宋" w:hint="eastAsia"/>
            <w:lang w:eastAsia="zh-CN"/>
          </w:rPr>
          <w:t>(二)、川味复合调味料项目盈利能力分析</w:t>
        </w:r>
        <w:r>
          <w:tab/>
        </w:r>
        <w:r>
          <w:fldChar w:fldCharType="begin"/>
        </w:r>
        <w:r>
          <w:instrText xml:space="preserve"> PAGEREF _Toc16447 \h </w:instrText>
        </w:r>
        <w:r>
          <w:fldChar w:fldCharType="separate"/>
        </w:r>
        <w:r>
          <w:t>43</w:t>
        </w:r>
        <w:r>
          <w:fldChar w:fldCharType="end"/>
        </w:r>
      </w:hyperlink>
    </w:p>
    <w:p>
      <w:pPr>
        <w:pStyle w:val="TOC1"/>
        <w:tabs>
          <w:tab w:val="right" w:leader="dot" w:pos="8306"/>
        </w:tabs>
      </w:pPr>
      <w:hyperlink w:anchor="_Toc7969" w:history="1">
        <w:r>
          <w:rPr>
            <w:rFonts w:ascii="仿宋" w:eastAsia="仿宋" w:hAnsi="仿宋" w:cs="仿宋" w:hint="eastAsia"/>
            <w:lang w:eastAsia="zh-CN"/>
          </w:rPr>
          <w:t>十一、川味复合调味料项目计划安排</w:t>
        </w:r>
        <w:r>
          <w:tab/>
        </w:r>
        <w:r>
          <w:fldChar w:fldCharType="begin"/>
        </w:r>
        <w:r>
          <w:instrText xml:space="preserve"> PAGEREF _Toc7969 \h </w:instrText>
        </w:r>
        <w:r>
          <w:fldChar w:fldCharType="separate"/>
        </w:r>
        <w:r>
          <w:t>44</w:t>
        </w:r>
        <w:r>
          <w:fldChar w:fldCharType="end"/>
        </w:r>
      </w:hyperlink>
    </w:p>
    <w:p>
      <w:pPr>
        <w:pStyle w:val="TOC2"/>
        <w:tabs>
          <w:tab w:val="right" w:leader="dot" w:pos="8306"/>
        </w:tabs>
      </w:pPr>
      <w:hyperlink w:anchor="_Toc18629" w:history="1">
        <w:r>
          <w:rPr>
            <w:rFonts w:ascii="仿宋" w:eastAsia="仿宋" w:hAnsi="仿宋" w:cs="仿宋" w:hint="eastAsia"/>
            <w:lang w:eastAsia="zh-CN"/>
          </w:rPr>
          <w:t>(一)、建设周期</w:t>
        </w:r>
        <w:r>
          <w:tab/>
        </w:r>
        <w:r>
          <w:fldChar w:fldCharType="begin"/>
        </w:r>
        <w:r>
          <w:instrText xml:space="preserve"> PAGEREF _Toc18629 \h </w:instrText>
        </w:r>
        <w:r>
          <w:fldChar w:fldCharType="separate"/>
        </w:r>
        <w:r>
          <w:t>44</w:t>
        </w:r>
        <w:r>
          <w:fldChar w:fldCharType="end"/>
        </w:r>
      </w:hyperlink>
    </w:p>
    <w:p>
      <w:pPr>
        <w:pStyle w:val="TOC2"/>
        <w:tabs>
          <w:tab w:val="right" w:leader="dot" w:pos="8306"/>
        </w:tabs>
      </w:pPr>
      <w:hyperlink w:anchor="_Toc18476" w:history="1">
        <w:r>
          <w:rPr>
            <w:rFonts w:ascii="仿宋" w:eastAsia="仿宋" w:hAnsi="仿宋" w:cs="仿宋" w:hint="eastAsia"/>
            <w:lang w:eastAsia="zh-CN"/>
          </w:rPr>
          <w:t>(二)、建设进度</w:t>
        </w:r>
        <w:r>
          <w:tab/>
        </w:r>
        <w:r>
          <w:fldChar w:fldCharType="begin"/>
        </w:r>
        <w:r>
          <w:instrText xml:space="preserve"> PAGEREF _Toc18476 \h </w:instrText>
        </w:r>
        <w:r>
          <w:fldChar w:fldCharType="separate"/>
        </w:r>
        <w:r>
          <w:t>45</w:t>
        </w:r>
        <w:r>
          <w:fldChar w:fldCharType="end"/>
        </w:r>
      </w:hyperlink>
    </w:p>
    <w:p>
      <w:pPr>
        <w:pStyle w:val="TOC2"/>
        <w:tabs>
          <w:tab w:val="right" w:leader="dot" w:pos="8306"/>
        </w:tabs>
      </w:pPr>
      <w:hyperlink w:anchor="_Toc10099" w:history="1">
        <w:r>
          <w:rPr>
            <w:rFonts w:ascii="仿宋" w:eastAsia="仿宋" w:hAnsi="仿宋" w:cs="仿宋" w:hint="eastAsia"/>
            <w:lang w:eastAsia="zh-CN"/>
          </w:rPr>
          <w:t>(三)、进度安排注意事项</w:t>
        </w:r>
        <w:r>
          <w:tab/>
        </w:r>
        <w:r>
          <w:fldChar w:fldCharType="begin"/>
        </w:r>
        <w:r>
          <w:instrText xml:space="preserve"> PAGEREF _Toc10099 \h </w:instrText>
        </w:r>
        <w:r>
          <w:fldChar w:fldCharType="separate"/>
        </w:r>
        <w:r>
          <w:t>46</w:t>
        </w:r>
        <w:r>
          <w:fldChar w:fldCharType="end"/>
        </w:r>
      </w:hyperlink>
    </w:p>
    <w:p>
      <w:pPr>
        <w:pStyle w:val="TOC2"/>
        <w:tabs>
          <w:tab w:val="right" w:leader="dot" w:pos="8306"/>
        </w:tabs>
      </w:pPr>
      <w:hyperlink w:anchor="_Toc14814" w:history="1">
        <w:r>
          <w:rPr>
            <w:rFonts w:ascii="仿宋" w:eastAsia="仿宋" w:hAnsi="仿宋" w:cs="仿宋" w:hint="eastAsia"/>
            <w:lang w:eastAsia="zh-CN"/>
          </w:rPr>
          <w:t>(四)、人力资源配置</w:t>
        </w:r>
        <w:r>
          <w:tab/>
        </w:r>
        <w:r>
          <w:fldChar w:fldCharType="begin"/>
        </w:r>
        <w:r>
          <w:instrText xml:space="preserve"> PAGEREF _Toc14814 \h </w:instrText>
        </w:r>
        <w:r>
          <w:fldChar w:fldCharType="separate"/>
        </w:r>
        <w:r>
          <w:t>47</w:t>
        </w:r>
        <w:r>
          <w:fldChar w:fldCharType="end"/>
        </w:r>
      </w:hyperlink>
    </w:p>
    <w:p>
      <w:pPr>
        <w:pStyle w:val="TOC1"/>
        <w:tabs>
          <w:tab w:val="right" w:leader="dot" w:pos="8306"/>
        </w:tabs>
      </w:pPr>
      <w:hyperlink w:anchor="_Toc22475" w:history="1">
        <w:r>
          <w:rPr>
            <w:rFonts w:ascii="仿宋" w:eastAsia="仿宋" w:hAnsi="仿宋" w:cs="仿宋" w:hint="eastAsia"/>
            <w:lang w:eastAsia="zh-CN"/>
          </w:rPr>
          <w:t>十二、川味复合调味料项目创新与研发</w:t>
        </w:r>
        <w:r>
          <w:tab/>
        </w:r>
        <w:r>
          <w:fldChar w:fldCharType="begin"/>
        </w:r>
        <w:r>
          <w:instrText xml:space="preserve"> PAGEREF _Toc22475 \h </w:instrText>
        </w:r>
        <w:r>
          <w:fldChar w:fldCharType="separate"/>
        </w:r>
        <w:r>
          <w:t>48</w:t>
        </w:r>
        <w:r>
          <w:fldChar w:fldCharType="end"/>
        </w:r>
      </w:hyperlink>
    </w:p>
    <w:p>
      <w:pPr>
        <w:pStyle w:val="TOC2"/>
        <w:tabs>
          <w:tab w:val="right" w:leader="dot" w:pos="8306"/>
        </w:tabs>
      </w:pPr>
      <w:hyperlink w:anchor="_Toc3243" w:history="1">
        <w:r>
          <w:rPr>
            <w:rFonts w:ascii="仿宋" w:eastAsia="仿宋" w:hAnsi="仿宋" w:cs="仿宋" w:hint="eastAsia"/>
            <w:lang w:eastAsia="zh-CN"/>
          </w:rPr>
          <w:t>(一)、创新策略与方向</w:t>
        </w:r>
        <w:r>
          <w:tab/>
        </w:r>
        <w:r>
          <w:fldChar w:fldCharType="begin"/>
        </w:r>
        <w:r>
          <w:instrText xml:space="preserve"> PAGEREF _Toc3243 \h </w:instrText>
        </w:r>
        <w:r>
          <w:fldChar w:fldCharType="separate"/>
        </w:r>
        <w:r>
          <w:t>48</w:t>
        </w:r>
        <w:r>
          <w:fldChar w:fldCharType="end"/>
        </w:r>
      </w:hyperlink>
    </w:p>
    <w:p>
      <w:pPr>
        <w:pStyle w:val="TOC2"/>
        <w:tabs>
          <w:tab w:val="right" w:leader="dot" w:pos="8306"/>
        </w:tabs>
      </w:pPr>
      <w:hyperlink w:anchor="_Toc22407" w:history="1">
        <w:r>
          <w:rPr>
            <w:rFonts w:ascii="仿宋" w:eastAsia="仿宋" w:hAnsi="仿宋" w:cs="仿宋" w:hint="eastAsia"/>
            <w:lang w:eastAsia="zh-CN"/>
          </w:rPr>
          <w:t>(二)、研发规划与投入</w:t>
        </w:r>
        <w:r>
          <w:tab/>
        </w:r>
        <w:r>
          <w:fldChar w:fldCharType="begin"/>
        </w:r>
        <w:r>
          <w:instrText xml:space="preserve"> PAGEREF _Toc22407 \h </w:instrText>
        </w:r>
        <w:r>
          <w:fldChar w:fldCharType="separate"/>
        </w:r>
        <w:r>
          <w:t>50</w:t>
        </w:r>
        <w:r>
          <w:fldChar w:fldCharType="end"/>
        </w:r>
      </w:hyperlink>
    </w:p>
    <w:p>
      <w:pPr>
        <w:pStyle w:val="TOC1"/>
        <w:tabs>
          <w:tab w:val="right" w:leader="dot" w:pos="8306"/>
        </w:tabs>
      </w:pPr>
      <w:hyperlink w:anchor="_Toc14894" w:history="1">
        <w:r>
          <w:rPr>
            <w:rFonts w:ascii="仿宋" w:eastAsia="仿宋" w:hAnsi="仿宋" w:cs="仿宋" w:hint="eastAsia"/>
            <w:lang w:eastAsia="zh-CN"/>
          </w:rPr>
          <w:t>十三、利益相关者分析与沟通计划</w:t>
        </w:r>
        <w:r>
          <w:tab/>
        </w:r>
        <w:r>
          <w:fldChar w:fldCharType="begin"/>
        </w:r>
        <w:r>
          <w:instrText xml:space="preserve"> PAGEREF _Toc14894 \h </w:instrText>
        </w:r>
        <w:r>
          <w:fldChar w:fldCharType="separate"/>
        </w:r>
        <w:r>
          <w:t>51</w:t>
        </w:r>
        <w:r>
          <w:fldChar w:fldCharType="end"/>
        </w:r>
      </w:hyperlink>
    </w:p>
    <w:p>
      <w:pPr>
        <w:pStyle w:val="TOC2"/>
        <w:tabs>
          <w:tab w:val="right" w:leader="dot" w:pos="8306"/>
        </w:tabs>
      </w:pPr>
      <w:hyperlink w:anchor="_Toc2423" w:history="1">
        <w:r>
          <w:rPr>
            <w:rFonts w:ascii="仿宋" w:eastAsia="仿宋" w:hAnsi="仿宋" w:cs="仿宋" w:hint="eastAsia"/>
            <w:lang w:eastAsia="zh-CN"/>
          </w:rPr>
          <w:t>(一)、利益相关者分析</w:t>
        </w:r>
        <w:r>
          <w:tab/>
        </w:r>
        <w:r>
          <w:fldChar w:fldCharType="begin"/>
        </w:r>
        <w:r>
          <w:instrText xml:space="preserve"> PAGEREF _Toc2423 \h </w:instrText>
        </w:r>
        <w:r>
          <w:fldChar w:fldCharType="separate"/>
        </w:r>
        <w:r>
          <w:t>51</w:t>
        </w:r>
        <w:r>
          <w:fldChar w:fldCharType="end"/>
        </w:r>
      </w:hyperlink>
    </w:p>
    <w:p>
      <w:pPr>
        <w:pStyle w:val="TOC2"/>
        <w:tabs>
          <w:tab w:val="right" w:leader="dot" w:pos="8306"/>
        </w:tabs>
      </w:pPr>
      <w:hyperlink w:anchor="_Toc13074" w:history="1">
        <w:r>
          <w:rPr>
            <w:rFonts w:ascii="仿宋" w:eastAsia="仿宋" w:hAnsi="仿宋" w:cs="仿宋" w:hint="eastAsia"/>
            <w:lang w:eastAsia="zh-CN"/>
          </w:rPr>
          <w:t>(二)、沟通计划</w:t>
        </w:r>
        <w:r>
          <w:tab/>
        </w:r>
        <w:r>
          <w:fldChar w:fldCharType="begin"/>
        </w:r>
        <w:r>
          <w:instrText xml:space="preserve"> PAGEREF _Toc13074 \h </w:instrText>
        </w:r>
        <w:r>
          <w:fldChar w:fldCharType="separate"/>
        </w:r>
        <w:r>
          <w:t>53</w:t>
        </w:r>
        <w:r>
          <w:fldChar w:fldCharType="end"/>
        </w:r>
      </w:hyperlink>
    </w:p>
    <w:p>
      <w:pPr>
        <w:pStyle w:val="TOC1"/>
        <w:tabs>
          <w:tab w:val="right" w:leader="dot" w:pos="8306"/>
        </w:tabs>
      </w:pPr>
      <w:hyperlink w:anchor="_Toc14410" w:history="1">
        <w:r>
          <w:rPr>
            <w:rFonts w:ascii="仿宋" w:eastAsia="仿宋" w:hAnsi="仿宋" w:cs="仿宋" w:hint="eastAsia"/>
            <w:lang w:eastAsia="zh-CN"/>
          </w:rPr>
          <w:t>十四、川味复合调味料项目治理与监督</w:t>
        </w:r>
        <w:r>
          <w:tab/>
        </w:r>
        <w:r>
          <w:fldChar w:fldCharType="begin"/>
        </w:r>
        <w:r>
          <w:instrText xml:space="preserve"> PAGEREF _Toc14410 \h </w:instrText>
        </w:r>
        <w:r>
          <w:fldChar w:fldCharType="separate"/>
        </w:r>
        <w:r>
          <w:t>54</w:t>
        </w:r>
        <w:r>
          <w:fldChar w:fldCharType="end"/>
        </w:r>
      </w:hyperlink>
    </w:p>
    <w:p>
      <w:pPr>
        <w:pStyle w:val="TOC2"/>
        <w:tabs>
          <w:tab w:val="right" w:leader="dot" w:pos="8306"/>
        </w:tabs>
      </w:pPr>
      <w:hyperlink w:anchor="_Toc2356" w:history="1">
        <w:r>
          <w:rPr>
            <w:rFonts w:ascii="仿宋" w:eastAsia="仿宋" w:hAnsi="仿宋" w:cs="仿宋" w:hint="eastAsia"/>
            <w:lang w:eastAsia="zh-CN"/>
          </w:rPr>
          <w:t>(一)、川味复合调味料项目治理结构</w:t>
        </w:r>
        <w:r>
          <w:tab/>
        </w:r>
        <w:r>
          <w:fldChar w:fldCharType="begin"/>
        </w:r>
        <w:r>
          <w:instrText xml:space="preserve"> PAGEREF _Toc2356 \h </w:instrText>
        </w:r>
        <w:r>
          <w:fldChar w:fldCharType="separate"/>
        </w:r>
        <w:r>
          <w:t>54</w:t>
        </w:r>
        <w:r>
          <w:fldChar w:fldCharType="end"/>
        </w:r>
      </w:hyperlink>
    </w:p>
    <w:p>
      <w:pPr>
        <w:pStyle w:val="TOC2"/>
        <w:tabs>
          <w:tab w:val="right" w:leader="dot" w:pos="8306"/>
        </w:tabs>
      </w:pPr>
      <w:hyperlink w:anchor="_Toc176" w:history="1">
        <w:r>
          <w:rPr>
            <w:rFonts w:ascii="仿宋" w:eastAsia="仿宋" w:hAnsi="仿宋" w:cs="仿宋" w:hint="eastAsia"/>
            <w:lang w:eastAsia="zh-CN"/>
          </w:rPr>
          <w:t>(二)、监督与审计</w:t>
        </w:r>
        <w:r>
          <w:tab/>
        </w:r>
        <w:r>
          <w:fldChar w:fldCharType="begin"/>
        </w:r>
        <w:r>
          <w:instrText xml:space="preserve"> PAGEREF _Toc176 \h </w:instrText>
        </w:r>
        <w:r>
          <w:fldChar w:fldCharType="separate"/>
        </w:r>
        <w:r>
          <w:t>55</w:t>
        </w:r>
        <w:r>
          <w:fldChar w:fldCharType="end"/>
        </w:r>
      </w:hyperlink>
    </w:p>
    <w:p>
      <w:pPr>
        <w:pStyle w:val="TOC1"/>
        <w:tabs>
          <w:tab w:val="right" w:leader="dot" w:pos="8306"/>
        </w:tabs>
      </w:pPr>
      <w:hyperlink w:anchor="_Toc30656" w:history="1">
        <w:r>
          <w:rPr>
            <w:rFonts w:ascii="仿宋" w:eastAsia="仿宋" w:hAnsi="仿宋" w:cs="仿宋" w:hint="eastAsia"/>
            <w:lang w:eastAsia="zh-CN"/>
          </w:rPr>
          <w:t>十五、营销与推广策略</w:t>
        </w:r>
        <w:r>
          <w:tab/>
        </w:r>
        <w:r>
          <w:fldChar w:fldCharType="begin"/>
        </w:r>
        <w:r>
          <w:instrText xml:space="preserve"> PAGEREF _Toc30656 \h </w:instrText>
        </w:r>
        <w:r>
          <w:fldChar w:fldCharType="separate"/>
        </w:r>
        <w:r>
          <w:t>57</w:t>
        </w:r>
        <w:r>
          <w:fldChar w:fldCharType="end"/>
        </w:r>
      </w:hyperlink>
    </w:p>
    <w:p>
      <w:pPr>
        <w:pStyle w:val="TOC2"/>
        <w:tabs>
          <w:tab w:val="right" w:leader="dot" w:pos="8306"/>
        </w:tabs>
      </w:pPr>
      <w:hyperlink w:anchor="_Toc25972" w:history="1">
        <w:r>
          <w:rPr>
            <w:rFonts w:ascii="仿宋" w:eastAsia="仿宋" w:hAnsi="仿宋" w:cs="仿宋" w:hint="eastAsia"/>
            <w:lang w:eastAsia="zh-CN"/>
          </w:rPr>
          <w:t>(一)、产品/服务定位与特点</w:t>
        </w:r>
        <w:r>
          <w:tab/>
        </w:r>
        <w:r>
          <w:fldChar w:fldCharType="begin"/>
        </w:r>
        <w:r>
          <w:instrText xml:space="preserve"> PAGEREF _Toc25972 \h </w:instrText>
        </w:r>
        <w:r>
          <w:fldChar w:fldCharType="separate"/>
        </w:r>
        <w:r>
          <w:t>57</w:t>
        </w:r>
        <w:r>
          <w:fldChar w:fldCharType="end"/>
        </w:r>
      </w:hyperlink>
    </w:p>
    <w:p>
      <w:pPr>
        <w:pStyle w:val="TOC2"/>
        <w:tabs>
          <w:tab w:val="right" w:leader="dot" w:pos="8306"/>
        </w:tabs>
      </w:pPr>
      <w:hyperlink w:anchor="_Toc8543" w:history="1">
        <w:r>
          <w:rPr>
            <w:rFonts w:ascii="仿宋" w:eastAsia="仿宋" w:hAnsi="仿宋" w:cs="仿宋" w:hint="eastAsia"/>
            <w:lang w:eastAsia="zh-CN"/>
          </w:rPr>
          <w:t>(二)、市场定位与竞争分析</w:t>
        </w:r>
        <w:r>
          <w:tab/>
        </w:r>
        <w:r>
          <w:fldChar w:fldCharType="begin"/>
        </w:r>
        <w:r>
          <w:instrText xml:space="preserve"> PAGEREF _Toc8543 \h </w:instrText>
        </w:r>
        <w:r>
          <w:fldChar w:fldCharType="separate"/>
        </w:r>
        <w:r>
          <w:t>58</w:t>
        </w:r>
        <w:r>
          <w:fldChar w:fldCharType="end"/>
        </w:r>
      </w:hyperlink>
    </w:p>
    <w:p>
      <w:pPr>
        <w:pStyle w:val="TOC2"/>
        <w:tabs>
          <w:tab w:val="right" w:leader="dot" w:pos="8306"/>
        </w:tabs>
      </w:pPr>
      <w:hyperlink w:anchor="_Toc9597" w:history="1">
        <w:r>
          <w:rPr>
            <w:rFonts w:ascii="仿宋" w:eastAsia="仿宋" w:hAnsi="仿宋" w:cs="仿宋" w:hint="eastAsia"/>
            <w:lang w:eastAsia="zh-CN"/>
          </w:rPr>
          <w:t>(三)、营销渠道与策略</w:t>
        </w:r>
        <w:r>
          <w:tab/>
        </w:r>
        <w:r>
          <w:fldChar w:fldCharType="begin"/>
        </w:r>
        <w:r>
          <w:instrText xml:space="preserve"> PAGEREF _Toc9597 \h </w:instrText>
        </w:r>
        <w:r>
          <w:fldChar w:fldCharType="separate"/>
        </w:r>
        <w:r>
          <w:t>59</w:t>
        </w:r>
        <w:r>
          <w:fldChar w:fldCharType="end"/>
        </w:r>
      </w:hyperlink>
    </w:p>
    <w:p>
      <w:pPr>
        <w:pStyle w:val="TOC2"/>
        <w:tabs>
          <w:tab w:val="right" w:leader="dot" w:pos="8306"/>
        </w:tabs>
      </w:pPr>
      <w:hyperlink w:anchor="_Toc23727" w:history="1">
        <w:r>
          <w:rPr>
            <w:rFonts w:ascii="仿宋" w:eastAsia="仿宋" w:hAnsi="仿宋" w:cs="仿宋" w:hint="eastAsia"/>
            <w:lang w:eastAsia="zh-CN"/>
          </w:rPr>
          <w:t>(四)、推广与宣传活动</w:t>
        </w:r>
        <w:r>
          <w:tab/>
        </w:r>
        <w:r>
          <w:fldChar w:fldCharType="begin"/>
        </w:r>
        <w:r>
          <w:instrText xml:space="preserve"> PAGEREF _Toc23727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00"/>
      <w:r>
        <w:rPr>
          <w:rFonts w:ascii="仿宋" w:eastAsia="仿宋" w:hAnsi="仿宋" w:cs="仿宋" w:hint="eastAsia"/>
          <w:sz w:val="28"/>
          <w:lang w:eastAsia="zh-CN"/>
        </w:rPr>
        <w:t>一、川味复合调味料项目土建工程</w:t>
      </w:r>
      <w:bookmarkEnd w:id="2"/>
    </w:p>
    <w:p>
      <w:pPr>
        <w:pStyle w:val="Heading2"/>
        <w:rPr>
          <w:rFonts w:ascii="仿宋" w:eastAsia="仿宋" w:hAnsi="仿宋" w:cs="仿宋" w:hint="eastAsia"/>
          <w:lang w:eastAsia="zh-CN"/>
        </w:rPr>
      </w:pPr>
      <w:bookmarkStart w:id="3" w:name="_Toc256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在川味复合调味料项目的建筑工程设计中，我们将秉承一系列重要的设计原则，以确保川味复合调味料项目建筑在功能、美观、可持续性等方面达到最佳效果。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首要原则是确保建筑的功能性得到最大化的发挥。我们将充分理解川味复合调味料项目的实际需求，合理布局各个功能区域，保证建筑在满足业务需求的同时，提供高效的工作环境。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在建筑设计中，我们将综合考虑建设和运营成本。通过精细的经济效益分析，确保设计方案在高效利用资源的同时，对川味复合调味料项目的长期盈利能力有积极的贡献。</w:t>
      </w:r>
    </w:p>
    <w:p>
      <w:pPr>
        <w:pStyle w:val="Heading2"/>
        <w:ind w:firstLine="560" w:firstLineChars="200"/>
        <w:rPr>
          <w:rFonts w:ascii="仿宋" w:eastAsia="仿宋" w:hAnsi="仿宋" w:cs="仿宋" w:hint="eastAsia"/>
          <w:sz w:val="28"/>
          <w:lang w:eastAsia="zh-CN"/>
        </w:rPr>
      </w:pPr>
      <w:bookmarkStart w:id="4" w:name="_Toc3201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川味复合调味料项目的土建工程设计中，我们将精准设定设计年限，结合川味复合调味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川味复合调味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93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川味复合调味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川味复合调味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川味复合调味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98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本期工程川味复合调味料项目预计总建筑面积XXX平方米，其中：计容建筑面积XXX平方米，计划建筑工程投资XX万元，占川味复合调味料项目总投资的XX%。</w:t>
      </w:r>
    </w:p>
    <w:p>
      <w:pPr>
        <w:pStyle w:val="Heading1"/>
        <w:ind w:firstLine="560" w:firstLineChars="200"/>
        <w:rPr>
          <w:rFonts w:ascii="仿宋" w:eastAsia="仿宋" w:hAnsi="仿宋" w:cs="仿宋" w:hint="eastAsia"/>
          <w:sz w:val="28"/>
          <w:lang w:eastAsia="zh-CN"/>
        </w:rPr>
      </w:pPr>
      <w:bookmarkStart w:id="7" w:name="_Toc17047"/>
      <w:r>
        <w:rPr>
          <w:rFonts w:ascii="仿宋" w:eastAsia="仿宋" w:hAnsi="仿宋" w:cs="仿宋" w:hint="eastAsia"/>
          <w:sz w:val="28"/>
          <w:lang w:eastAsia="zh-CN"/>
        </w:rPr>
        <w:t>二、川味复合调味料项目危机管理</w:t>
      </w:r>
      <w:bookmarkEnd w:id="7"/>
    </w:p>
    <w:p>
      <w:pPr>
        <w:pStyle w:val="Heading2"/>
        <w:rPr>
          <w:rFonts w:ascii="仿宋" w:eastAsia="仿宋" w:hAnsi="仿宋" w:cs="仿宋" w:hint="eastAsia"/>
          <w:lang w:eastAsia="zh-CN"/>
        </w:rPr>
      </w:pPr>
      <w:bookmarkStart w:id="8" w:name="_Toc9355"/>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川味复合调味料项目危机管理中，危机预警与识别是确保川味复合调味料项目稳健运行的核心步骤。通过建立全面的监测机制，川味复合调味料项目团队旨在及时发现和理解潜在的风险和危机因素，以便采取及时的预防和应对措施，确保川味复合调味料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川味复合调味料项目团队全面分析了整个川味复合调味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川味复合调味料项目团队着重于明确定义川味复合调味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川味复合调味料项目进展的持续监控，团队能够及时发现潜在问题并作出迅速反应。川味复合调味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在这一阶段，团队的专业素养和反应速度将发挥至关重要的作用，以确保潜在危机能够在初期得到有效的处理，最大程度地减轻负面影响。通过危机预警与识别，川味复合调味料项目得以更有序、可控地推进。</w:t>
      </w:r>
    </w:p>
    <w:p>
      <w:pPr>
        <w:pStyle w:val="Heading2"/>
        <w:ind w:firstLine="560" w:firstLineChars="200"/>
        <w:rPr>
          <w:rFonts w:ascii="仿宋" w:eastAsia="仿宋" w:hAnsi="仿宋" w:cs="仿宋" w:hint="eastAsia"/>
          <w:sz w:val="28"/>
          <w:lang w:eastAsia="zh-CN"/>
        </w:rPr>
      </w:pPr>
      <w:bookmarkStart w:id="9" w:name="_Toc126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在危机发生时，川味复合调味料项目团队立即行动，成立了应急小组。该小组的任务是迅速制定并实施紧急应对措施，以最小化潜在损失。以下是采取的主要措施：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暂停川味复合调味料项目进度：为遏制危机蔓延，川味复合调味料项目暂时停止进行，以便全面评估当前状况。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资源重新分配：重新评估川味复合调味料项目资源的分配，确保最大限度地减小损失。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实时沟通：与关键利益相关者建立实时沟通机制，向他们传递川味复合调味料项目危机的实际状况，保障川味复合调味料项目核心利益。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在紧急应对的同时，川味复合调味料项目团队强调了团队协作和有效沟通的重要性。以下是团队协作的关键举措：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信息共享机制：建立了信息共享平台，确保团队成员能够及时获取川味复合调味料项目危机的实时信息。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领导者沟通：川味复合调味料项目领导者通过定期会议和即时沟通工具，指导团队应对危机，保持团队稳定运行。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随着危机得到初步控制，川味复合调味料项目团队转向制定恢复计划，以确保川味复合调味料项目能够从中迅速恢复。主要恢复计划包括：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修复受损的进度计划：重新评估川味复合调味料项目进度，制定修复计划，确保川味复合调味料项目尽快回归正常进程。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重新调整资源分配：优化资源分配，确保川味复合调味料项目在有限资源下高效运转。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风险管理机制加强：对川味复合调味料项目风险进行全面评估，制定更强化的风险管理策略，以预防未来可能的危机。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2809"/>
      <w:r>
        <w:rPr>
          <w:rFonts w:ascii="仿宋" w:eastAsia="仿宋" w:hAnsi="仿宋" w:cs="仿宋" w:hint="eastAsia"/>
          <w:sz w:val="28"/>
          <w:lang w:eastAsia="zh-CN"/>
        </w:rPr>
        <w:t>三、川味复合调味料项目选址可行性分析</w:t>
      </w:r>
      <w:bookmarkEnd w:id="10"/>
    </w:p>
    <w:p>
      <w:pPr>
        <w:pStyle w:val="Heading2"/>
        <w:rPr>
          <w:rFonts w:ascii="仿宋" w:eastAsia="仿宋" w:hAnsi="仿宋" w:cs="仿宋" w:hint="eastAsia"/>
          <w:lang w:eastAsia="zh-CN"/>
        </w:rPr>
      </w:pPr>
      <w:bookmarkStart w:id="11" w:name="_Toc9204"/>
      <w:r>
        <w:rPr>
          <w:rFonts w:ascii="仿宋" w:eastAsia="仿宋" w:hAnsi="仿宋" w:cs="仿宋" w:hint="eastAsia"/>
          <w:lang w:eastAsia="zh-CN"/>
        </w:rPr>
        <w:t>(一)、川味复合调味料项目选址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该川味复合调味料项目选址位于XX省XX市XX区XXX街道</w:t>
      </w:r>
    </w:p>
    <w:p>
      <w:pPr>
        <w:pStyle w:val="Heading2"/>
        <w:ind w:firstLine="560" w:firstLineChars="200"/>
        <w:rPr>
          <w:rFonts w:ascii="仿宋" w:eastAsia="仿宋" w:hAnsi="仿宋" w:cs="仿宋" w:hint="eastAsia"/>
          <w:sz w:val="28"/>
          <w:lang w:eastAsia="zh-CN"/>
        </w:rPr>
      </w:pPr>
      <w:bookmarkStart w:id="12" w:name="_Toc1414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川味复合调味料项目的征地面积将根据川味复合调味料项目的实际规模和需求进行精确规划。具体面积XXX平方米，旨在确保川味复合调味料项目不仅能够满足当前的发展需求，还能够预留空间以适应未来的扩展。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净用地面积是在征地面积基础上去除不可利用面积后的实际可开发用地。具体面积XXX平方米，考虑到环保、交通、安全等多方面因素，以确保川味复合调味料项目在整体利用效率上达到最优。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川味复合调味料项目计划建设的建筑总规模具体面积XXX平方米。这一规模的确定综合考虑了川味复合调味料项目的性质、规模，以及城市规划的相关要求，确保建筑布局与周边环境协调一致。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绿地率是川味复合调味料项目用地中被规划为绿地的比例。具体面积XXX平方米，旨在通过合理规划绿地，改善川味复合调味料项目周边环境，提升居民生活质量，并符合城市整体绿化规划。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容积率是用地上可以建设的建筑总体积与用地面积之比。具体面积XXX，通过合理的容积率规划，确保川味复合调味料项目建筑规模与周边环境和谐共生。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川味复合调味料项目选址与当地城市规划相一致，具体面积XXX平方米。通过与城市规划部门深入沟通，确保川味复合调味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川味复合调味料项目选址符合当地产业政策，具体面积XXX平方米。这包括川味复合调味料项目对当地经济的促进作用，以及对相关产业的带动效应，确保川味复合调味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用地总体要求必须符合环保和可持续发展的原则，具体面积XXX平方米。通过采用绿色建筑设计、节能减排等措施，确保川味复合调味料项目在建设和运营过程中对环境的影响最小化，达到可持续发展的要求。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确保川味复合调味料项目选址具备必要的公共设施配套，具体面积XXX平方米。这包括交通便利性、教育、医疗等基础设施，以提高居民生活品质，使得川味复合调味料项目选址更具吸引力。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考虑用地总体要求对当地社会稳定性的影响，具体面积XXX平方米。通过深入了解当地社区反馈，确保川味复合调味料项目的选址和建设过程对当地社会和谐稳定产生积极作用。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川味复合调味料项目选址不仅符合法规和规划，还在实际操作中具有可行性。这一全面规划将为川味复合调味料项目的成功实施提供坚实的基础，确保川味复合调味料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210"/>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川味复合调味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川味复合调味料项目的设备规划和空间设计中，我们将采取灵活设备布局的措施。设备布局将根据实际需求进行灵活设计，避免不必要的浪费。通过合理规划设备摆放位置，我们将提高设备的利用率，减少设备间距，以确保川味复合调味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川味复合调味料项目内部引入共享设施的概念，例如共享会议室、办公区等。通过这种方式，我们可以减少对资源的重复建设，提高资源共享效率，从而减小川味复合调味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752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川味复合调味料项目的总图布置中，我们将不同功能区域进行明确的规划，以最大程度满足川味复合调味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906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川味复合调味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川味复合调味料项目对环境的影响是综合评价的重要因素之一。我们将详细考虑选址周边的自然环境、生态保护区、水源地等情况，确保川味复合调味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对选址的评价还需充分考虑当地政府的产业政策和法规。我们将详细了解川味复合调味料项目所在地的相关政策，确保川味复合调味料项目的规划和运营与当地法规相符，降低不必要的法律风险。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考虑到社会稳定性对企业运营的重要性，我们将评估选址地区的社会安全情况、劳工关系、社区反馈等方面，以确保川味复合调味料项目的建设和运营不会受到社会稳定性的负面影响。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最后，我们将综合考虑用地成本，包括土地购置费用、土地开发成本等。通过对用地成本的详细评估，我们能够做出更为精确的经济效益分析，为川味复合调味料项目的投资决策提供有力支持。</w:t>
      </w:r>
    </w:p>
    <w:p>
      <w:pPr>
        <w:pStyle w:val="Heading1"/>
        <w:ind w:firstLine="560" w:firstLineChars="200"/>
        <w:rPr>
          <w:rFonts w:ascii="仿宋" w:eastAsia="仿宋" w:hAnsi="仿宋" w:cs="仿宋" w:hint="eastAsia"/>
          <w:sz w:val="28"/>
          <w:lang w:eastAsia="zh-CN"/>
        </w:rPr>
      </w:pPr>
      <w:bookmarkStart w:id="16" w:name="_Toc11922"/>
      <w:r>
        <w:rPr>
          <w:rFonts w:ascii="仿宋" w:eastAsia="仿宋" w:hAnsi="仿宋" w:cs="仿宋" w:hint="eastAsia"/>
          <w:sz w:val="28"/>
          <w:lang w:eastAsia="zh-CN"/>
        </w:rPr>
        <w:t>四、川味复合调味料项目绩效评估</w:t>
      </w:r>
      <w:bookmarkEnd w:id="16"/>
    </w:p>
    <w:p>
      <w:pPr>
        <w:pStyle w:val="Heading2"/>
        <w:rPr>
          <w:rFonts w:ascii="仿宋" w:eastAsia="仿宋" w:hAnsi="仿宋" w:cs="仿宋" w:hint="eastAsia"/>
          <w:lang w:eastAsia="zh-CN"/>
        </w:rPr>
      </w:pPr>
      <w:bookmarkStart w:id="17" w:name="_Toc363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川味复合调味料项目中，我们设计了一套全面的绩效评估指标，以确保川味复合调味料项目的可控和成功交付。这些指标跨足川味复合调味料项目目标、成本、进度和质量等多个维度，为我们提供了全面洞察川味复合调味料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川味复合调味料项目目标达成率是我们关注的首要指标。我们设定了明确的目标，并通过定期监测和评估，迅速发现并应对潜在的目标偏差。这为川味复合调味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成本绩效是另一个核心关注点。通过实际成本与预算成本的对比分析，我们深入了解成本差异的原因，及时调整资源分配，保持川味复合调味料项目在经济效益方面的合理水平。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川味复合调味料项目进度作为关键的绩效指标之一，得到了精心的关注。我们制定了详细的川味复合调味料项目进度计划，并设立了进度符合度指标，确保实际进度与计划进度保持一致。这使我们能够快速发现和解决潜在的进度问题，保持川味复合调味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川味复合调味料项目绩效的不可或缺的一环。我们引入了一系列的质量标准和客户满意度指标，以确保川味复合调味料项目交付的成果在质量上达到或超越预期水平。通过持续监测这些指标，我们努力提升川味复合调味料项目整体质量水平，为川味复合调味料项目的成功交付提供有力保障。通过这些科学且全面的绩效评估，我们能够更好地引导川味复合调味料项目的持续改进，确保川味复合调味料项目目标的顺利达成。</w:t>
      </w:r>
    </w:p>
    <w:p>
      <w:pPr>
        <w:pStyle w:val="Heading2"/>
        <w:ind w:firstLine="560" w:firstLineChars="200"/>
        <w:rPr>
          <w:rFonts w:ascii="仿宋" w:eastAsia="仿宋" w:hAnsi="仿宋" w:cs="仿宋" w:hint="eastAsia"/>
          <w:sz w:val="28"/>
          <w:lang w:eastAsia="zh-CN"/>
        </w:rPr>
      </w:pPr>
      <w:bookmarkStart w:id="18" w:name="_Toc8673"/>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绩效评估是川味复合调味料项目中的关键环节，为确保川味复合调味料项目达到预期目标，我们采用了多层次、多维度的绩效评估方法。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川味复合调味料项目的战略目标对齐，确保每个决策和行动都与川味复合调味料项目整体目标保持一致。团队会定期召开战略对齐会议，审视当前工作与川味复合调味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川味复合调味料项目进度、质量、成本和风险等方面。这些指标通过数据收集和分析，为川味复合调味料项目管理团队提供了客观的评估依据。例如，我们通过川味复合调味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川味复合调味料项目内部，还考虑了川味复合调味料项目对外部环境的影响。我们定期进行干系人满意度调查，以了解各利益相关方对川味复合调味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这种多层次、多角度的绩效评估方法，使得我们能够全面了解川味复合调味料项目的运行状态，及时做出调整，确保川味复合调味料项目在不断变化的环境中保持稳健前行。</w:t>
      </w:r>
    </w:p>
    <w:p>
      <w:pPr>
        <w:pStyle w:val="Heading2"/>
        <w:ind w:firstLine="560" w:firstLineChars="200"/>
        <w:rPr>
          <w:rFonts w:ascii="仿宋" w:eastAsia="仿宋" w:hAnsi="仿宋" w:cs="仿宋" w:hint="eastAsia"/>
          <w:sz w:val="28"/>
          <w:lang w:eastAsia="zh-CN"/>
        </w:rPr>
      </w:pPr>
      <w:bookmarkStart w:id="19" w:name="_Toc3221"/>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https://d.book118.com/548075121006006047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川味复合调味料项目规划设计方案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ED79FF"/>
    <w:rsid w:val="0FED79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7512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2024-03-07T05:15:00Z</dcterms:created>
  <dcterms:modified xsi:type="dcterms:W3CDTF">2024-03-07T05:16:07Z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1624F13A58B14CB4A976BC5C04A3343F_11</vt:lpwstr>
  </property>
  <property fmtid="{D5CDD505-2E9C-101B-9397-08002B2CF9AE}" pid="3" name="KSOProductBuildVer">
    <vt:lpwstr>2052-12.1.0.16388</vt:lpwstr>
  </property>
</Properties>
</file>