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24"/>
        </w:rPr>
      </w:pPr>
    </w:p>
    <w:p>
      <w:pPr>
        <w:spacing w:before="0" w:line="702" w:lineRule="exact"/>
        <w:ind w:left="0" w:right="319" w:firstLine="0"/>
        <w:jc w:val="center"/>
        <w:rPr>
          <w:rFonts w:ascii="Microsoft JhengHei" w:eastAsia="Microsoft JhengHei"/>
          <w:b/>
          <w:sz w:val="44"/>
        </w:rPr>
      </w:pPr>
      <w:r>
        <w:rPr>
          <w:rFonts w:ascii="Microsoft JhengHei" w:eastAsia="Microsoft JhengHei"/>
          <w:b/>
          <w:spacing w:val="-1"/>
          <w:sz w:val="44"/>
        </w:rPr>
        <w:t>十漫高速公路第二高驻办</w:t>
      </w:r>
    </w:p>
    <w:p>
      <w:pPr>
        <w:pStyle w:val="BodyText"/>
        <w:spacing w:before="15"/>
        <w:rPr>
          <w:rFonts w:ascii="Microsoft JhengHei"/>
          <w:b/>
          <w:sz w:val="23"/>
        </w:rPr>
      </w:pPr>
    </w:p>
    <w:p>
      <w:pPr>
        <w:spacing w:before="1"/>
        <w:ind w:left="262" w:right="580" w:firstLine="0"/>
        <w:jc w:val="center"/>
        <w:rPr>
          <w:rFonts w:ascii="Times New Roman" w:eastAsia="Times New Roman"/>
          <w:b/>
          <w:sz w:val="44"/>
        </w:rPr>
      </w:pPr>
      <w:r>
        <w:rPr>
          <w:rFonts w:ascii="Times New Roman" w:eastAsia="Times New Roman"/>
          <w:b/>
          <w:sz w:val="44"/>
        </w:rPr>
        <w:t xml:space="preserve">(K38+965 </w:t>
      </w:r>
      <w:r>
        <w:rPr>
          <w:rFonts w:ascii="Microsoft JhengHei" w:eastAsia="Microsoft JhengHei"/>
          <w:b/>
          <w:sz w:val="44"/>
        </w:rPr>
        <w:t xml:space="preserve">至 </w:t>
      </w:r>
      <w:r>
        <w:rPr>
          <w:rFonts w:ascii="Times New Roman" w:eastAsia="Times New Roman"/>
          <w:b/>
          <w:spacing w:val="-2"/>
          <w:sz w:val="44"/>
        </w:rPr>
        <w:t>K71+800)</w:t>
      </w:r>
    </w:p>
    <w:p>
      <w:pPr>
        <w:pStyle w:val="BodyText"/>
        <w:rPr>
          <w:rFonts w:ascii="Times New Roman"/>
          <w:b/>
          <w:sz w:val="48"/>
        </w:rPr>
      </w:pPr>
    </w:p>
    <w:p>
      <w:pPr>
        <w:pStyle w:val="BodyText"/>
        <w:rPr>
          <w:rFonts w:ascii="Times New Roman"/>
          <w:b/>
          <w:sz w:val="38"/>
        </w:rPr>
      </w:pPr>
    </w:p>
    <w:p>
      <w:pPr>
        <w:pStyle w:val="Title"/>
      </w:pPr>
      <w:r>
        <w:rPr>
          <w:spacing w:val="-1"/>
        </w:rPr>
        <w:t>监  理  大  纲</w:t>
      </w:r>
    </w:p>
    <w:p>
      <w:pPr>
        <w:pStyle w:val="BodyText"/>
        <w:rPr>
          <w:rFonts w:ascii="Microsoft JhengHei"/>
          <w:b/>
          <w:sz w:val="84"/>
        </w:rPr>
      </w:pPr>
    </w:p>
    <w:p>
      <w:pPr>
        <w:pStyle w:val="BodyText"/>
        <w:spacing w:before="11"/>
        <w:rPr>
          <w:rFonts w:ascii="Microsoft JhengHei"/>
          <w:b/>
          <w:sz w:val="51"/>
        </w:rPr>
      </w:pPr>
    </w:p>
    <w:p>
      <w:pPr>
        <w:spacing w:before="0"/>
        <w:ind w:left="3528" w:right="0" w:firstLine="0"/>
        <w:jc w:val="left"/>
        <w:rPr>
          <w:sz w:val="32"/>
        </w:rPr>
      </w:pPr>
      <w:r>
        <w:rPr>
          <w:sz w:val="32"/>
        </w:rPr>
        <w:t>编制</w:t>
      </w:r>
      <w:r>
        <w:rPr>
          <w:rFonts w:ascii="Times New Roman" w:eastAsia="Times New Roman"/>
          <w:spacing w:val="40"/>
          <w:sz w:val="32"/>
        </w:rPr>
        <w:t xml:space="preserve">: </w:t>
      </w:r>
      <w:r>
        <w:rPr>
          <w:spacing w:val="-4"/>
          <w:sz w:val="32"/>
        </w:rPr>
        <w:t>张志文</w:t>
      </w:r>
    </w:p>
    <w:p>
      <w:pPr>
        <w:pStyle w:val="BodyText"/>
        <w:rPr>
          <w:sz w:val="34"/>
        </w:rPr>
      </w:pPr>
    </w:p>
    <w:p>
      <w:pPr>
        <w:pStyle w:val="BodyText"/>
        <w:spacing w:before="5"/>
        <w:rPr>
          <w:sz w:val="31"/>
        </w:rPr>
      </w:pPr>
    </w:p>
    <w:p>
      <w:pPr>
        <w:spacing w:before="0"/>
        <w:ind w:left="3528" w:right="0" w:firstLine="0"/>
        <w:jc w:val="left"/>
        <w:rPr>
          <w:sz w:val="32"/>
        </w:rPr>
      </w:pPr>
      <w:r>
        <w:rPr>
          <w:sz w:val="32"/>
        </w:rPr>
        <w:t>审核</w:t>
      </w:r>
      <w:r>
        <w:rPr>
          <w:rFonts w:ascii="Times New Roman" w:eastAsia="Times New Roman"/>
          <w:spacing w:val="40"/>
          <w:sz w:val="32"/>
        </w:rPr>
        <w:t xml:space="preserve">: </w:t>
      </w:r>
      <w:r>
        <w:rPr>
          <w:spacing w:val="-4"/>
          <w:sz w:val="32"/>
        </w:rPr>
        <w:t>唐寿鑫</w:t>
      </w:r>
    </w:p>
    <w:p>
      <w:pPr>
        <w:pStyle w:val="BodyText"/>
        <w:rPr>
          <w:sz w:val="34"/>
        </w:rPr>
      </w:pPr>
    </w:p>
    <w:p>
      <w:pPr>
        <w:pStyle w:val="BodyText"/>
        <w:spacing w:before="5"/>
        <w:rPr>
          <w:sz w:val="31"/>
        </w:rPr>
      </w:pPr>
    </w:p>
    <w:p>
      <w:pPr>
        <w:spacing w:before="0"/>
        <w:ind w:left="3551" w:right="0" w:firstLine="0"/>
        <w:jc w:val="left"/>
        <w:rPr>
          <w:rFonts w:ascii="Times New Roman" w:eastAsia="Times New Roman"/>
          <w:sz w:val="32"/>
        </w:rPr>
      </w:pPr>
      <w:r>
        <w:rPr>
          <w:sz w:val="32"/>
        </w:rPr>
        <w:t>审批</w:t>
      </w:r>
      <w:r>
        <w:rPr>
          <w:rFonts w:ascii="Times New Roman" w:eastAsia="Times New Roman"/>
          <w:spacing w:val="-10"/>
          <w:sz w:val="32"/>
        </w:rPr>
        <w:t>:</w:t>
      </w:r>
    </w:p>
    <w:p>
      <w:pPr>
        <w:spacing w:after="0"/>
        <w:jc w:val="left"/>
        <w:rPr>
          <w:rFonts w:ascii="Times New Roman" w:eastAsia="Times New Roman"/>
          <w:sz w:val="32"/>
        </w:rPr>
        <w:sectPr>
          <w:type w:val="continuous"/>
          <w:pgSz w:w="11910" w:h="16840"/>
          <w:pgMar w:top="1920" w:right="1180" w:bottom="280" w:left="1500" w:header="708" w:footer="708"/>
          <w:cols w:space="708"/>
        </w:sectPr>
      </w:pPr>
    </w:p>
    <w:p>
      <w:pPr>
        <w:tabs>
          <w:tab w:val="left" w:pos="1541"/>
        </w:tabs>
        <w:spacing w:before="0" w:line="664" w:lineRule="exact"/>
        <w:ind w:left="0" w:right="319" w:firstLine="0"/>
        <w:jc w:val="center"/>
        <w:rPr>
          <w:rFonts w:ascii="Microsoft JhengHei" w:eastAsia="Microsoft JhengHei"/>
          <w:b/>
          <w:sz w:val="44"/>
        </w:rPr>
      </w:pPr>
      <w:r>
        <w:rPr>
          <w:rFonts w:ascii="Microsoft JhengHei" w:eastAsia="Microsoft JhengHei"/>
          <w:b/>
          <w:spacing w:val="-10"/>
          <w:sz w:val="44"/>
        </w:rPr>
        <w:t>目</w:t>
      </w:r>
      <w:r>
        <w:rPr>
          <w:rFonts w:ascii="Microsoft JhengHei" w:eastAsia="Microsoft JhengHei"/>
          <w:b/>
          <w:sz w:val="44"/>
        </w:rPr>
        <w:tab/>
      </w:r>
      <w:r>
        <w:rPr>
          <w:rFonts w:ascii="Microsoft JhengHei" w:eastAsia="Microsoft JhengHei"/>
          <w:b/>
          <w:spacing w:val="-10"/>
          <w:sz w:val="44"/>
        </w:rPr>
        <w:t>录</w:t>
      </w:r>
    </w:p>
    <w:p>
      <w:pPr>
        <w:tabs>
          <w:tab w:val="left" w:pos="858"/>
        </w:tabs>
        <w:spacing w:before="0" w:line="499" w:lineRule="exact"/>
        <w:ind w:left="296" w:right="0" w:firstLine="0"/>
        <w:jc w:val="left"/>
        <w:rPr>
          <w:rFonts w:ascii="Microsoft JhengHei" w:eastAsia="Microsoft JhengHei"/>
          <w:b/>
          <w:sz w:val="28"/>
        </w:rPr>
      </w:pPr>
      <w:r>
        <w:rPr>
          <w:rFonts w:ascii="Microsoft JhengHei" w:eastAsia="Microsoft JhengHei"/>
          <w:b/>
          <w:spacing w:val="-10"/>
          <w:sz w:val="28"/>
        </w:rPr>
        <w:t>前</w:t>
      </w:r>
      <w:r>
        <w:rPr>
          <w:rFonts w:ascii="Microsoft JhengHei" w:eastAsia="Microsoft JhengHei"/>
          <w:b/>
          <w:sz w:val="28"/>
        </w:rPr>
        <w:tab/>
      </w:r>
      <w:r>
        <w:rPr>
          <w:rFonts w:ascii="Microsoft JhengHei" w:eastAsia="Microsoft JhengHei"/>
          <w:b/>
          <w:spacing w:val="-10"/>
          <w:sz w:val="28"/>
        </w:rPr>
        <w:t>言</w:t>
      </w:r>
    </w:p>
    <w:p>
      <w:pPr>
        <w:spacing w:before="109"/>
        <w:ind w:left="296" w:right="0" w:firstLine="0"/>
        <w:jc w:val="left"/>
        <w:rPr>
          <w:rFonts w:ascii="Microsoft JhengHei" w:eastAsia="Microsoft JhengHei"/>
          <w:b/>
          <w:sz w:val="28"/>
        </w:rPr>
      </w:pPr>
      <w:r>
        <w:rPr>
          <w:rFonts w:ascii="Microsoft JhengHei" w:eastAsia="Microsoft JhengHei"/>
          <w:b/>
          <w:spacing w:val="-2"/>
          <w:sz w:val="28"/>
        </w:rPr>
        <w:t>第一章：工程概况</w:t>
      </w:r>
    </w:p>
    <w:p>
      <w:pPr>
        <w:spacing w:before="109" w:line="290" w:lineRule="auto"/>
        <w:ind w:left="296" w:right="6116" w:firstLine="0"/>
        <w:jc w:val="left"/>
        <w:rPr>
          <w:rFonts w:ascii="Microsoft JhengHei" w:eastAsia="Microsoft JhengHei"/>
          <w:b/>
          <w:sz w:val="28"/>
        </w:rPr>
      </w:pPr>
      <w:r>
        <w:rPr>
          <w:rFonts w:ascii="Microsoft JhengHei" w:eastAsia="Microsoft JhengHei"/>
          <w:b/>
          <w:spacing w:val="-2"/>
          <w:sz w:val="28"/>
        </w:rPr>
        <w:t>第二章：主要工程数量</w:t>
      </w:r>
      <w:r>
        <w:rPr>
          <w:rFonts w:ascii="Microsoft JhengHei" w:eastAsia="Microsoft JhengHei"/>
          <w:b/>
          <w:spacing w:val="-1"/>
          <w:sz w:val="28"/>
        </w:rPr>
        <w:t>第三章：监理工作目标</w:t>
      </w:r>
    </w:p>
    <w:p>
      <w:pPr>
        <w:spacing w:before="2"/>
        <w:ind w:left="296" w:right="0" w:firstLine="0"/>
        <w:jc w:val="left"/>
        <w:rPr>
          <w:rFonts w:ascii="Microsoft JhengHei" w:eastAsia="Microsoft JhengHei"/>
          <w:b/>
          <w:sz w:val="28"/>
        </w:rPr>
      </w:pPr>
      <w:r>
        <w:rPr>
          <w:rFonts w:ascii="Microsoft JhengHei" w:eastAsia="Microsoft JhengHei"/>
          <w:b/>
          <w:spacing w:val="-1"/>
          <w:sz w:val="28"/>
        </w:rPr>
        <w:t>第四章：监理组织机构与人员</w:t>
      </w:r>
    </w:p>
    <w:p>
      <w:pPr>
        <w:spacing w:before="109" w:line="290" w:lineRule="auto"/>
        <w:ind w:left="1416" w:right="5559" w:firstLine="0"/>
        <w:jc w:val="left"/>
        <w:rPr>
          <w:rFonts w:ascii="Microsoft JhengHei" w:eastAsia="Microsoft JhengHei"/>
          <w:b/>
          <w:sz w:val="28"/>
        </w:rPr>
      </w:pPr>
      <w:r>
        <w:rPr>
          <w:rFonts w:ascii="Microsoft JhengHei" w:eastAsia="Microsoft JhengHei"/>
          <w:b/>
          <w:spacing w:val="-2"/>
          <w:sz w:val="28"/>
        </w:rPr>
        <w:t>一、监理组织机构</w:t>
      </w:r>
      <w:r>
        <w:rPr>
          <w:rFonts w:ascii="Microsoft JhengHei" w:eastAsia="Microsoft JhengHei"/>
          <w:b/>
          <w:spacing w:val="-2"/>
          <w:sz w:val="28"/>
        </w:rPr>
        <w:t>二、监理人员</w:t>
      </w:r>
    </w:p>
    <w:p>
      <w:pPr>
        <w:spacing w:before="2" w:line="290" w:lineRule="auto"/>
        <w:ind w:left="1416" w:right="5559" w:firstLine="0"/>
        <w:jc w:val="left"/>
        <w:rPr>
          <w:rFonts w:ascii="Microsoft JhengHei" w:eastAsia="Microsoft JhengHei"/>
          <w:b/>
          <w:sz w:val="28"/>
        </w:rPr>
      </w:pPr>
      <w:r>
        <w:rPr>
          <w:rFonts w:ascii="Microsoft JhengHei" w:eastAsia="Microsoft JhengHei"/>
          <w:b/>
          <w:spacing w:val="-2"/>
          <w:sz w:val="28"/>
        </w:rPr>
        <w:t>三、监理岗位职责</w:t>
      </w:r>
      <w:r>
        <w:rPr>
          <w:rFonts w:ascii="Microsoft JhengHei" w:eastAsia="Microsoft JhengHei"/>
          <w:b/>
          <w:spacing w:val="-2"/>
          <w:sz w:val="28"/>
        </w:rPr>
        <w:t>四、监理人员守则</w:t>
      </w:r>
    </w:p>
    <w:p>
      <w:pPr>
        <w:spacing w:before="2"/>
        <w:ind w:left="296" w:right="0" w:firstLine="0"/>
        <w:jc w:val="left"/>
        <w:rPr>
          <w:rFonts w:ascii="Microsoft JhengHei" w:eastAsia="Microsoft JhengHei"/>
          <w:b/>
          <w:sz w:val="28"/>
        </w:rPr>
      </w:pPr>
      <w:r>
        <w:rPr>
          <w:rFonts w:ascii="Microsoft JhengHei" w:eastAsia="Microsoft JhengHei"/>
          <w:b/>
          <w:spacing w:val="-2"/>
          <w:sz w:val="28"/>
        </w:rPr>
        <w:t>第五章：监理的实施</w:t>
      </w:r>
    </w:p>
    <w:p>
      <w:pPr>
        <w:spacing w:before="109" w:line="290" w:lineRule="auto"/>
        <w:ind w:left="1421" w:right="3990" w:firstLine="0"/>
        <w:jc w:val="left"/>
        <w:rPr>
          <w:rFonts w:ascii="Microsoft JhengHei" w:eastAsia="Microsoft JhengHei"/>
          <w:b/>
          <w:sz w:val="28"/>
        </w:rPr>
      </w:pPr>
      <w:r>
        <w:rPr>
          <w:rFonts w:ascii="Microsoft JhengHei" w:eastAsia="Microsoft JhengHei"/>
          <w:b/>
          <w:spacing w:val="1"/>
          <w:sz w:val="28"/>
        </w:rPr>
        <w:t>一、 施工准备阶段的监理工作</w:t>
      </w:r>
      <w:r>
        <w:rPr>
          <w:rFonts w:ascii="Microsoft JhengHei" w:eastAsia="Microsoft JhengHei"/>
          <w:b/>
          <w:spacing w:val="5"/>
          <w:sz w:val="28"/>
        </w:rPr>
        <w:t>二、 施工阶段的监理工作</w:t>
      </w:r>
    </w:p>
    <w:p>
      <w:pPr>
        <w:pStyle w:val="BodyText"/>
        <w:spacing w:before="95"/>
        <w:ind w:left="1841"/>
      </w:pPr>
      <w:r>
        <w:t>（一</w:t>
      </w:r>
      <w:r>
        <w:rPr>
          <w:spacing w:val="15"/>
        </w:rPr>
        <w:t>）</w:t>
      </w:r>
      <w:r>
        <w:rPr>
          <w:spacing w:val="-2"/>
        </w:rPr>
        <w:t>工程质量监理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841"/>
      </w:pPr>
      <w:r>
        <w:t>（二</w:t>
      </w:r>
      <w:r>
        <w:rPr>
          <w:spacing w:val="15"/>
        </w:rPr>
        <w:t>）</w:t>
      </w:r>
      <w:r>
        <w:rPr>
          <w:spacing w:val="-2"/>
        </w:rPr>
        <w:t>工程进度监理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841"/>
      </w:pPr>
      <w:r>
        <w:t>（三</w:t>
      </w:r>
      <w:r>
        <w:rPr>
          <w:spacing w:val="15"/>
        </w:rPr>
        <w:t>）</w:t>
      </w:r>
      <w:r>
        <w:rPr>
          <w:spacing w:val="-2"/>
        </w:rPr>
        <w:t>工程费用监理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841"/>
      </w:pPr>
      <w:r>
        <w:t>（四</w:t>
      </w:r>
      <w:r>
        <w:rPr>
          <w:spacing w:val="15"/>
        </w:rPr>
        <w:t>）</w:t>
      </w:r>
      <w:r>
        <w:rPr>
          <w:spacing w:val="-3"/>
        </w:rPr>
        <w:t>合同管理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841"/>
      </w:pPr>
      <w:r>
        <w:t>（五</w:t>
      </w:r>
      <w:r>
        <w:rPr>
          <w:spacing w:val="15"/>
        </w:rPr>
        <w:t>）</w:t>
      </w:r>
      <w:r>
        <w:rPr>
          <w:spacing w:val="-2"/>
        </w:rPr>
        <w:t>信息与文档管理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841"/>
      </w:pPr>
      <w:r>
        <w:t>（六</w:t>
      </w:r>
      <w:r>
        <w:rPr>
          <w:spacing w:val="15"/>
        </w:rPr>
        <w:t>）</w:t>
      </w:r>
      <w:r>
        <w:rPr>
          <w:spacing w:val="-1"/>
        </w:rPr>
        <w:t>环境保护与安全文明监理</w:t>
      </w:r>
    </w:p>
    <w:p>
      <w:pPr>
        <w:pStyle w:val="Heading2"/>
        <w:spacing w:before="172" w:line="290" w:lineRule="auto"/>
        <w:ind w:left="1421" w:right="2866"/>
      </w:pPr>
      <w:r>
        <w:t>三、 交工及缺陷责任期阶段的监理工作</w:t>
      </w:r>
      <w:r>
        <w:rPr>
          <w:spacing w:val="5"/>
        </w:rPr>
        <w:t>四、 监理记录与监理月报</w:t>
      </w:r>
    </w:p>
    <w:p>
      <w:pPr>
        <w:pStyle w:val="BodyText"/>
        <w:spacing w:before="95"/>
        <w:ind w:left="1841"/>
      </w:pPr>
      <w:r>
        <w:t>（一</w:t>
      </w:r>
      <w:r>
        <w:rPr>
          <w:spacing w:val="15"/>
        </w:rPr>
        <w:t>）</w:t>
      </w:r>
      <w:r>
        <w:rPr>
          <w:spacing w:val="-3"/>
        </w:rPr>
        <w:t>监理记录</w:t>
      </w:r>
    </w:p>
    <w:p>
      <w:pPr>
        <w:spacing w:after="0"/>
        <w:sectPr>
          <w:pgSz w:w="11910" w:h="16840"/>
          <w:pgMar w:top="1440" w:right="1180" w:bottom="280" w:left="1500" w:header="708" w:footer="708"/>
          <w:pgNumType w:start="2"/>
          <w:cols w:space="708"/>
        </w:sectPr>
      </w:pPr>
    </w:p>
    <w:p>
      <w:pPr>
        <w:pStyle w:val="BodyText"/>
        <w:spacing w:before="37"/>
        <w:ind w:left="1841"/>
      </w:pPr>
      <w:r>
        <w:t>（二</w:t>
      </w:r>
      <w:r>
        <w:rPr>
          <w:spacing w:val="15"/>
        </w:rPr>
        <w:t>）</w:t>
      </w:r>
      <w:r>
        <w:rPr>
          <w:spacing w:val="-3"/>
        </w:rPr>
        <w:t>监理月报</w:t>
      </w:r>
    </w:p>
    <w:p>
      <w:pPr>
        <w:pStyle w:val="Heading2"/>
        <w:spacing w:before="172"/>
      </w:pPr>
      <w:r>
        <w:rPr>
          <w:spacing w:val="-1"/>
        </w:rPr>
        <w:t>第六章：各专业监理工作要点及工作程序</w:t>
      </w:r>
    </w:p>
    <w:p>
      <w:pPr>
        <w:spacing w:before="109"/>
        <w:ind w:left="1421" w:right="0" w:firstLine="0"/>
        <w:jc w:val="left"/>
        <w:rPr>
          <w:rFonts w:ascii="Microsoft JhengHei" w:eastAsia="Microsoft JhengHei"/>
          <w:b/>
          <w:sz w:val="28"/>
        </w:rPr>
      </w:pPr>
      <w:r>
        <w:rPr>
          <w:rFonts w:ascii="Microsoft JhengHei" w:eastAsia="Microsoft JhengHei"/>
          <w:b/>
          <w:sz w:val="28"/>
        </w:rPr>
        <w:t>一、</w:t>
      </w:r>
      <w:r>
        <w:rPr>
          <w:rFonts w:ascii="Microsoft JhengHei" w:eastAsia="Microsoft JhengHei"/>
          <w:b/>
          <w:spacing w:val="66"/>
          <w:w w:val="150"/>
          <w:sz w:val="28"/>
        </w:rPr>
        <w:t xml:space="preserve"> </w:t>
      </w:r>
      <w:r>
        <w:rPr>
          <w:rFonts w:ascii="Microsoft JhengHei" w:eastAsia="Microsoft JhengHei"/>
          <w:b/>
          <w:spacing w:val="-1"/>
          <w:sz w:val="28"/>
        </w:rPr>
        <w:t>试验检测监理工作要点及程序</w:t>
      </w:r>
    </w:p>
    <w:p>
      <w:pPr>
        <w:pStyle w:val="BodyText"/>
        <w:spacing w:before="202"/>
        <w:ind w:left="1841"/>
      </w:pPr>
      <w:r>
        <w:t>（一</w:t>
      </w:r>
      <w:r>
        <w:rPr>
          <w:spacing w:val="15"/>
        </w:rPr>
        <w:t>）</w:t>
      </w:r>
      <w:r>
        <w:rPr>
          <w:spacing w:val="-1"/>
        </w:rPr>
        <w:t>监理工程师的试验检测工作要点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841"/>
      </w:pPr>
      <w:r>
        <w:t>（二</w:t>
      </w:r>
      <w:r>
        <w:rPr>
          <w:spacing w:val="15"/>
        </w:rPr>
        <w:t>）</w:t>
      </w:r>
      <w:r>
        <w:rPr>
          <w:spacing w:val="-1"/>
        </w:rPr>
        <w:t>对承包人的试验检测要求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841"/>
      </w:pPr>
      <w:r>
        <w:t>（三</w:t>
      </w:r>
      <w:r>
        <w:rPr>
          <w:spacing w:val="15"/>
        </w:rPr>
        <w:t>）</w:t>
      </w:r>
      <w:r>
        <w:rPr>
          <w:spacing w:val="-1"/>
        </w:rPr>
        <w:t>路基填料的要求及检测频率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841"/>
      </w:pPr>
      <w:r>
        <w:t>（四</w:t>
      </w:r>
      <w:r>
        <w:rPr>
          <w:spacing w:val="15"/>
        </w:rPr>
        <w:t>）</w:t>
      </w:r>
      <w:r>
        <w:rPr>
          <w:spacing w:val="-2"/>
        </w:rPr>
        <w:t>砼检测频率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841"/>
      </w:pPr>
      <w:r>
        <w:t>（五</w:t>
      </w:r>
      <w:r>
        <w:rPr>
          <w:spacing w:val="15"/>
        </w:rPr>
        <w:t>）</w:t>
      </w:r>
      <w:r>
        <w:rPr>
          <w:spacing w:val="-2"/>
        </w:rPr>
        <w:t>砂浆检测频率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841"/>
      </w:pPr>
      <w:r>
        <w:t>（六</w:t>
      </w:r>
      <w:r>
        <w:rPr>
          <w:spacing w:val="15"/>
        </w:rPr>
        <w:t>）</w:t>
      </w:r>
      <w:r>
        <w:rPr>
          <w:spacing w:val="-2"/>
        </w:rPr>
        <w:t>钢材检测频率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841"/>
      </w:pPr>
      <w:r>
        <w:t>（七</w:t>
      </w:r>
      <w:r>
        <w:rPr>
          <w:spacing w:val="15"/>
        </w:rPr>
        <w:t>）</w:t>
      </w:r>
      <w:r>
        <w:rPr>
          <w:spacing w:val="-2"/>
        </w:rPr>
        <w:t>石料检测频率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841"/>
      </w:pPr>
      <w:r>
        <w:t>（八</w:t>
      </w:r>
      <w:r>
        <w:rPr>
          <w:spacing w:val="15"/>
        </w:rPr>
        <w:t>）</w:t>
      </w:r>
      <w:r>
        <w:rPr>
          <w:spacing w:val="-1"/>
        </w:rPr>
        <w:t>试验检测监理工作程序框图</w:t>
      </w:r>
    </w:p>
    <w:p>
      <w:pPr>
        <w:pStyle w:val="Heading2"/>
        <w:spacing w:before="173"/>
        <w:ind w:left="1421"/>
      </w:pPr>
      <w:r>
        <w:t>二、</w:t>
      </w:r>
      <w:r>
        <w:rPr>
          <w:spacing w:val="66"/>
          <w:w w:val="150"/>
        </w:rPr>
        <w:t xml:space="preserve"> </w:t>
      </w:r>
      <w:r>
        <w:rPr>
          <w:spacing w:val="-1"/>
        </w:rPr>
        <w:t>施工测量监理工作要点及程序</w:t>
      </w:r>
    </w:p>
    <w:p>
      <w:pPr>
        <w:pStyle w:val="BodyText"/>
        <w:spacing w:before="201"/>
        <w:ind w:left="1841"/>
      </w:pPr>
      <w:r>
        <w:t>（一</w:t>
      </w:r>
      <w:r>
        <w:rPr>
          <w:spacing w:val="15"/>
        </w:rPr>
        <w:t>）</w:t>
      </w:r>
      <w:r>
        <w:rPr>
          <w:spacing w:val="-1"/>
        </w:rPr>
        <w:t>施工测量监理工作要点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841"/>
      </w:pPr>
      <w:r>
        <w:t>（二</w:t>
      </w:r>
      <w:r>
        <w:rPr>
          <w:spacing w:val="15"/>
        </w:rPr>
        <w:t>）</w:t>
      </w:r>
      <w:r>
        <w:rPr>
          <w:spacing w:val="-1"/>
        </w:rPr>
        <w:t>施工测量监理程序框图</w:t>
      </w:r>
    </w:p>
    <w:p>
      <w:pPr>
        <w:pStyle w:val="Heading2"/>
        <w:spacing w:before="173"/>
        <w:ind w:left="1421"/>
      </w:pPr>
      <w:r>
        <w:t>三、</w:t>
      </w:r>
      <w:r>
        <w:rPr>
          <w:spacing w:val="69"/>
          <w:w w:val="150"/>
        </w:rPr>
        <w:t xml:space="preserve"> </w:t>
      </w:r>
      <w:r>
        <w:rPr>
          <w:spacing w:val="-1"/>
        </w:rPr>
        <w:t>工程计量与支付监理工作要点及程序</w:t>
      </w:r>
    </w:p>
    <w:p>
      <w:pPr>
        <w:pStyle w:val="BodyText"/>
        <w:spacing w:before="202"/>
        <w:ind w:left="1841"/>
      </w:pPr>
      <w:r>
        <w:t>（一</w:t>
      </w:r>
      <w:r>
        <w:rPr>
          <w:spacing w:val="15"/>
        </w:rPr>
        <w:t>）</w:t>
      </w:r>
      <w:r>
        <w:rPr>
          <w:spacing w:val="-2"/>
        </w:rPr>
        <w:t>计量监理工作要点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841"/>
      </w:pPr>
      <w:r>
        <w:t>（二</w:t>
      </w:r>
      <w:r>
        <w:rPr>
          <w:spacing w:val="15"/>
        </w:rPr>
        <w:t>）</w:t>
      </w:r>
      <w:r>
        <w:rPr>
          <w:spacing w:val="-3"/>
        </w:rPr>
        <w:t>前期支付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841"/>
      </w:pPr>
      <w:r>
        <w:t>（三</w:t>
      </w:r>
      <w:r>
        <w:rPr>
          <w:spacing w:val="15"/>
        </w:rPr>
        <w:t>）</w:t>
      </w:r>
      <w:r>
        <w:rPr>
          <w:spacing w:val="-3"/>
        </w:rPr>
        <w:t>中期支付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841"/>
      </w:pPr>
      <w:r>
        <w:t>（四</w:t>
      </w:r>
      <w:r>
        <w:rPr>
          <w:spacing w:val="15"/>
        </w:rPr>
        <w:t>）</w:t>
      </w:r>
      <w:r>
        <w:rPr>
          <w:spacing w:val="-3"/>
        </w:rPr>
        <w:t>最终支付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841"/>
      </w:pPr>
      <w:r>
        <w:t>（五</w:t>
      </w:r>
      <w:r>
        <w:rPr>
          <w:spacing w:val="15"/>
        </w:rPr>
        <w:t>）</w:t>
      </w:r>
      <w:r>
        <w:rPr>
          <w:spacing w:val="-2"/>
        </w:rPr>
        <w:t>计量支付程序框图</w:t>
      </w:r>
    </w:p>
    <w:p>
      <w:pPr>
        <w:pStyle w:val="Heading2"/>
        <w:spacing w:before="173"/>
        <w:ind w:left="1421"/>
      </w:pPr>
      <w:r>
        <w:t>四、</w:t>
      </w:r>
      <w:r>
        <w:rPr>
          <w:spacing w:val="74"/>
          <w:w w:val="150"/>
        </w:rPr>
        <w:t xml:space="preserve"> </w:t>
      </w:r>
      <w:r>
        <w:rPr>
          <w:spacing w:val="-1"/>
        </w:rPr>
        <w:t>路基、防护及排水工程施工监理工作要点及程序</w:t>
      </w:r>
    </w:p>
    <w:p>
      <w:pPr>
        <w:pStyle w:val="BodyText"/>
        <w:spacing w:before="201"/>
        <w:ind w:left="1841"/>
      </w:pPr>
      <w:r>
        <w:t>（一）</w:t>
      </w:r>
      <w:r>
        <w:rPr>
          <w:spacing w:val="-1"/>
        </w:rPr>
        <w:t>路基施工监理工作要点</w:t>
      </w:r>
    </w:p>
    <w:p>
      <w:pPr>
        <w:spacing w:after="0"/>
        <w:sectPr>
          <w:pgSz w:w="11910" w:h="16840"/>
          <w:pgMar w:top="1520" w:right="1180" w:bottom="280" w:left="1500" w:header="708" w:footer="708"/>
          <w:pgNumType w:start="3"/>
          <w:cols w:space="708"/>
        </w:sectPr>
      </w:pPr>
    </w:p>
    <w:p>
      <w:pPr>
        <w:pStyle w:val="BodyText"/>
        <w:spacing w:before="37"/>
        <w:ind w:left="1841"/>
      </w:pPr>
      <w:r>
        <w:t>（二）</w:t>
      </w:r>
      <w:r>
        <w:rPr>
          <w:spacing w:val="-1"/>
        </w:rPr>
        <w:t>防护及排水工程监理工作要点</w:t>
      </w:r>
    </w:p>
    <w:p>
      <w:pPr>
        <w:pStyle w:val="BodyText"/>
        <w:spacing w:before="8"/>
        <w:rPr>
          <w:sz w:val="20"/>
        </w:rPr>
      </w:pPr>
    </w:p>
    <w:p>
      <w:pPr>
        <w:spacing w:before="1" w:line="355" w:lineRule="auto"/>
        <w:ind w:left="1421" w:right="3166" w:firstLine="420"/>
        <w:jc w:val="left"/>
        <w:rPr>
          <w:rFonts w:ascii="Microsoft JhengHei" w:eastAsia="Microsoft JhengHei"/>
          <w:b/>
          <w:sz w:val="28"/>
        </w:rPr>
      </w:pPr>
      <w:r>
        <w:rPr>
          <w:sz w:val="28"/>
        </w:rPr>
        <w:t>（三</w:t>
      </w:r>
      <w:r>
        <w:rPr>
          <w:spacing w:val="5"/>
          <w:sz w:val="28"/>
        </w:rPr>
        <w:t>）</w:t>
      </w:r>
      <w:r>
        <w:rPr>
          <w:sz w:val="28"/>
        </w:rPr>
        <w:t>路基施工监理工作程序框图</w:t>
      </w:r>
      <w:r>
        <w:rPr>
          <w:spacing w:val="-2"/>
          <w:sz w:val="28"/>
        </w:rPr>
        <w:t>五、</w:t>
      </w:r>
      <w:r>
        <w:rPr>
          <w:rFonts w:ascii="Microsoft JhengHei" w:eastAsia="Microsoft JhengHei"/>
          <w:b/>
          <w:spacing w:val="-2"/>
          <w:sz w:val="28"/>
        </w:rPr>
        <w:t>桥梁监理工作要点及程序</w:t>
      </w:r>
    </w:p>
    <w:p>
      <w:pPr>
        <w:pStyle w:val="BodyText"/>
        <w:spacing w:line="314" w:lineRule="exact"/>
        <w:ind w:left="1696"/>
      </w:pPr>
      <w:r>
        <w:t>（一）</w:t>
      </w:r>
      <w:r>
        <w:rPr>
          <w:spacing w:val="-1"/>
        </w:rPr>
        <w:t>桥梁施工监理工作要点</w:t>
      </w:r>
    </w:p>
    <w:p>
      <w:pPr>
        <w:pStyle w:val="BodyText"/>
        <w:spacing w:before="8"/>
        <w:rPr>
          <w:sz w:val="20"/>
        </w:rPr>
      </w:pPr>
    </w:p>
    <w:p>
      <w:pPr>
        <w:spacing w:before="1" w:line="355" w:lineRule="auto"/>
        <w:ind w:left="1416" w:right="3888" w:firstLine="280"/>
        <w:jc w:val="left"/>
        <w:rPr>
          <w:rFonts w:ascii="Microsoft JhengHei" w:eastAsia="Microsoft JhengHei"/>
          <w:b/>
          <w:sz w:val="28"/>
        </w:rPr>
      </w:pPr>
      <w:r>
        <w:rPr>
          <w:spacing w:val="-2"/>
          <w:sz w:val="28"/>
        </w:rPr>
        <w:t>（二）桥梁监理工作程序框图</w:t>
      </w:r>
      <w:r>
        <w:rPr>
          <w:spacing w:val="-2"/>
          <w:sz w:val="28"/>
        </w:rPr>
        <w:t>六、</w:t>
      </w:r>
      <w:r>
        <w:rPr>
          <w:rFonts w:ascii="Microsoft JhengHei" w:eastAsia="Microsoft JhengHei"/>
          <w:b/>
          <w:spacing w:val="-2"/>
          <w:sz w:val="28"/>
        </w:rPr>
        <w:t>隧道监理工作要点及程序</w:t>
      </w:r>
    </w:p>
    <w:p>
      <w:pPr>
        <w:pStyle w:val="BodyText"/>
        <w:spacing w:line="314" w:lineRule="exact"/>
        <w:ind w:left="1696"/>
      </w:pPr>
      <w:r>
        <w:t>（一）</w:t>
      </w:r>
      <w:r>
        <w:rPr>
          <w:spacing w:val="-2"/>
        </w:rPr>
        <w:t>隧道监理工作要点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697"/>
      </w:pPr>
      <w:r>
        <w:t>（二）</w:t>
      </w:r>
      <w:r>
        <w:rPr>
          <w:spacing w:val="-1"/>
        </w:rPr>
        <w:t>隧道监理工作程序框图</w:t>
      </w:r>
    </w:p>
    <w:p>
      <w:pPr>
        <w:spacing w:after="0"/>
        <w:sectPr>
          <w:pgSz w:w="11910" w:h="16840"/>
          <w:pgMar w:top="1520" w:right="1180" w:bottom="280" w:left="1500" w:header="708" w:footer="708"/>
          <w:pgNumType w:start="4"/>
          <w:cols w:space="708"/>
        </w:sectPr>
      </w:pPr>
    </w:p>
    <w:p>
      <w:pPr>
        <w:pStyle w:val="BodyText"/>
        <w:ind w:left="184"/>
        <w:rPr>
          <w:sz w:val="20"/>
        </w:rPr>
      </w:pPr>
      <w:r>
        <w:pict>
          <v:group id="_x0000_s1025" style="width:158.25pt;height:382.95pt;margin-top:79.42pt;margin-left:362.48pt;mso-position-horizontal-relative:page;mso-position-vertical-relative:page;position:absolute;z-index:-251658240" coordorigin="7250,1588" coordsize="3165,7659">
            <v:rect id="_x0000_s1026" style="width:3045;height:468;left:7257;position:absolute;top:4092" filled="f" stroked="t" strokecolor="black" strokeweight="0.75pt">
              <v:stroke dashstyle="solid"/>
            </v:rect>
            <v:shape id="_x0000_s1027" style="width:120;height:120;left:8772;position:absolute;top:3972" coordorigin="8772,3972" coordsize="120,120" path="m8832,4092l8772,3972,8892,3972,8832,4092xe" filled="t" fillcolor="black" stroked="f">
              <v:fill type="solid"/>
              <v:path arrowok="t"/>
            </v:shape>
            <v:line id="_x0000_s1028" style="position:absolute" from="8832,3468" to="8832,4069" stroked="t" strokecolor="black" strokeweight="0.75pt">
              <v:stroke dashstyle="solid"/>
            </v:line>
            <v:rect id="_x0000_s1029" style="width:1050;height:1872;left:9252;position:absolute;top:5808" filled="f" stroked="t" strokecolor="black" strokeweight="0.75pt">
              <v:stroke dashstyle="solid"/>
            </v:rect>
            <v:shape id="_x0000_s1030" style="width:120;height:120;left:9132;position:absolute;top:6684" coordorigin="9132,6684" coordsize="120,120" path="m9132,6804l9132,6684,9252,6744,9132,6804xe" filled="t" fillcolor="black" stroked="f">
              <v:fill type="solid"/>
              <v:path arrowok="t"/>
            </v:shape>
            <v:line id="_x0000_s1031" style="position:absolute" from="8832,6744" to="9230,6744" stroked="t" strokecolor="black" strokeweight="0.75pt">
              <v:stroke dashstyle="solid"/>
            </v:line>
            <v:shape id="_x0000_s1032" style="width:120;height:120;left:9717;position:absolute;top:8652" coordorigin="9717,8652" coordsize="120,120" path="m9777,8772l9717,8652,9837,8652,9777,8772xe" filled="t" fillcolor="black" stroked="f">
              <v:fill type="solid"/>
              <v:path arrowok="t"/>
            </v:shape>
            <v:line id="_x0000_s1033" style="position:absolute" from="9777,7680" to="9777,8750" stroked="t" strokecolor="black" strokeweight="0.75pt">
              <v:stroke dashstyle="solid"/>
            </v:line>
            <v:shape id="_x0000_s1034" style="width:120;height:120;left:9717;position:absolute;top:5688" coordorigin="9717,5688" coordsize="120,120" path="m9777,5808l9717,5688,9837,5688,9777,5808xe" filled="t" fillcolor="black" stroked="f">
              <v:fill type="solid"/>
              <v:path arrowok="t"/>
            </v:shape>
            <v:line id="_x0000_s1035" style="position:absolute" from="9777,4560" to="9777,5786" stroked="t" strokecolor="black" strokeweight="0.75pt">
              <v:stroke dashstyle="solid"/>
            </v:lin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6" type="#_x0000_t202" style="width:1470;height:2028;left:7362;position:absolute;top:5652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3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 w:line="242" w:lineRule="auto"/>
                      <w:ind w:left="367" w:right="365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spacing w:val="-4"/>
                        <w:sz w:val="24"/>
                      </w:rPr>
                      <w:t>引道施</w:t>
                    </w:r>
                    <w:r>
                      <w:rPr>
                        <w:spacing w:val="-4"/>
                        <w:sz w:val="24"/>
                      </w:rPr>
                      <w:t>工监理</w:t>
                    </w:r>
                  </w:p>
                  <w:p>
                    <w:pPr>
                      <w:spacing w:before="3"/>
                      <w:ind w:left="129" w:right="96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（同道路</w:t>
                    </w:r>
                    <w:r>
                      <w:rPr>
                        <w:spacing w:val="-10"/>
                        <w:sz w:val="24"/>
                      </w:rPr>
                      <w:t>）</w:t>
                    </w:r>
                  </w:p>
                </w:txbxContent>
              </v:textbox>
            </v:shape>
            <v:shape id="_x0000_s1037" type="#_x0000_t202" style="width:2835;height:1872;left:7362;position:absolute;top:1596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6" w:line="242" w:lineRule="auto"/>
                      <w:ind w:left="383" w:right="143" w:hanging="240"/>
                      <w:jc w:val="left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/>
                        <w:spacing w:val="-2"/>
                        <w:sz w:val="24"/>
                      </w:rPr>
                      <w:t>1</w:t>
                    </w:r>
                    <w:r>
                      <w:rPr>
                        <w:spacing w:val="-2"/>
                        <w:sz w:val="24"/>
                      </w:rPr>
                      <w:t>、桥面系监理、横隔板</w:t>
                    </w:r>
                    <w:r>
                      <w:rPr>
                        <w:spacing w:val="-2"/>
                        <w:sz w:val="24"/>
                      </w:rPr>
                      <w:t>施工监理；</w:t>
                    </w:r>
                  </w:p>
                  <w:p>
                    <w:pPr>
                      <w:spacing w:before="3"/>
                      <w:ind w:left="143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/>
                        <w:sz w:val="24"/>
                      </w:rPr>
                      <w:t>2</w:t>
                    </w:r>
                    <w:r>
                      <w:rPr>
                        <w:spacing w:val="-1"/>
                        <w:sz w:val="24"/>
                      </w:rPr>
                      <w:t>、桥面铺装施工监理；</w:t>
                    </w:r>
                  </w:p>
                  <w:p>
                    <w:pPr>
                      <w:spacing w:before="4" w:line="242" w:lineRule="auto"/>
                      <w:ind w:left="383" w:right="143" w:hanging="240"/>
                      <w:jc w:val="left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/>
                        <w:spacing w:val="-2"/>
                        <w:sz w:val="24"/>
                      </w:rPr>
                      <w:t>3</w:t>
                    </w:r>
                    <w:r>
                      <w:rPr>
                        <w:spacing w:val="-2"/>
                        <w:sz w:val="24"/>
                      </w:rPr>
                      <w:t>、防撞、栏杆、人行道</w:t>
                    </w:r>
                    <w:r>
                      <w:rPr>
                        <w:spacing w:val="-4"/>
                        <w:sz w:val="24"/>
                      </w:rPr>
                      <w:t>等监理。</w:t>
                    </w:r>
                  </w:p>
                </w:txbxContent>
              </v:textbox>
            </v:shape>
            <v:shape id="_x0000_s1038" type="#_x0000_t202" style="width:2940;height:468;left:7467;position:absolute;top:8772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6"/>
                      <w:ind w:left="742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2"/>
                        <w:sz w:val="24"/>
                      </w:rPr>
                      <w:t>业主竣工验收</w:t>
                    </w:r>
                  </w:p>
                </w:txbxContent>
              </v:textbox>
            </v:shape>
            <v:shape id="_x0000_s1039" type="#_x0000_t202" style="width:1940;height:240;left:7819;position:absolute;top:4209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2"/>
                        <w:sz w:val="24"/>
                      </w:rPr>
                      <w:t>桥面附属工程监理</w:t>
                    </w:r>
                  </w:p>
                </w:txbxContent>
              </v:textbox>
            </v:shape>
            <v:shape id="_x0000_s1040" type="#_x0000_t202" style="width:740;height:864;left:9417;position:absolute;top:6237" filled="f" stroked="f">
              <v:textbox inset="0,0,0,0">
                <w:txbxContent>
                  <w:p>
                    <w:pPr>
                      <w:spacing w:before="0" w:line="274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4"/>
                        <w:sz w:val="24"/>
                      </w:rPr>
                      <w:t>监理工</w:t>
                    </w:r>
                  </w:p>
                  <w:p>
                    <w:pPr>
                      <w:spacing w:before="0" w:line="310" w:lineRule="atLeast"/>
                      <w:ind w:left="0" w:right="18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4"/>
                        <w:sz w:val="24"/>
                      </w:rPr>
                      <w:t>程师竣</w:t>
                    </w:r>
                    <w:r>
                      <w:rPr>
                        <w:spacing w:val="-4"/>
                        <w:sz w:val="24"/>
                      </w:rPr>
                      <w:t>工验收</w:t>
                    </w:r>
                  </w:p>
                </w:txbxContent>
              </v:textbox>
            </v:shape>
          </v:group>
        </w:pict>
      </w:r>
      <w:r>
        <w:rPr>
          <w:sz w:val="20"/>
        </w:rPr>
        <w:pict>
          <v:group id="_x0000_i1041" style="width:436.5pt;height:585.75pt;mso-position-horizontal-relative:char;mso-position-vertical-relative:line" coordorigin="0,0" coordsize="8730,11715">
            <v:rect id="_x0000_s1042" style="width:4725;height:468;left:7;position:absolute;top:4219" filled="f" stroked="t" strokecolor="black" strokeweight="0.75pt">
              <v:stroke dashstyle="solid"/>
            </v:rect>
            <v:shape id="_x0000_s1043" style="width:120;height:120;left:2152;position:absolute;top:4099" coordorigin="2153,4099" coordsize="120,120" path="m2213,4219l2153,4099,2273,4099,2213,4219xe" filled="t" fillcolor="black" stroked="f">
              <v:fill type="solid"/>
              <v:path arrowok="t"/>
            </v:shape>
            <v:line id="_x0000_s1044" style="position:absolute" from="2213,3439" to="2213,4197" stroked="t" strokecolor="black" strokeweight="0.75pt">
              <v:stroke dashstyle="solid"/>
            </v:line>
            <v:shape id="_x0000_s1045" style="width:120;height:120;left:2152;position:absolute;top:5503" coordorigin="2153,5503" coordsize="120,120" path="m2213,5623l2153,5503,2273,5503,2213,5623xe" filled="t" fillcolor="black" stroked="f">
              <v:fill type="solid"/>
              <v:path arrowok="t"/>
            </v:shape>
            <v:line id="_x0000_s1046" style="position:absolute" from="2213,4687" to="2213,5601" stroked="t" strokecolor="black" strokeweight="0.75pt">
              <v:stroke dashstyle="solid"/>
            </v:line>
            <v:line id="_x0000_s1047" style="position:absolute" from="5153,9367" to="5153,943" stroked="t" strokecolor="black" strokeweight="0.75pt">
              <v:stroke dashstyle="solid"/>
            </v:line>
            <v:shape id="_x0000_s1048" style="width:120;height:120;left:5557;position:absolute;top:883" coordorigin="5558,884" coordsize="120,120" path="m5558,1004l5558,884,5678,944,5558,1004xe" filled="t" fillcolor="black" stroked="f">
              <v:fill type="solid"/>
              <v:path arrowok="t"/>
            </v:shape>
            <v:line id="_x0000_s1049" style="position:absolute" from="5153,944" to="5655,944" stroked="t" strokecolor="black" strokeweight="0.75pt">
              <v:stroke dashstyle="solid"/>
            </v:line>
            <v:shape id="_x0000_s1050" style="width:120;height:120;left:5557;position:absolute;top:4396" coordorigin="5558,4396" coordsize="120,120" path="m5558,4516l5558,4396,5678,4456,5558,4516xe" filled="t" fillcolor="black" stroked="f">
              <v:fill type="solid"/>
              <v:path arrowok="t"/>
            </v:shape>
            <v:line id="_x0000_s1051" style="position:absolute" from="4733,4456" to="5655,4456" stroked="t" strokecolor="black" strokeweight="0.75pt">
              <v:stroke dashstyle="solid"/>
            </v:line>
            <v:shape id="_x0000_s1052" type="#_x0000_t202" style="width:2660;height:240;left:1050;position:absolute;top:4336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3"/>
                        <w:sz w:val="24"/>
                      </w:rPr>
                      <w:t>业主批准开工，发开工令</w:t>
                    </w:r>
                  </w:p>
                </w:txbxContent>
              </v:textbox>
            </v:shape>
            <v:shape id="_x0000_s1053" type="#_x0000_t202" style="width:4725;height:3432;left:7;position:absolute;top:7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6"/>
                      <w:ind w:left="1154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3"/>
                        <w:sz w:val="24"/>
                      </w:rPr>
                      <w:t>桥梁工程开工申请审批</w:t>
                    </w:r>
                  </w:p>
                  <w:p>
                    <w:pPr>
                      <w:spacing w:before="9" w:line="240" w:lineRule="auto"/>
                      <w:rPr>
                        <w:sz w:val="24"/>
                      </w:rPr>
                    </w:pPr>
                  </w:p>
                  <w:p>
                    <w:pPr>
                      <w:spacing w:before="0"/>
                      <w:ind w:left="143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/>
                        <w:spacing w:val="-2"/>
                        <w:sz w:val="24"/>
                      </w:rPr>
                      <w:t>1</w:t>
                    </w:r>
                    <w:r>
                      <w:rPr>
                        <w:spacing w:val="-3"/>
                        <w:sz w:val="24"/>
                      </w:rPr>
                      <w:t>、测量基准交接完毕；</w:t>
                    </w:r>
                  </w:p>
                  <w:p>
                    <w:pPr>
                      <w:spacing w:before="4"/>
                      <w:ind w:left="143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/>
                        <w:spacing w:val="-2"/>
                        <w:sz w:val="24"/>
                      </w:rPr>
                      <w:t>2</w:t>
                    </w:r>
                    <w:r>
                      <w:rPr>
                        <w:spacing w:val="-3"/>
                        <w:sz w:val="24"/>
                      </w:rPr>
                      <w:t>、测量控制网建立和检查批准</w:t>
                    </w:r>
                  </w:p>
                  <w:p>
                    <w:pPr>
                      <w:spacing w:before="5"/>
                      <w:ind w:left="143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/>
                        <w:spacing w:val="-2"/>
                        <w:sz w:val="24"/>
                      </w:rPr>
                      <w:t>3</w:t>
                    </w:r>
                    <w:r>
                      <w:rPr>
                        <w:spacing w:val="-3"/>
                        <w:sz w:val="24"/>
                      </w:rPr>
                      <w:t>、施工技术方案和进度计划审查批准；</w:t>
                    </w:r>
                  </w:p>
                  <w:p>
                    <w:pPr>
                      <w:spacing w:before="4"/>
                      <w:ind w:left="143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/>
                        <w:spacing w:val="-2"/>
                        <w:sz w:val="24"/>
                      </w:rPr>
                      <w:t>4</w:t>
                    </w:r>
                    <w:r>
                      <w:rPr>
                        <w:spacing w:val="-3"/>
                        <w:sz w:val="24"/>
                      </w:rPr>
                      <w:t>、检查本工地试验室</w:t>
                    </w:r>
                  </w:p>
                  <w:p>
                    <w:pPr>
                      <w:spacing w:before="5" w:line="242" w:lineRule="auto"/>
                      <w:ind w:left="383" w:right="143" w:hanging="240"/>
                      <w:jc w:val="left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/>
                        <w:spacing w:val="-2"/>
                        <w:sz w:val="24"/>
                      </w:rPr>
                      <w:t>5</w:t>
                    </w:r>
                    <w:r>
                      <w:rPr>
                        <w:spacing w:val="-2"/>
                        <w:sz w:val="24"/>
                      </w:rPr>
                      <w:t>、施工材料抽检，施工控制指标，做对比</w:t>
                    </w:r>
                    <w:r>
                      <w:rPr>
                        <w:spacing w:val="-4"/>
                        <w:sz w:val="24"/>
                      </w:rPr>
                      <w:t>试验；</w:t>
                    </w:r>
                  </w:p>
                  <w:p>
                    <w:pPr>
                      <w:spacing w:before="3"/>
                      <w:ind w:left="143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/>
                        <w:spacing w:val="-2"/>
                        <w:sz w:val="24"/>
                      </w:rPr>
                      <w:t>6</w:t>
                    </w:r>
                    <w:r>
                      <w:rPr>
                        <w:spacing w:val="-3"/>
                        <w:sz w:val="24"/>
                      </w:rPr>
                      <w:t>、施工人员、设备、材料准备情况审核；</w:t>
                    </w:r>
                  </w:p>
                  <w:p>
                    <w:pPr>
                      <w:spacing w:before="4"/>
                      <w:ind w:left="143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/>
                        <w:spacing w:val="-2"/>
                        <w:sz w:val="24"/>
                      </w:rPr>
                      <w:t>7</w:t>
                    </w:r>
                    <w:r>
                      <w:rPr>
                        <w:spacing w:val="-4"/>
                        <w:sz w:val="24"/>
                      </w:rPr>
                      <w:t>、审批开工申请。</w:t>
                    </w:r>
                  </w:p>
                </w:txbxContent>
              </v:textbox>
            </v:shape>
            <v:shape id="_x0000_s1054" style="width:120;height:120;left:2047;position:absolute;top:9247" coordorigin="2048,9248" coordsize="120,120" path="m2108,9367l2048,9247,2168,9247,2108,9367xe" filled="t" fillcolor="black" stroked="f">
              <v:fill type="solid"/>
              <v:path arrowok="t"/>
            </v:shape>
            <v:line id="_x0000_s1055" style="position:absolute" from="2108,8432" to="2108,9345" stroked="t" strokecolor="black" strokeweight="0.75pt">
              <v:stroke dashstyle="solid"/>
            </v:line>
            <v:shape id="_x0000_s1056" type="#_x0000_t202" style="width:4725;height:2808;left:7;position:absolute;top:5623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3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/>
                      <w:ind w:left="1627" w:right="1627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spacing w:val="-4"/>
                        <w:sz w:val="24"/>
                      </w:rPr>
                      <w:t>下部工程监理</w:t>
                    </w:r>
                  </w:p>
                  <w:p>
                    <w:pPr>
                      <w:spacing w:before="9" w:line="240" w:lineRule="auto"/>
                      <w:rPr>
                        <w:sz w:val="24"/>
                      </w:rPr>
                    </w:pPr>
                  </w:p>
                  <w:p>
                    <w:pPr>
                      <w:spacing w:before="0"/>
                      <w:ind w:left="143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/>
                        <w:spacing w:val="-2"/>
                        <w:sz w:val="24"/>
                      </w:rPr>
                      <w:t>1</w:t>
                    </w:r>
                    <w:r>
                      <w:rPr>
                        <w:spacing w:val="-3"/>
                        <w:sz w:val="24"/>
                      </w:rPr>
                      <w:t>、下部工程开工申请审批；</w:t>
                    </w:r>
                  </w:p>
                  <w:p>
                    <w:pPr>
                      <w:spacing w:before="5"/>
                      <w:ind w:left="143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/>
                        <w:spacing w:val="-2"/>
                        <w:sz w:val="24"/>
                      </w:rPr>
                      <w:t>2</w:t>
                    </w:r>
                    <w:r>
                      <w:rPr>
                        <w:spacing w:val="-3"/>
                        <w:sz w:val="24"/>
                      </w:rPr>
                      <w:t>、基础工程施工监理；</w:t>
                    </w:r>
                  </w:p>
                  <w:p>
                    <w:pPr>
                      <w:spacing w:before="4"/>
                      <w:ind w:left="143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/>
                        <w:spacing w:val="-2"/>
                        <w:sz w:val="24"/>
                      </w:rPr>
                      <w:t>3</w:t>
                    </w:r>
                    <w:r>
                      <w:rPr>
                        <w:spacing w:val="-3"/>
                        <w:sz w:val="24"/>
                      </w:rPr>
                      <w:t>、承台、墩身、墩柱盖梁、桥台监理；</w:t>
                    </w:r>
                  </w:p>
                  <w:p>
                    <w:pPr>
                      <w:spacing w:before="5"/>
                      <w:ind w:left="143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/>
                        <w:spacing w:val="-2"/>
                        <w:sz w:val="24"/>
                      </w:rPr>
                      <w:t>4</w:t>
                    </w:r>
                    <w:r>
                      <w:rPr>
                        <w:spacing w:val="-3"/>
                        <w:sz w:val="24"/>
                      </w:rPr>
                      <w:t>、台背回填、锥坡砌筑监理；</w:t>
                    </w:r>
                  </w:p>
                  <w:p>
                    <w:pPr>
                      <w:spacing w:before="4"/>
                      <w:ind w:left="143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/>
                        <w:spacing w:val="-2"/>
                        <w:sz w:val="24"/>
                      </w:rPr>
                      <w:t>5</w:t>
                    </w:r>
                    <w:r>
                      <w:rPr>
                        <w:spacing w:val="-3"/>
                        <w:sz w:val="24"/>
                      </w:rPr>
                      <w:t>、枕梁、搭板监理。</w:t>
                    </w:r>
                  </w:p>
                </w:txbxContent>
              </v:textbox>
            </v:shape>
            <v:shape id="_x0000_s1057" type="#_x0000_t202" style="width:8715;height:2340;left:7;position:absolute;top:9367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6"/>
                      <w:ind w:left="0" w:right="3629" w:firstLine="0"/>
                      <w:jc w:val="right"/>
                      <w:rPr>
                        <w:sz w:val="24"/>
                      </w:rPr>
                    </w:pPr>
                    <w:r>
                      <w:rPr>
                        <w:spacing w:val="-4"/>
                        <w:sz w:val="24"/>
                      </w:rPr>
                      <w:t>上部工程监理</w:t>
                    </w:r>
                  </w:p>
                  <w:p>
                    <w:pPr>
                      <w:spacing w:before="4"/>
                      <w:ind w:left="0" w:right="3635" w:firstLine="0"/>
                      <w:jc w:val="right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/>
                        <w:spacing w:val="-2"/>
                        <w:sz w:val="24"/>
                      </w:rPr>
                      <w:t>1</w:t>
                    </w:r>
                    <w:r>
                      <w:rPr>
                        <w:spacing w:val="-3"/>
                        <w:sz w:val="24"/>
                      </w:rPr>
                      <w:t>、预制梁、预制件施工监理；</w:t>
                    </w:r>
                  </w:p>
                  <w:p>
                    <w:pPr>
                      <w:spacing w:before="5"/>
                      <w:ind w:left="1823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/>
                        <w:spacing w:val="-2"/>
                        <w:sz w:val="24"/>
                      </w:rPr>
                      <w:t>2</w:t>
                    </w:r>
                    <w:r>
                      <w:rPr>
                        <w:spacing w:val="-3"/>
                        <w:sz w:val="24"/>
                      </w:rPr>
                      <w:t>、支座安装施工监理；</w:t>
                    </w:r>
                  </w:p>
                  <w:p>
                    <w:pPr>
                      <w:spacing w:before="4"/>
                      <w:ind w:left="1823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/>
                        <w:spacing w:val="-2"/>
                        <w:sz w:val="24"/>
                      </w:rPr>
                      <w:t>3</w:t>
                    </w:r>
                    <w:r>
                      <w:rPr>
                        <w:spacing w:val="-3"/>
                        <w:sz w:val="24"/>
                      </w:rPr>
                      <w:t>、预制梁安装施工监理；</w:t>
                    </w:r>
                  </w:p>
                  <w:p>
                    <w:pPr>
                      <w:spacing w:before="5"/>
                      <w:ind w:left="1823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/>
                        <w:spacing w:val="-2"/>
                        <w:sz w:val="24"/>
                      </w:rPr>
                      <w:t>4</w:t>
                    </w:r>
                    <w:r>
                      <w:rPr>
                        <w:spacing w:val="-3"/>
                        <w:sz w:val="24"/>
                      </w:rPr>
                      <w:t>、现浇梁施工监理；</w:t>
                    </w:r>
                  </w:p>
                  <w:p>
                    <w:pPr>
                      <w:spacing w:before="4"/>
                      <w:ind w:left="1823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/>
                        <w:spacing w:val="-2"/>
                        <w:sz w:val="24"/>
                      </w:rPr>
                      <w:t>5</w:t>
                    </w:r>
                    <w:r>
                      <w:rPr>
                        <w:spacing w:val="-3"/>
                        <w:sz w:val="24"/>
                      </w:rPr>
                      <w:t>、悬臂浇筑、安装施工监理；</w:t>
                    </w:r>
                  </w:p>
                  <w:p>
                    <w:pPr>
                      <w:spacing w:before="5"/>
                      <w:ind w:left="1823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/>
                        <w:spacing w:val="-2"/>
                        <w:sz w:val="24"/>
                      </w:rPr>
                      <w:t>6</w:t>
                    </w:r>
                    <w:r>
                      <w:rPr>
                        <w:spacing w:val="-3"/>
                        <w:sz w:val="24"/>
                      </w:rPr>
                      <w:t>、其它结构如主梁系等施工监理。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9"/>
        </w:rPr>
      </w:pPr>
    </w:p>
    <w:p>
      <w:pPr>
        <w:pStyle w:val="BodyText"/>
        <w:tabs>
          <w:tab w:val="left" w:pos="1049"/>
        </w:tabs>
        <w:spacing w:before="70"/>
        <w:ind w:right="319"/>
        <w:jc w:val="center"/>
      </w:pPr>
      <w:r>
        <w:t>图</w:t>
      </w:r>
      <w:r>
        <w:rPr>
          <w:spacing w:val="-70"/>
        </w:rPr>
        <w:t xml:space="preserve"> </w:t>
      </w:r>
      <w:r>
        <w:rPr>
          <w:rFonts w:ascii="Times New Roman" w:eastAsia="Times New Roman"/>
          <w:spacing w:val="-5"/>
        </w:rPr>
        <w:t>14</w:t>
      </w:r>
      <w:r>
        <w:rPr>
          <w:rFonts w:ascii="Times New Roman" w:eastAsia="Times New Roman"/>
        </w:rPr>
        <w:tab/>
      </w:r>
      <w:r>
        <w:t>桥梁工程监理工作程序框</w:t>
      </w:r>
      <w:r>
        <w:rPr>
          <w:spacing w:val="-10"/>
        </w:rPr>
        <w:t>图</w:t>
      </w:r>
    </w:p>
    <w:p>
      <w:pPr>
        <w:spacing w:after="0"/>
        <w:jc w:val="center"/>
        <w:sectPr>
          <w:pgSz w:w="11910" w:h="16840"/>
          <w:pgMar w:top="1580" w:right="1180" w:bottom="280" w:left="1500" w:header="708" w:footer="708"/>
          <w:pgNumType w:start="5"/>
          <w:cols w:space="708"/>
        </w:sectPr>
      </w:pPr>
    </w:p>
    <w:p>
      <w:pPr>
        <w:tabs>
          <w:tab w:val="left" w:pos="1541"/>
        </w:tabs>
        <w:spacing w:before="0" w:line="679" w:lineRule="exact"/>
        <w:ind w:left="0" w:right="319" w:firstLine="0"/>
        <w:jc w:val="center"/>
        <w:rPr>
          <w:rFonts w:ascii="Microsoft JhengHei" w:eastAsia="Microsoft JhengHei"/>
          <w:b/>
          <w:sz w:val="44"/>
        </w:rPr>
      </w:pPr>
      <w:r>
        <w:rPr>
          <w:rFonts w:ascii="Microsoft JhengHei" w:eastAsia="Microsoft JhengHei"/>
          <w:b/>
          <w:spacing w:val="-10"/>
          <w:sz w:val="44"/>
        </w:rPr>
        <w:t>前</w:t>
      </w:r>
      <w:r>
        <w:rPr>
          <w:rFonts w:ascii="Microsoft JhengHei" w:eastAsia="Microsoft JhengHei"/>
          <w:b/>
          <w:sz w:val="44"/>
        </w:rPr>
        <w:tab/>
      </w:r>
      <w:r>
        <w:rPr>
          <w:rFonts w:ascii="Microsoft JhengHei" w:eastAsia="Microsoft JhengHei"/>
          <w:b/>
          <w:spacing w:val="-10"/>
          <w:sz w:val="44"/>
        </w:rPr>
        <w:t>言</w:t>
      </w:r>
    </w:p>
    <w:p>
      <w:pPr>
        <w:pStyle w:val="BodyText"/>
        <w:spacing w:before="366" w:line="602" w:lineRule="auto"/>
        <w:ind w:left="535" w:right="615" w:firstLine="560"/>
        <w:jc w:val="both"/>
      </w:pPr>
      <w:r>
        <w:rPr>
          <w:spacing w:val="8"/>
        </w:rPr>
        <w:t>遵照重庆正大工程监理咨询有限公司与湖北省十漫高速公路</w:t>
      </w:r>
      <w:r>
        <w:rPr>
          <w:spacing w:val="-1"/>
        </w:rPr>
        <w:t>建设指挥部签定的施工监理合同协议书规定，根据中华人民共和国</w:t>
      </w:r>
      <w:r>
        <w:rPr>
          <w:spacing w:val="-20"/>
        </w:rPr>
        <w:t>交通部颁布的《公路工程施工监理规范》、《十漫高速公路监理实施</w:t>
      </w:r>
      <w:r>
        <w:rPr>
          <w:spacing w:val="-19"/>
        </w:rPr>
        <w:t>细则》、《十漫高速公路技术规范》和十漫高速公路第五、六、七合</w:t>
      </w:r>
      <w:r>
        <w:rPr>
          <w:spacing w:val="-6"/>
        </w:rPr>
        <w:t>同段的实际情况，特编制本大纲。未尽之处请查阅十漫高速公路监</w:t>
      </w:r>
      <w:r>
        <w:t>理实施细则及有关技术规范。</w:t>
      </w:r>
    </w:p>
    <w:p>
      <w:pPr>
        <w:spacing w:after="0" w:line="602" w:lineRule="auto"/>
        <w:jc w:val="both"/>
        <w:sectPr>
          <w:pgSz w:w="11910" w:h="16840"/>
          <w:pgMar w:top="1440" w:right="1180" w:bottom="280" w:left="1500" w:header="708" w:footer="708"/>
          <w:pgNumType w:start="6"/>
          <w:cols w:space="708"/>
        </w:sectPr>
      </w:pPr>
    </w:p>
    <w:p>
      <w:pPr>
        <w:pStyle w:val="Heading1"/>
        <w:tabs>
          <w:tab w:val="left" w:pos="1283"/>
        </w:tabs>
        <w:spacing w:line="514" w:lineRule="exact"/>
        <w:ind w:right="319"/>
        <w:jc w:val="center"/>
      </w:pPr>
      <w:r>
        <w:t>第</w:t>
      </w:r>
      <w:r>
        <w:t>一</w:t>
      </w:r>
      <w:r>
        <w:rPr>
          <w:spacing w:val="-10"/>
        </w:rPr>
        <w:t>章</w:t>
      </w:r>
      <w:r>
        <w:tab/>
        <w:t>工</w:t>
      </w:r>
      <w:r>
        <w:t>程</w:t>
      </w:r>
      <w:r>
        <w:t>概</w:t>
      </w:r>
      <w:r>
        <w:rPr>
          <w:spacing w:val="-10"/>
        </w:rPr>
        <w:t>况</w:t>
      </w:r>
    </w:p>
    <w:p>
      <w:pPr>
        <w:pStyle w:val="BodyText"/>
        <w:spacing w:before="166" w:line="417" w:lineRule="auto"/>
        <w:ind w:left="296" w:right="615" w:firstLine="560"/>
      </w:pPr>
      <w:r>
        <w:rPr>
          <w:spacing w:val="-20"/>
        </w:rPr>
        <w:t>根据《公路工程技术标准》</w:t>
      </w:r>
      <w:r>
        <w:rPr>
          <w:spacing w:val="-8"/>
        </w:rPr>
        <w:t>（</w:t>
      </w:r>
      <w:r>
        <w:rPr>
          <w:rFonts w:ascii="Times New Roman" w:eastAsia="Times New Roman" w:hAnsi="Times New Roman"/>
          <w:spacing w:val="-8"/>
        </w:rPr>
        <w:t>JTJ001</w:t>
      </w:r>
      <w:r>
        <w:rPr>
          <w:spacing w:val="-8"/>
        </w:rPr>
        <w:t>—</w:t>
      </w:r>
      <w:r>
        <w:rPr>
          <w:rFonts w:ascii="Times New Roman" w:eastAsia="Times New Roman" w:hAnsi="Times New Roman"/>
          <w:spacing w:val="34"/>
        </w:rPr>
        <w:t>97</w:t>
      </w:r>
      <w:r>
        <w:rPr>
          <w:spacing w:val="-106"/>
        </w:rPr>
        <w:t>）</w:t>
      </w:r>
      <w:r>
        <w:rPr>
          <w:spacing w:val="-8"/>
        </w:rPr>
        <w:t>，十漫高速公路的设计</w:t>
      </w:r>
      <w:r>
        <w:rPr>
          <w:spacing w:val="-4"/>
        </w:rPr>
        <w:t>标准为：</w:t>
      </w:r>
    </w:p>
    <w:p>
      <w:pPr>
        <w:pStyle w:val="BodyText"/>
        <w:spacing w:line="417" w:lineRule="auto"/>
        <w:ind w:left="296" w:right="651" w:firstLine="560"/>
      </w:pPr>
      <w:r>
        <w:rPr>
          <w:spacing w:val="-10"/>
        </w:rPr>
        <w:t xml:space="preserve">设计行车速度 </w:t>
      </w:r>
      <w:r>
        <w:rPr>
          <w:rFonts w:ascii="Times New Roman" w:eastAsia="Times New Roman"/>
        </w:rPr>
        <w:t>80km/h</w:t>
      </w:r>
      <w:r>
        <w:rPr>
          <w:rFonts w:ascii="Times New Roman" w:eastAsia="Times New Roman"/>
          <w:spacing w:val="-18"/>
        </w:rPr>
        <w:t xml:space="preserve"> </w:t>
      </w:r>
      <w:r>
        <w:t xml:space="preserve">的双向四车道高速公路；整体式路基宽度 </w:t>
      </w:r>
      <w:r>
        <w:rPr>
          <w:rFonts w:ascii="Times New Roman" w:eastAsia="Times New Roman"/>
        </w:rPr>
        <w:t>24.5m</w:t>
      </w:r>
      <w:r>
        <w:rPr>
          <w:spacing w:val="9"/>
        </w:rPr>
        <w:t xml:space="preserve">，中央分隔带宽 </w:t>
      </w:r>
      <w:r>
        <w:rPr>
          <w:rFonts w:ascii="Times New Roman" w:eastAsia="Times New Roman"/>
        </w:rPr>
        <w:t>1.5m</w:t>
      </w:r>
      <w:r>
        <w:rPr>
          <w:spacing w:val="14"/>
        </w:rPr>
        <w:t>，桥梁与路基同宽；分离式路基宽度</w:t>
      </w:r>
    </w:p>
    <w:p>
      <w:pPr>
        <w:pStyle w:val="BodyText"/>
        <w:spacing w:line="358" w:lineRule="exact"/>
        <w:ind w:left="296"/>
        <w:jc w:val="both"/>
      </w:pPr>
      <w:r>
        <w:rPr>
          <w:rFonts w:ascii="Times New Roman" w:eastAsia="Times New Roman"/>
        </w:rPr>
        <w:t>12.5m</w:t>
      </w:r>
      <w:r>
        <w:rPr>
          <w:spacing w:val="-12"/>
        </w:rPr>
        <w:t xml:space="preserve">，桥梁宽度 </w:t>
      </w:r>
      <w:r>
        <w:rPr>
          <w:rFonts w:ascii="Times New Roman" w:eastAsia="Times New Roman"/>
        </w:rPr>
        <w:t>12.2m</w:t>
      </w:r>
      <w:r>
        <w:rPr>
          <w:spacing w:val="-10"/>
        </w:rPr>
        <w:t>。</w:t>
      </w:r>
    </w:p>
    <w:p>
      <w:pPr>
        <w:pStyle w:val="BodyText"/>
        <w:spacing w:before="265" w:line="417" w:lineRule="auto"/>
        <w:ind w:left="296" w:right="511" w:firstLine="560"/>
      </w:pPr>
      <w:r>
        <w:rPr>
          <w:spacing w:val="-6"/>
        </w:rPr>
        <w:t xml:space="preserve">桥涵设计荷载为汽车—超 </w:t>
      </w:r>
      <w:r>
        <w:rPr>
          <w:rFonts w:ascii="Times New Roman" w:eastAsia="Times New Roman" w:hAnsi="Times New Roman"/>
        </w:rPr>
        <w:t>20</w:t>
      </w:r>
      <w:r>
        <w:rPr>
          <w:rFonts w:ascii="Times New Roman" w:eastAsia="Times New Roman" w:hAnsi="Times New Roman"/>
          <w:spacing w:val="-18"/>
        </w:rPr>
        <w:t xml:space="preserve"> </w:t>
      </w:r>
      <w:r>
        <w:t>级，验算荷载为挂车—</w:t>
      </w:r>
      <w:r>
        <w:rPr>
          <w:rFonts w:ascii="Times New Roman" w:eastAsia="Times New Roman" w:hAnsi="Times New Roman"/>
        </w:rPr>
        <w:t>120</w:t>
      </w:r>
      <w:r>
        <w:t>；特大桥</w:t>
      </w:r>
      <w:r>
        <w:rPr>
          <w:spacing w:val="-9"/>
        </w:rPr>
        <w:t xml:space="preserve">设计洪水频率为 </w:t>
      </w:r>
      <w:r>
        <w:rPr>
          <w:rFonts w:ascii="Times New Roman" w:eastAsia="Times New Roman" w:hAnsi="Times New Roman"/>
        </w:rPr>
        <w:t>1/300</w:t>
      </w:r>
      <w:r>
        <w:rPr>
          <w:spacing w:val="-4"/>
        </w:rPr>
        <w:t xml:space="preserve">，其它构造物及路基均为设计洪水频率 </w:t>
      </w:r>
      <w:r>
        <w:rPr>
          <w:rFonts w:ascii="Times New Roman" w:eastAsia="Times New Roman" w:hAnsi="Times New Roman"/>
        </w:rPr>
        <w:t>1/100</w:t>
      </w:r>
      <w:r>
        <w:rPr>
          <w:spacing w:val="-10"/>
        </w:rPr>
        <w:t>。</w:t>
      </w:r>
    </w:p>
    <w:p>
      <w:pPr>
        <w:pStyle w:val="BodyText"/>
        <w:spacing w:line="417" w:lineRule="auto"/>
        <w:ind w:left="296" w:right="361" w:firstLine="570"/>
        <w:rPr>
          <w:rFonts w:ascii="Times New Roman" w:eastAsia="Times New Roman"/>
        </w:rPr>
      </w:pPr>
      <w:r>
        <w:rPr>
          <w:spacing w:val="12"/>
        </w:rPr>
        <w:t>第二高驻办负责监理第五、六、七等三个合同段，路线全长</w:t>
      </w:r>
      <w:r>
        <w:t xml:space="preserve"> </w:t>
      </w:r>
      <w:r>
        <w:rPr>
          <w:rFonts w:ascii="Times New Roman" w:eastAsia="Times New Roman"/>
          <w:spacing w:val="-2"/>
        </w:rPr>
        <w:t>32.637km</w:t>
      </w:r>
      <w:r>
        <w:rPr>
          <w:spacing w:val="-2"/>
        </w:rPr>
        <w:t>。第五合同段起於郧县青曲镇附近青曲互通式立交的起点，</w:t>
      </w:r>
      <w:r>
        <w:rPr>
          <w:spacing w:val="-11"/>
        </w:rPr>
        <w:t xml:space="preserve">桩号为 </w:t>
      </w:r>
      <w:r>
        <w:rPr>
          <w:rFonts w:ascii="Times New Roman" w:eastAsia="Times New Roman"/>
        </w:rPr>
        <w:t>k38+965</w:t>
      </w:r>
      <w:r>
        <w:t>，路线经郭家沟至寺坪，经大院在杨家院界碑关隧道</w:t>
      </w:r>
      <w:r>
        <w:rPr>
          <w:spacing w:val="-2"/>
        </w:rPr>
        <w:t xml:space="preserve">进入郧西，沿着郧漫公路走廊前进，终点止於郧西七里岗，桩号为 </w:t>
      </w:r>
      <w:r>
        <w:rPr>
          <w:rFonts w:ascii="Times New Roman" w:eastAsia="Times New Roman"/>
        </w:rPr>
        <w:t>k47+970</w:t>
      </w:r>
      <w:r>
        <w:rPr>
          <w:spacing w:val="-3"/>
        </w:rPr>
        <w:t xml:space="preserve">。第五合同段路线全长 </w:t>
      </w:r>
      <w:r>
        <w:rPr>
          <w:rFonts w:ascii="Times New Roman" w:eastAsia="Times New Roman"/>
        </w:rPr>
        <w:t>9.005km</w:t>
      </w:r>
      <w:r>
        <w:t>。第六合同段起於郧西河夹</w:t>
      </w:r>
      <w:r>
        <w:t xml:space="preserve"> </w:t>
      </w:r>
      <w:r>
        <w:rPr>
          <w:spacing w:val="-3"/>
        </w:rPr>
        <w:t xml:space="preserve">镇扬家湾村的七里岗，桩号为 </w:t>
      </w:r>
      <w:r>
        <w:rPr>
          <w:rFonts w:ascii="Times New Roman" w:eastAsia="Times New Roman"/>
        </w:rPr>
        <w:t>k47+970</w:t>
      </w:r>
      <w:r>
        <w:t>，路线经张家沟、河夹镇、云</w:t>
      </w:r>
      <w:r>
        <w:rPr>
          <w:spacing w:val="-2"/>
        </w:rPr>
        <w:t>台观、穆家铺、在后沟附近穿火车岭隧道至芦茨沟，终点止於郧西县</w:t>
      </w:r>
      <w:r>
        <w:rPr>
          <w:spacing w:val="-11"/>
        </w:rPr>
        <w:t>城关镇的红岩子，桩号为</w:t>
      </w:r>
      <w:r>
        <w:rPr>
          <w:rFonts w:ascii="Times New Roman" w:eastAsia="Times New Roman"/>
        </w:rPr>
        <w:t>k58+346.954</w:t>
      </w:r>
      <w:r>
        <w:rPr>
          <w:spacing w:val="-14"/>
        </w:rPr>
        <w:t>。第六合同段路线全长</w:t>
      </w:r>
      <w:r>
        <w:rPr>
          <w:rFonts w:ascii="Times New Roman" w:eastAsia="Times New Roman"/>
        </w:rPr>
        <w:t>10.377km</w:t>
      </w:r>
      <w:r>
        <w:t>。</w:t>
      </w:r>
      <w:r>
        <w:rPr>
          <w:spacing w:val="-1"/>
        </w:rPr>
        <w:t xml:space="preserve">第七合同段起於郧西县城南 </w:t>
      </w:r>
      <w:r>
        <w:rPr>
          <w:rFonts w:ascii="Times New Roman" w:eastAsia="Times New Roman"/>
        </w:rPr>
        <w:t xml:space="preserve">5.5km </w:t>
      </w:r>
      <w:r>
        <w:rPr>
          <w:spacing w:val="-2"/>
        </w:rPr>
        <w:t xml:space="preserve">处的红岩子，桩号为 </w:t>
      </w:r>
      <w:r>
        <w:rPr>
          <w:rFonts w:ascii="Times New Roman" w:eastAsia="Times New Roman"/>
        </w:rPr>
        <w:t>k58+644.791</w:t>
      </w:r>
    </w:p>
    <w:p>
      <w:pPr>
        <w:pStyle w:val="BodyText"/>
        <w:spacing w:line="417" w:lineRule="auto"/>
        <w:ind w:left="296" w:right="614"/>
        <w:jc w:val="both"/>
      </w:pPr>
      <w:r>
        <w:rPr>
          <w:spacing w:val="-4"/>
        </w:rPr>
        <w:t>（</w:t>
      </w:r>
      <w:r>
        <w:rPr>
          <w:spacing w:val="-7"/>
        </w:rPr>
        <w:t xml:space="preserve">第六合同段终点桩号为 </w:t>
      </w:r>
      <w:r>
        <w:rPr>
          <w:rFonts w:ascii="Times New Roman" w:eastAsia="Times New Roman"/>
          <w:spacing w:val="-4"/>
        </w:rPr>
        <w:t>k58+346.954</w:t>
      </w:r>
      <w:r>
        <w:rPr>
          <w:spacing w:val="-9"/>
        </w:rPr>
        <w:t xml:space="preserve">，断链长度 </w:t>
      </w:r>
      <w:r>
        <w:rPr>
          <w:rFonts w:ascii="Times New Roman" w:eastAsia="Times New Roman"/>
          <w:spacing w:val="9"/>
        </w:rPr>
        <w:t>297.837m</w:t>
      </w:r>
      <w:r>
        <w:rPr>
          <w:spacing w:val="-126"/>
        </w:rPr>
        <w:t>）</w:t>
      </w:r>
      <w:r>
        <w:rPr>
          <w:spacing w:val="2"/>
        </w:rPr>
        <w:t>，经石</w:t>
      </w:r>
      <w:r>
        <w:rPr>
          <w:spacing w:val="-4"/>
        </w:rPr>
        <w:t>梯子、鳌盖子、跨越天河，沿郧西县城西郊，鸡心ft东侧展线，经郧</w:t>
      </w:r>
      <w:r>
        <w:rPr>
          <w:spacing w:val="-4"/>
        </w:rPr>
        <w:t>西服务区后，再跨越天河，经韭菜涯、王家院、终点止於郧西县城西</w:t>
      </w:r>
      <w:r>
        <w:rPr>
          <w:spacing w:val="-18"/>
        </w:rPr>
        <w:t xml:space="preserve">北 </w:t>
      </w:r>
      <w:r>
        <w:rPr>
          <w:rFonts w:ascii="Times New Roman" w:eastAsia="Times New Roman"/>
          <w:spacing w:val="-4"/>
        </w:rPr>
        <w:t>3.5km</w:t>
      </w:r>
      <w:r>
        <w:rPr>
          <w:rFonts w:ascii="Times New Roman" w:eastAsia="Times New Roman"/>
          <w:spacing w:val="-14"/>
        </w:rPr>
        <w:t xml:space="preserve"> </w:t>
      </w:r>
      <w:r>
        <w:rPr>
          <w:spacing w:val="-6"/>
        </w:rPr>
        <w:t xml:space="preserve">王家台子的郧西互通立交处，桩号为 </w:t>
      </w:r>
      <w:r>
        <w:rPr>
          <w:rFonts w:ascii="Times New Roman" w:eastAsia="Times New Roman"/>
          <w:spacing w:val="-4"/>
        </w:rPr>
        <w:t>k71+800</w:t>
      </w:r>
      <w:r>
        <w:rPr>
          <w:spacing w:val="-4"/>
        </w:rPr>
        <w:t>。第七合同段</w:t>
      </w:r>
      <w:r>
        <w:rPr>
          <w:spacing w:val="-9"/>
        </w:rPr>
        <w:t xml:space="preserve">路线全长 </w:t>
      </w:r>
      <w:r>
        <w:rPr>
          <w:rFonts w:ascii="Times New Roman" w:eastAsia="Times New Roman"/>
        </w:rPr>
        <w:t>13.155km</w:t>
      </w:r>
      <w:r>
        <w:t>。</w:t>
      </w:r>
    </w:p>
    <w:p>
      <w:pPr>
        <w:spacing w:after="0" w:line="417" w:lineRule="auto"/>
        <w:jc w:val="both"/>
        <w:sectPr>
          <w:pgSz w:w="11910" w:h="16840"/>
          <w:pgMar w:top="1500" w:right="1180" w:bottom="280" w:left="1500" w:header="708" w:footer="708"/>
          <w:pgNumType w:start="7"/>
          <w:cols w:space="708"/>
        </w:sectPr>
      </w:pPr>
    </w:p>
    <w:p>
      <w:pPr>
        <w:pStyle w:val="Heading1"/>
        <w:tabs>
          <w:tab w:val="left" w:pos="4130"/>
        </w:tabs>
        <w:spacing w:line="514" w:lineRule="exact"/>
        <w:ind w:left="2847"/>
      </w:pPr>
      <w:r>
        <w:t>第</w:t>
      </w:r>
      <w:r>
        <w:t>二</w:t>
      </w:r>
      <w:r>
        <w:rPr>
          <w:spacing w:val="-10"/>
        </w:rPr>
        <w:t>章</w:t>
      </w:r>
      <w:r>
        <w:tab/>
        <w:t>主</w:t>
      </w:r>
      <w:r>
        <w:t>要</w:t>
      </w:r>
      <w:r>
        <w:t>工</w:t>
      </w:r>
      <w:r>
        <w:t>程</w:t>
      </w:r>
      <w:r>
        <w:t>数</w:t>
      </w:r>
      <w:r>
        <w:rPr>
          <w:spacing w:val="-10"/>
        </w:rPr>
        <w:t>量</w:t>
      </w:r>
    </w:p>
    <w:p>
      <w:pPr>
        <w:spacing w:before="74" w:line="290" w:lineRule="auto"/>
        <w:ind w:left="296" w:right="5393" w:firstLine="0"/>
        <w:jc w:val="left"/>
        <w:rPr>
          <w:rFonts w:ascii="Microsoft JhengHei" w:eastAsia="Microsoft JhengHei"/>
          <w:b/>
          <w:sz w:val="28"/>
        </w:rPr>
      </w:pPr>
      <w:r>
        <w:rPr>
          <w:spacing w:val="-3"/>
          <w:sz w:val="28"/>
        </w:rPr>
        <w:t xml:space="preserve">一、 </w:t>
      </w:r>
      <w:r>
        <w:rPr>
          <w:rFonts w:ascii="Microsoft JhengHei" w:eastAsia="Microsoft JhengHei"/>
          <w:b/>
          <w:sz w:val="28"/>
        </w:rPr>
        <w:t>路线长度：</w:t>
      </w:r>
      <w:r>
        <w:rPr>
          <w:rFonts w:ascii="Times New Roman" w:eastAsia="Times New Roman"/>
          <w:sz w:val="28"/>
        </w:rPr>
        <w:t>32.835km</w:t>
      </w:r>
      <w:r>
        <w:rPr>
          <w:sz w:val="28"/>
        </w:rPr>
        <w:t>。</w:t>
      </w:r>
      <w:r>
        <w:rPr>
          <w:rFonts w:ascii="Microsoft JhengHei" w:eastAsia="Microsoft JhengHei"/>
          <w:b/>
          <w:spacing w:val="8"/>
          <w:sz w:val="28"/>
        </w:rPr>
        <w:t>二、 路基土石方：</w:t>
      </w:r>
    </w:p>
    <w:p>
      <w:pPr>
        <w:pStyle w:val="BodyText"/>
        <w:spacing w:before="94" w:line="417" w:lineRule="auto"/>
        <w:ind w:left="1016" w:right="5729"/>
      </w:pPr>
      <w:r>
        <w:rPr>
          <w:spacing w:val="-2"/>
        </w:rPr>
        <w:t>土方：</w:t>
      </w:r>
      <w:r>
        <w:rPr>
          <w:rFonts w:ascii="Times New Roman" w:eastAsia="Times New Roman"/>
          <w:spacing w:val="-2"/>
        </w:rPr>
        <w:t>1688006m</w:t>
      </w:r>
      <w:r>
        <w:rPr>
          <w:rFonts w:ascii="Times New Roman" w:eastAsia="Times New Roman"/>
          <w:spacing w:val="-2"/>
          <w:position w:val="8"/>
          <w:sz w:val="18"/>
        </w:rPr>
        <w:t>3</w:t>
      </w:r>
      <w:r>
        <w:rPr>
          <w:spacing w:val="-2"/>
        </w:rPr>
        <w:t>；</w:t>
      </w:r>
      <w:r>
        <w:t>石方：</w:t>
      </w:r>
      <w:r>
        <w:rPr>
          <w:rFonts w:ascii="Times New Roman" w:eastAsia="Times New Roman"/>
        </w:rPr>
        <w:t xml:space="preserve">3059543 </w:t>
      </w:r>
      <w:r>
        <w:rPr>
          <w:rFonts w:ascii="Times New Roman" w:eastAsia="Times New Roman"/>
          <w:spacing w:val="-5"/>
        </w:rPr>
        <w:t>m</w:t>
      </w:r>
      <w:r>
        <w:rPr>
          <w:rFonts w:ascii="Times New Roman" w:eastAsia="Times New Roman"/>
          <w:spacing w:val="-5"/>
          <w:position w:val="8"/>
          <w:sz w:val="18"/>
        </w:rPr>
        <w:t>3</w:t>
      </w:r>
      <w:r>
        <w:rPr>
          <w:spacing w:val="-5"/>
        </w:rPr>
        <w:t>；</w:t>
      </w:r>
    </w:p>
    <w:p>
      <w:pPr>
        <w:pStyle w:val="BodyText"/>
        <w:spacing w:line="355" w:lineRule="auto"/>
        <w:ind w:left="296" w:right="4889" w:firstLine="720"/>
      </w:pPr>
      <w:r>
        <w:t>土石方共计：</w:t>
      </w:r>
      <w:r>
        <w:rPr>
          <w:rFonts w:ascii="Times New Roman" w:eastAsia="Times New Roman"/>
        </w:rPr>
        <w:t>4747549</w:t>
      </w:r>
      <w:r>
        <w:rPr>
          <w:rFonts w:ascii="Times New Roman" w:eastAsia="Times New Roman"/>
          <w:spacing w:val="-18"/>
        </w:rPr>
        <w:t xml:space="preserve"> </w:t>
      </w:r>
      <w:r>
        <w:rPr>
          <w:rFonts w:ascii="Times New Roman" w:eastAsia="Times New Roman"/>
        </w:rPr>
        <w:t>m</w:t>
      </w:r>
      <w:r>
        <w:rPr>
          <w:rFonts w:ascii="Times New Roman" w:eastAsia="Times New Roman"/>
          <w:position w:val="8"/>
          <w:sz w:val="18"/>
        </w:rPr>
        <w:t>3</w:t>
      </w:r>
      <w:r>
        <w:t>；</w:t>
      </w:r>
      <w:r>
        <w:t xml:space="preserve">三、 </w:t>
      </w:r>
      <w:r>
        <w:rPr>
          <w:rFonts w:ascii="Microsoft JhengHei" w:eastAsia="Microsoft JhengHei"/>
          <w:b/>
        </w:rPr>
        <w:t>桥梁</w:t>
      </w:r>
      <w:r>
        <w:t>：</w:t>
      </w:r>
    </w:p>
    <w:p>
      <w:pPr>
        <w:pStyle w:val="BodyText"/>
        <w:spacing w:line="314" w:lineRule="exact"/>
        <w:ind w:left="1016"/>
      </w:pPr>
      <w:r>
        <w:t>特大桥：</w:t>
      </w:r>
      <w:r>
        <w:rPr>
          <w:rFonts w:ascii="Times New Roman" w:eastAsia="Times New Roman"/>
        </w:rPr>
        <w:t xml:space="preserve">1138.16m/2 </w:t>
      </w:r>
      <w:r>
        <w:rPr>
          <w:spacing w:val="-5"/>
        </w:rPr>
        <w:t>座；</w:t>
      </w:r>
    </w:p>
    <w:p>
      <w:pPr>
        <w:pStyle w:val="BodyText"/>
        <w:tabs>
          <w:tab w:val="left" w:pos="1576"/>
        </w:tabs>
        <w:spacing w:before="265" w:line="417" w:lineRule="auto"/>
        <w:ind w:left="1016" w:right="5111"/>
      </w:pPr>
      <w:r>
        <w:rPr>
          <w:spacing w:val="-10"/>
        </w:rPr>
        <w:t>大</w:t>
      </w:r>
      <w:r>
        <w:tab/>
        <w:t>桥：</w:t>
      </w:r>
      <w:r>
        <w:rPr>
          <w:rFonts w:ascii="Times New Roman" w:eastAsia="Times New Roman"/>
        </w:rPr>
        <w:t>5037.865m/16</w:t>
      </w:r>
      <w:r>
        <w:rPr>
          <w:rFonts w:ascii="Times New Roman" w:eastAsia="Times New Roman"/>
          <w:spacing w:val="-18"/>
        </w:rPr>
        <w:t xml:space="preserve"> </w:t>
      </w:r>
      <w:r>
        <w:t>座</w:t>
      </w:r>
      <w:r>
        <w:rPr>
          <w:spacing w:val="-10"/>
        </w:rPr>
        <w:t>中</w:t>
      </w:r>
      <w:r>
        <w:tab/>
        <w:t>桥：</w:t>
      </w:r>
      <w:r>
        <w:rPr>
          <w:rFonts w:ascii="Times New Roman" w:eastAsia="Times New Roman"/>
        </w:rPr>
        <w:t xml:space="preserve">151.16m/2 </w:t>
      </w:r>
      <w:r>
        <w:t>座</w:t>
      </w:r>
    </w:p>
    <w:p>
      <w:pPr>
        <w:pStyle w:val="BodyText"/>
        <w:spacing w:line="358" w:lineRule="exact"/>
        <w:ind w:left="1016"/>
      </w:pPr>
      <w:r>
        <w:t>桥梁共计：</w:t>
      </w:r>
      <w:r>
        <w:rPr>
          <w:rFonts w:ascii="Times New Roman" w:eastAsia="Times New Roman"/>
        </w:rPr>
        <w:t xml:space="preserve">6327.185m/20 </w:t>
      </w:r>
      <w:r>
        <w:rPr>
          <w:spacing w:val="-5"/>
        </w:rPr>
        <w:t>座。</w:t>
      </w:r>
    </w:p>
    <w:p>
      <w:pPr>
        <w:pStyle w:val="Heading2"/>
        <w:spacing w:before="173"/>
      </w:pPr>
      <w:r>
        <w:t>四、</w:t>
      </w:r>
      <w:r>
        <w:rPr>
          <w:spacing w:val="56"/>
          <w:w w:val="150"/>
        </w:rPr>
        <w:t xml:space="preserve"> </w:t>
      </w:r>
      <w:r>
        <w:rPr>
          <w:spacing w:val="-2"/>
        </w:rPr>
        <w:t>立体交叉：</w:t>
      </w:r>
    </w:p>
    <w:p>
      <w:pPr>
        <w:pStyle w:val="BodyText"/>
        <w:spacing w:before="201"/>
        <w:ind w:left="1016"/>
      </w:pPr>
      <w:r>
        <w:t>互通式立交：</w:t>
      </w:r>
      <w:r>
        <w:rPr>
          <w:rFonts w:ascii="Times New Roman" w:eastAsia="Times New Roman"/>
        </w:rPr>
        <w:t xml:space="preserve">3 </w:t>
      </w:r>
      <w:r>
        <w:rPr>
          <w:spacing w:val="-5"/>
        </w:rPr>
        <w:t>处；</w:t>
      </w:r>
    </w:p>
    <w:p>
      <w:pPr>
        <w:pStyle w:val="BodyText"/>
        <w:spacing w:before="266" w:line="417" w:lineRule="auto"/>
        <w:ind w:left="1016" w:right="4271"/>
      </w:pPr>
      <w:r>
        <w:t>分离式立交桥：</w:t>
      </w:r>
      <w:r>
        <w:rPr>
          <w:rFonts w:ascii="Times New Roman" w:eastAsia="Times New Roman"/>
        </w:rPr>
        <w:t>1605.18m/9</w:t>
      </w:r>
      <w:r>
        <w:rPr>
          <w:rFonts w:ascii="Times New Roman" w:eastAsia="Times New Roman"/>
          <w:spacing w:val="-18"/>
        </w:rPr>
        <w:t xml:space="preserve"> </w:t>
      </w:r>
      <w:r>
        <w:t>座；</w:t>
      </w:r>
      <w:r>
        <w:t>人行天桥及通道：</w:t>
      </w:r>
      <w:r>
        <w:rPr>
          <w:rFonts w:ascii="Times New Roman" w:eastAsia="Times New Roman"/>
        </w:rPr>
        <w:t xml:space="preserve">9 </w:t>
      </w:r>
      <w:r>
        <w:t>道。</w:t>
      </w:r>
    </w:p>
    <w:p>
      <w:pPr>
        <w:pStyle w:val="BodyText"/>
        <w:spacing w:line="422" w:lineRule="exact"/>
        <w:ind w:left="296"/>
      </w:pPr>
      <w:r>
        <w:rPr>
          <w:spacing w:val="6"/>
        </w:rPr>
        <w:t xml:space="preserve">五、 </w:t>
      </w:r>
      <w:r>
        <w:rPr>
          <w:rFonts w:ascii="Microsoft JhengHei" w:eastAsia="Microsoft JhengHei"/>
          <w:b/>
        </w:rPr>
        <w:t>涵洞</w:t>
      </w:r>
      <w:r>
        <w:t>：</w:t>
      </w:r>
      <w:r>
        <w:rPr>
          <w:rFonts w:ascii="Times New Roman" w:eastAsia="Times New Roman"/>
        </w:rPr>
        <w:t>45</w:t>
      </w:r>
      <w:r>
        <w:rPr>
          <w:rFonts w:ascii="Times New Roman" w:eastAsia="Times New Roman"/>
          <w:spacing w:val="1"/>
        </w:rPr>
        <w:t xml:space="preserve"> </w:t>
      </w:r>
      <w:r>
        <w:rPr>
          <w:spacing w:val="-5"/>
        </w:rPr>
        <w:t>道。</w:t>
      </w:r>
    </w:p>
    <w:p>
      <w:pPr>
        <w:pStyle w:val="Heading2"/>
        <w:spacing w:before="109"/>
      </w:pPr>
      <w:r>
        <w:t>六、</w:t>
      </w:r>
      <w:r>
        <w:rPr>
          <w:spacing w:val="54"/>
          <w:w w:val="150"/>
        </w:rPr>
        <w:t xml:space="preserve"> </w:t>
      </w:r>
      <w:r>
        <w:rPr>
          <w:spacing w:val="-4"/>
        </w:rPr>
        <w:t>隧道：</w:t>
      </w:r>
    </w:p>
    <w:p>
      <w:pPr>
        <w:pStyle w:val="BodyText"/>
        <w:spacing w:before="201" w:line="417" w:lineRule="auto"/>
        <w:ind w:left="1016" w:right="4971"/>
      </w:pPr>
      <w:r>
        <w:t>特长隧道：</w:t>
      </w:r>
      <w:r>
        <w:rPr>
          <w:rFonts w:ascii="Times New Roman" w:eastAsia="Times New Roman"/>
        </w:rPr>
        <w:t>2375.5m/2</w:t>
      </w:r>
      <w:r>
        <w:rPr>
          <w:rFonts w:ascii="Times New Roman" w:eastAsia="Times New Roman"/>
          <w:spacing w:val="-18"/>
        </w:rPr>
        <w:t xml:space="preserve"> </w:t>
      </w:r>
      <w:r>
        <w:t>座；</w:t>
      </w:r>
      <w:r>
        <w:t>短隧道：</w:t>
      </w:r>
      <w:r>
        <w:rPr>
          <w:rFonts w:ascii="Times New Roman" w:eastAsia="Times New Roman"/>
        </w:rPr>
        <w:t xml:space="preserve">799m/9 </w:t>
      </w:r>
      <w:r>
        <w:t>座；</w:t>
      </w:r>
    </w:p>
    <w:p>
      <w:pPr>
        <w:pStyle w:val="BodyText"/>
        <w:spacing w:line="358" w:lineRule="exact"/>
        <w:ind w:left="262" w:right="4076"/>
        <w:jc w:val="center"/>
      </w:pPr>
      <w:r>
        <w:t>隧道共计：</w:t>
      </w:r>
      <w:r>
        <w:rPr>
          <w:rFonts w:ascii="Times New Roman" w:eastAsia="Times New Roman"/>
        </w:rPr>
        <w:t xml:space="preserve">3174.5m/11 </w:t>
      </w:r>
      <w:r>
        <w:rPr>
          <w:spacing w:val="-5"/>
        </w:rPr>
        <w:t>座。</w:t>
      </w:r>
    </w:p>
    <w:p>
      <w:pPr>
        <w:spacing w:before="173"/>
        <w:ind w:left="262" w:right="4145" w:firstLine="0"/>
        <w:jc w:val="center"/>
        <w:rPr>
          <w:sz w:val="28"/>
        </w:rPr>
      </w:pPr>
      <w:r>
        <w:rPr>
          <w:spacing w:val="9"/>
          <w:sz w:val="28"/>
        </w:rPr>
        <w:t xml:space="preserve">七、 </w:t>
      </w:r>
      <w:r>
        <w:rPr>
          <w:rFonts w:ascii="Microsoft JhengHei" w:eastAsia="Microsoft JhengHei"/>
          <w:b/>
          <w:sz w:val="28"/>
        </w:rPr>
        <w:t>防护及排水工程：</w:t>
      </w:r>
      <w:r>
        <w:rPr>
          <w:rFonts w:ascii="Times New Roman" w:eastAsia="Times New Roman"/>
          <w:sz w:val="28"/>
        </w:rPr>
        <w:t>202671.93m</w:t>
      </w:r>
      <w:r>
        <w:rPr>
          <w:rFonts w:ascii="Times New Roman" w:eastAsia="Times New Roman"/>
          <w:position w:val="8"/>
          <w:sz w:val="18"/>
        </w:rPr>
        <w:t>3</w:t>
      </w:r>
      <w:r>
        <w:rPr>
          <w:spacing w:val="-10"/>
          <w:sz w:val="28"/>
        </w:rPr>
        <w:t>。</w:t>
      </w:r>
    </w:p>
    <w:p>
      <w:pPr>
        <w:spacing w:after="0"/>
        <w:jc w:val="center"/>
        <w:rPr>
          <w:sz w:val="28"/>
        </w:rPr>
        <w:sectPr>
          <w:pgSz w:w="11910" w:h="16840"/>
          <w:pgMar w:top="1500" w:right="1180" w:bottom="280" w:left="1500" w:header="708" w:footer="708"/>
          <w:pgNumType w:start="8"/>
          <w:cols w:space="708"/>
        </w:sectPr>
      </w:pPr>
    </w:p>
    <w:p>
      <w:pPr>
        <w:pStyle w:val="Heading1"/>
        <w:tabs>
          <w:tab w:val="left" w:pos="1283"/>
        </w:tabs>
        <w:spacing w:line="514" w:lineRule="exact"/>
        <w:ind w:right="319"/>
        <w:jc w:val="center"/>
      </w:pPr>
      <w:r>
        <w:t>第</w:t>
      </w:r>
      <w:r>
        <w:t>三</w:t>
      </w:r>
      <w:r>
        <w:rPr>
          <w:spacing w:val="-10"/>
        </w:rPr>
        <w:t>章</w:t>
      </w:r>
      <w:r>
        <w:tab/>
        <w:t>监</w:t>
      </w:r>
      <w:r>
        <w:t>理</w:t>
      </w:r>
      <w:r>
        <w:t>工</w:t>
      </w:r>
      <w:r>
        <w:t>作</w:t>
      </w:r>
      <w:r>
        <w:t>目</w:t>
      </w:r>
      <w:r>
        <w:rPr>
          <w:spacing w:val="-10"/>
        </w:rPr>
        <w:t>标</w:t>
      </w:r>
    </w:p>
    <w:p>
      <w:pPr>
        <w:pStyle w:val="BodyText"/>
        <w:spacing w:before="74" w:line="333" w:lineRule="auto"/>
        <w:ind w:left="1016" w:right="475" w:hanging="720"/>
      </w:pPr>
      <w:r>
        <w:rPr>
          <w:spacing w:val="8"/>
        </w:rPr>
        <w:t xml:space="preserve">一、 </w:t>
      </w:r>
      <w:r>
        <w:rPr>
          <w:rFonts w:ascii="Microsoft JhengHei" w:eastAsia="Microsoft JhengHei"/>
          <w:b/>
        </w:rPr>
        <w:t>质量控制目标：</w:t>
      </w:r>
      <w:r>
        <w:rPr>
          <w:spacing w:val="-2"/>
        </w:rPr>
        <w:t xml:space="preserve">分项工程合格率 </w:t>
      </w:r>
      <w:r>
        <w:rPr>
          <w:rFonts w:ascii="Times New Roman" w:eastAsia="Times New Roman"/>
        </w:rPr>
        <w:t>100%</w:t>
      </w:r>
      <w:r>
        <w:rPr>
          <w:spacing w:val="-3"/>
        </w:rPr>
        <w:t xml:space="preserve">，优良率 </w:t>
      </w:r>
      <w:r>
        <w:rPr>
          <w:rFonts w:ascii="Times New Roman" w:eastAsia="Times New Roman"/>
        </w:rPr>
        <w:t>95%</w:t>
      </w:r>
      <w:r>
        <w:t>以上。确</w:t>
      </w:r>
      <w:r>
        <w:rPr>
          <w:spacing w:val="-8"/>
        </w:rPr>
        <w:t>保十漫高速公路成为部优工程，争创国优工程，实现精品工程。</w:t>
      </w:r>
    </w:p>
    <w:p>
      <w:pPr>
        <w:pStyle w:val="BodyText"/>
        <w:spacing w:before="126" w:line="417" w:lineRule="auto"/>
        <w:ind w:left="1556" w:right="615" w:hanging="840"/>
      </w:pPr>
      <w:r>
        <w:rPr>
          <w:spacing w:val="-2"/>
        </w:rPr>
        <w:t>（一）工程质量控制以预防为主，监督承包人严格按监理审查批</w:t>
      </w:r>
      <w:r>
        <w:rPr>
          <w:spacing w:val="-2"/>
        </w:rPr>
        <w:t>准的施工组织设计进行施工。</w:t>
      </w:r>
    </w:p>
    <w:p>
      <w:pPr>
        <w:pStyle w:val="BodyText"/>
        <w:spacing w:line="417" w:lineRule="auto"/>
        <w:ind w:left="1556" w:right="615" w:hanging="840"/>
      </w:pPr>
      <w:r>
        <w:rPr>
          <w:spacing w:val="-2"/>
        </w:rPr>
        <w:t>（二）以施工合同文件和有关的技术规范、标准为依据，督促承</w:t>
      </w:r>
      <w:r>
        <w:rPr>
          <w:spacing w:val="-2"/>
        </w:rPr>
        <w:t>包人全面实现施工合同约定的质量目标。</w:t>
      </w:r>
    </w:p>
    <w:p>
      <w:pPr>
        <w:pStyle w:val="BodyText"/>
        <w:spacing w:line="417" w:lineRule="auto"/>
        <w:ind w:left="1556" w:right="615" w:hanging="840"/>
      </w:pPr>
      <w:r>
        <w:rPr>
          <w:spacing w:val="-2"/>
        </w:rPr>
        <w:t>（三）对工程项目的人、机、料、施工工艺、方法、环境等因素</w:t>
      </w:r>
      <w:r>
        <w:rPr>
          <w:spacing w:val="-2"/>
        </w:rPr>
        <w:t>进行全面监督、检查，督促承包人落实质量保证体系。</w:t>
      </w:r>
    </w:p>
    <w:p>
      <w:pPr>
        <w:pStyle w:val="BodyText"/>
        <w:spacing w:line="355" w:lineRule="auto"/>
        <w:ind w:left="296" w:right="668" w:firstLine="420"/>
      </w:pPr>
      <w:r>
        <w:rPr>
          <w:spacing w:val="-2"/>
        </w:rPr>
        <w:t>（四）上道工序不合格或未进行验收，不准进入下道工序施工。</w:t>
      </w:r>
      <w:r>
        <w:t xml:space="preserve">二、 </w:t>
      </w:r>
      <w:r>
        <w:rPr>
          <w:rFonts w:ascii="Microsoft JhengHei" w:eastAsia="Microsoft JhengHei"/>
          <w:b/>
        </w:rPr>
        <w:t>进度控制目标：</w:t>
      </w:r>
      <w:r>
        <w:t>不超出施工合同规定的合同工期。</w:t>
      </w:r>
    </w:p>
    <w:p>
      <w:pPr>
        <w:pStyle w:val="BodyText"/>
        <w:spacing w:line="314" w:lineRule="exact"/>
        <w:ind w:left="716"/>
      </w:pPr>
      <w:r>
        <w:t>（一）</w:t>
      </w:r>
      <w:r>
        <w:rPr>
          <w:spacing w:val="-1"/>
        </w:rPr>
        <w:t>督促承包人严格按监理审查批准的施工进度计划组织施工，</w:t>
      </w: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556"/>
      </w:pPr>
      <w:r>
        <w:rPr>
          <w:spacing w:val="-1"/>
        </w:rPr>
        <w:t>实现施工合同规定的工期。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716"/>
      </w:pPr>
      <w:r>
        <w:t>（二）</w:t>
      </w:r>
      <w:r>
        <w:rPr>
          <w:spacing w:val="-1"/>
        </w:rPr>
        <w:t>在保证工程质量和施工安全的前提下，实现工期目标。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355" w:lineRule="auto"/>
        <w:ind w:left="296" w:right="2039" w:firstLine="420"/>
      </w:pPr>
      <w:r>
        <w:rPr>
          <w:spacing w:val="-2"/>
        </w:rPr>
        <w:t>（三）采用动态控制方法，对关键路线进行控制。</w:t>
      </w:r>
      <w:r>
        <w:rPr>
          <w:spacing w:val="-2"/>
        </w:rPr>
        <w:t xml:space="preserve"> </w:t>
      </w:r>
      <w:r>
        <w:rPr>
          <w:spacing w:val="-2"/>
        </w:rPr>
        <w:t xml:space="preserve">三、 </w:t>
      </w:r>
      <w:r>
        <w:rPr>
          <w:rFonts w:ascii="Microsoft JhengHei" w:eastAsia="Microsoft JhengHei"/>
          <w:b/>
        </w:rPr>
        <w:t>费用控制目标：</w:t>
      </w:r>
      <w:r>
        <w:t>不突破施工合同签定的合同价款。</w:t>
      </w:r>
    </w:p>
    <w:p>
      <w:pPr>
        <w:pStyle w:val="BodyText"/>
        <w:spacing w:line="314" w:lineRule="exact"/>
        <w:ind w:left="716"/>
      </w:pPr>
      <w:r>
        <w:t>（一）</w:t>
      </w:r>
      <w:r>
        <w:rPr>
          <w:spacing w:val="-1"/>
        </w:rPr>
        <w:t>根据国家制定的法规、技术标准和合同文件，严格控制工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556"/>
      </w:pPr>
      <w:r>
        <w:rPr>
          <w:spacing w:val="-3"/>
        </w:rPr>
        <w:t>程费用。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556" w:right="615" w:hanging="840"/>
      </w:pPr>
      <w:r>
        <w:rPr>
          <w:spacing w:val="-2"/>
        </w:rPr>
        <w:t>（二）严把计量关，对检验资料不齐，与施工合同文件不符或质</w:t>
      </w:r>
      <w:r>
        <w:rPr>
          <w:spacing w:val="-2"/>
        </w:rPr>
        <w:t>量不合格的工程，坚决不予计量。</w:t>
      </w:r>
    </w:p>
    <w:p>
      <w:pPr>
        <w:pStyle w:val="BodyText"/>
        <w:spacing w:line="417" w:lineRule="auto"/>
        <w:ind w:left="1556" w:right="615" w:hanging="840"/>
      </w:pPr>
      <w:r>
        <w:rPr>
          <w:spacing w:val="-2"/>
        </w:rPr>
        <w:t>（三）严格执行计量支付监理程序，在规定期限内签认工程款的</w:t>
      </w:r>
      <w:r>
        <w:rPr>
          <w:spacing w:val="-4"/>
        </w:rPr>
        <w:t>支付申请。</w:t>
      </w:r>
    </w:p>
    <w:p>
      <w:pPr>
        <w:spacing w:after="0" w:line="417" w:lineRule="auto"/>
        <w:sectPr>
          <w:pgSz w:w="11910" w:h="16840"/>
          <w:pgMar w:top="1500" w:right="1180" w:bottom="280" w:left="1500" w:header="708" w:footer="708"/>
          <w:pgNumType w:start="9"/>
          <w:cols w:space="708"/>
        </w:sectPr>
      </w:pPr>
    </w:p>
    <w:p>
      <w:pPr>
        <w:pStyle w:val="BodyText"/>
        <w:spacing w:before="37"/>
        <w:ind w:left="716"/>
      </w:pPr>
      <w:r>
        <w:t>（四）</w:t>
      </w:r>
      <w:r>
        <w:rPr>
          <w:spacing w:val="-1"/>
        </w:rPr>
        <w:t>公正、合理地处理工程费用的索赔。</w:t>
      </w:r>
    </w:p>
    <w:p>
      <w:pPr>
        <w:pStyle w:val="BodyText"/>
        <w:spacing w:before="46" w:line="624" w:lineRule="exact"/>
        <w:ind w:left="1136" w:right="615" w:hanging="840"/>
      </w:pPr>
      <w:r>
        <w:t xml:space="preserve">四、 </w:t>
      </w:r>
      <w:r>
        <w:rPr>
          <w:rFonts w:ascii="Microsoft JhengHei" w:eastAsia="Microsoft JhengHei" w:hAnsi="Microsoft JhengHei"/>
          <w:b/>
        </w:rPr>
        <w:t>安全环保目标：</w:t>
      </w:r>
      <w:r>
        <w:rPr>
          <w:spacing w:val="-3"/>
        </w:rPr>
        <w:t xml:space="preserve">事故频率控制在 </w:t>
      </w:r>
      <w:r>
        <w:rPr>
          <w:rFonts w:ascii="Times New Roman" w:eastAsia="Times New Roman" w:hAnsi="Times New Roman"/>
        </w:rPr>
        <w:t>3</w:t>
      </w:r>
      <w:r>
        <w:t xml:space="preserve">‰以内，事故费率控制在 </w:t>
      </w:r>
      <w:r>
        <w:rPr>
          <w:rFonts w:ascii="Times New Roman" w:eastAsia="Times New Roman" w:hAnsi="Times New Roman"/>
          <w:spacing w:val="-2"/>
        </w:rPr>
        <w:t>1.5</w:t>
      </w:r>
      <w:r>
        <w:rPr>
          <w:spacing w:val="-2"/>
        </w:rPr>
        <w:t>‰以下。严格控制施工对环境的污染，将十漫路建设成生</w:t>
      </w:r>
      <w:r>
        <w:rPr>
          <w:spacing w:val="-2"/>
        </w:rPr>
        <w:t>态环保的ft区高速公路。</w:t>
      </w:r>
    </w:p>
    <w:p>
      <w:pPr>
        <w:pStyle w:val="BodyText"/>
        <w:spacing w:before="219" w:line="417" w:lineRule="auto"/>
        <w:ind w:left="1136" w:right="528"/>
        <w:jc w:val="both"/>
      </w:pPr>
      <w:r>
        <w:rPr>
          <w:spacing w:val="-2"/>
        </w:rPr>
        <w:t>根据国家有关安全生产与环保条例及业主的安全、环保要求，</w:t>
      </w:r>
      <w:r>
        <w:rPr>
          <w:spacing w:val="-2"/>
        </w:rPr>
        <w:t>监督承包人制定详细的安全、环保目标控制措施，确保安全、</w:t>
      </w:r>
      <w:r>
        <w:rPr>
          <w:spacing w:val="-2"/>
        </w:rPr>
        <w:t>环保的实现。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31"/>
        </w:rPr>
      </w:pPr>
    </w:p>
    <w:p>
      <w:pPr>
        <w:pStyle w:val="Heading1"/>
        <w:tabs>
          <w:tab w:val="left" w:pos="3167"/>
        </w:tabs>
        <w:ind w:left="1883"/>
      </w:pPr>
      <w:r>
        <w:t>第</w:t>
      </w:r>
      <w:r>
        <w:t>四</w:t>
      </w:r>
      <w:r>
        <w:rPr>
          <w:spacing w:val="-10"/>
        </w:rPr>
        <w:t>章</w:t>
      </w:r>
      <w:r>
        <w:tab/>
        <w:t>监</w:t>
      </w:r>
      <w:r>
        <w:t>理</w:t>
      </w:r>
      <w:r>
        <w:t>组</w:t>
      </w:r>
      <w:r>
        <w:t>织</w:t>
      </w:r>
      <w:r>
        <w:t>机</w:t>
      </w:r>
      <w:r>
        <w:t>构</w:t>
      </w:r>
      <w:r>
        <w:t>、</w:t>
      </w:r>
      <w:r>
        <w:t>人</w:t>
      </w:r>
      <w:r>
        <w:t>员</w:t>
      </w:r>
      <w:r>
        <w:t>与</w:t>
      </w:r>
      <w:r>
        <w:t>职</w:t>
      </w:r>
      <w:r>
        <w:rPr>
          <w:spacing w:val="-10"/>
        </w:rPr>
        <w:t>责</w:t>
      </w:r>
    </w:p>
    <w:p>
      <w:pPr>
        <w:spacing w:before="75" w:line="290" w:lineRule="auto"/>
        <w:ind w:left="296" w:right="5063" w:firstLine="0"/>
        <w:jc w:val="left"/>
        <w:rPr>
          <w:rFonts w:ascii="Microsoft JhengHei" w:eastAsia="Microsoft JhengHei"/>
          <w:b/>
          <w:sz w:val="28"/>
        </w:rPr>
      </w:pPr>
      <w:r>
        <w:rPr>
          <w:rFonts w:ascii="Microsoft JhengHei" w:eastAsia="Microsoft JhengHei"/>
          <w:b/>
          <w:sz w:val="28"/>
        </w:rPr>
        <w:t>一、监理组织机构：（</w:t>
      </w:r>
      <w:r>
        <w:rPr>
          <w:rFonts w:ascii="Microsoft JhengHei" w:eastAsia="Microsoft JhengHei"/>
          <w:b/>
          <w:spacing w:val="-7"/>
          <w:sz w:val="28"/>
        </w:rPr>
        <w:t xml:space="preserve">见图 </w:t>
      </w:r>
      <w:r>
        <w:rPr>
          <w:rFonts w:ascii="Times New Roman" w:eastAsia="Times New Roman"/>
          <w:b/>
          <w:sz w:val="28"/>
        </w:rPr>
        <w:t>1</w:t>
      </w:r>
      <w:r>
        <w:rPr>
          <w:rFonts w:ascii="Microsoft JhengHei" w:eastAsia="Microsoft JhengHei"/>
          <w:b/>
          <w:sz w:val="28"/>
        </w:rPr>
        <w:t>）</w:t>
      </w:r>
      <w:r>
        <w:rPr>
          <w:rFonts w:ascii="Microsoft JhengHei" w:eastAsia="Microsoft JhengHei"/>
          <w:b/>
          <w:spacing w:val="-2"/>
          <w:sz w:val="28"/>
        </w:rPr>
        <w:t>二、监理人员：见下表</w:t>
      </w:r>
    </w:p>
    <w:p>
      <w:pPr>
        <w:spacing w:after="0" w:line="290" w:lineRule="auto"/>
        <w:jc w:val="left"/>
        <w:rPr>
          <w:rFonts w:ascii="Microsoft JhengHei" w:eastAsia="Microsoft JhengHei"/>
          <w:sz w:val="28"/>
        </w:rPr>
        <w:sectPr>
          <w:pgSz w:w="11910" w:h="16840"/>
          <w:pgMar w:top="1520" w:right="1180" w:bottom="280" w:left="1500" w:header="708" w:footer="708"/>
          <w:pgNumType w:start="10"/>
          <w:cols w:space="708"/>
        </w:sectPr>
      </w:pPr>
    </w:p>
    <w:p>
      <w:pPr>
        <w:spacing w:before="0" w:line="459" w:lineRule="exact"/>
        <w:ind w:left="0" w:right="319" w:firstLine="0"/>
        <w:jc w:val="center"/>
        <w:rPr>
          <w:rFonts w:ascii="Microsoft JhengHei" w:eastAsia="Microsoft JhengHei"/>
          <w:b/>
          <w:sz w:val="28"/>
        </w:rPr>
      </w:pPr>
      <w:r>
        <w:rPr>
          <w:rFonts w:ascii="Microsoft JhengHei" w:eastAsia="Microsoft JhengHei"/>
          <w:b/>
          <w:spacing w:val="-1"/>
          <w:sz w:val="28"/>
        </w:rPr>
        <w:t>第二高驻办监理人员一览表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0"/>
        <w:rPr>
          <w:rFonts w:ascii="Microsoft JhengHei"/>
          <w:b/>
          <w:sz w:val="17"/>
        </w:rPr>
      </w:pPr>
    </w:p>
    <w:tbl>
      <w:tblPr>
        <w:tblStyle w:val="TableNormal0"/>
        <w:tblW w:w="0" w:type="auto"/>
        <w:jc w:val="left"/>
        <w:tblInd w:w="1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6"/>
        <w:gridCol w:w="2412"/>
        <w:gridCol w:w="1236"/>
        <w:gridCol w:w="630"/>
        <w:gridCol w:w="630"/>
        <w:gridCol w:w="864"/>
        <w:gridCol w:w="1785"/>
        <w:gridCol w:w="731"/>
      </w:tblGrid>
      <w:tr>
        <w:tblPrEx>
          <w:tblW w:w="0" w:type="auto"/>
          <w:jc w:val="left"/>
          <w:tblInd w:w="19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426" w:type="dxa"/>
          </w:tcPr>
          <w:p>
            <w:pPr>
              <w:pStyle w:val="TableParagraph"/>
              <w:spacing w:before="23"/>
              <w:ind w:left="108"/>
              <w:jc w:val="left"/>
              <w:rPr>
                <w:sz w:val="21"/>
              </w:rPr>
            </w:pPr>
            <w:r>
              <w:rPr>
                <w:sz w:val="21"/>
              </w:rPr>
              <w:t>序</w:t>
            </w:r>
          </w:p>
          <w:p>
            <w:pPr>
              <w:pStyle w:val="TableParagraph"/>
              <w:spacing w:before="43"/>
              <w:ind w:left="108"/>
              <w:jc w:val="left"/>
              <w:rPr>
                <w:sz w:val="21"/>
              </w:rPr>
            </w:pPr>
            <w:r>
              <w:rPr>
                <w:sz w:val="21"/>
              </w:rPr>
              <w:t>号</w:t>
            </w:r>
          </w:p>
        </w:tc>
        <w:tc>
          <w:tcPr>
            <w:tcW w:w="2412" w:type="dxa"/>
          </w:tcPr>
          <w:p>
            <w:pPr>
              <w:pStyle w:val="TableParagraph"/>
              <w:spacing w:before="179"/>
              <w:ind w:left="141" w:right="131"/>
              <w:rPr>
                <w:sz w:val="21"/>
              </w:rPr>
            </w:pPr>
            <w:r>
              <w:rPr>
                <w:spacing w:val="-3"/>
                <w:sz w:val="21"/>
              </w:rPr>
              <w:t>监理职务</w:t>
            </w:r>
          </w:p>
        </w:tc>
        <w:tc>
          <w:tcPr>
            <w:tcW w:w="1236" w:type="dxa"/>
          </w:tcPr>
          <w:p>
            <w:pPr>
              <w:pStyle w:val="TableParagraph"/>
              <w:spacing w:before="179"/>
              <w:ind w:left="183" w:right="174"/>
              <w:rPr>
                <w:sz w:val="21"/>
              </w:rPr>
            </w:pPr>
            <w:r>
              <w:rPr>
                <w:spacing w:val="-5"/>
                <w:sz w:val="21"/>
              </w:rPr>
              <w:t>姓名</w:t>
            </w:r>
          </w:p>
        </w:tc>
        <w:tc>
          <w:tcPr>
            <w:tcW w:w="630" w:type="dxa"/>
          </w:tcPr>
          <w:p>
            <w:pPr>
              <w:pStyle w:val="TableParagraph"/>
              <w:spacing w:before="23"/>
              <w:ind w:left="209"/>
              <w:jc w:val="left"/>
              <w:rPr>
                <w:sz w:val="21"/>
              </w:rPr>
            </w:pPr>
            <w:r>
              <w:rPr>
                <w:sz w:val="21"/>
              </w:rPr>
              <w:t>性</w:t>
            </w:r>
          </w:p>
          <w:p>
            <w:pPr>
              <w:pStyle w:val="TableParagraph"/>
              <w:spacing w:before="43"/>
              <w:ind w:left="209"/>
              <w:jc w:val="left"/>
              <w:rPr>
                <w:sz w:val="21"/>
              </w:rPr>
            </w:pPr>
            <w:r>
              <w:rPr>
                <w:sz w:val="21"/>
              </w:rPr>
              <w:t>别</w:t>
            </w:r>
          </w:p>
        </w:tc>
        <w:tc>
          <w:tcPr>
            <w:tcW w:w="630" w:type="dxa"/>
          </w:tcPr>
          <w:p>
            <w:pPr>
              <w:pStyle w:val="TableParagraph"/>
              <w:spacing w:before="23"/>
              <w:ind w:left="209"/>
              <w:jc w:val="left"/>
              <w:rPr>
                <w:sz w:val="21"/>
              </w:rPr>
            </w:pPr>
            <w:r>
              <w:rPr>
                <w:sz w:val="21"/>
              </w:rPr>
              <w:t>年</w:t>
            </w:r>
          </w:p>
          <w:p>
            <w:pPr>
              <w:pStyle w:val="TableParagraph"/>
              <w:spacing w:before="43"/>
              <w:ind w:left="209"/>
              <w:jc w:val="left"/>
              <w:rPr>
                <w:sz w:val="21"/>
              </w:rPr>
            </w:pPr>
            <w:r>
              <w:rPr>
                <w:sz w:val="21"/>
              </w:rPr>
              <w:t>龄</w:t>
            </w:r>
          </w:p>
        </w:tc>
        <w:tc>
          <w:tcPr>
            <w:tcW w:w="864" w:type="dxa"/>
          </w:tcPr>
          <w:p>
            <w:pPr>
              <w:pStyle w:val="TableParagraph"/>
              <w:spacing w:before="179"/>
              <w:ind w:left="103" w:right="93"/>
              <w:rPr>
                <w:sz w:val="21"/>
              </w:rPr>
            </w:pPr>
            <w:r>
              <w:rPr>
                <w:spacing w:val="-5"/>
                <w:sz w:val="21"/>
              </w:rPr>
              <w:t>职称</w:t>
            </w:r>
          </w:p>
        </w:tc>
        <w:tc>
          <w:tcPr>
            <w:tcW w:w="1785" w:type="dxa"/>
          </w:tcPr>
          <w:p>
            <w:pPr>
              <w:pStyle w:val="TableParagraph"/>
              <w:spacing w:before="179"/>
              <w:ind w:left="144" w:right="135"/>
              <w:rPr>
                <w:sz w:val="21"/>
              </w:rPr>
            </w:pPr>
            <w:r>
              <w:rPr>
                <w:spacing w:val="-3"/>
                <w:sz w:val="21"/>
              </w:rPr>
              <w:t>监理证书</w:t>
            </w:r>
          </w:p>
        </w:tc>
        <w:tc>
          <w:tcPr>
            <w:tcW w:w="731" w:type="dxa"/>
          </w:tcPr>
          <w:p>
            <w:pPr>
              <w:pStyle w:val="TableParagraph"/>
              <w:spacing w:before="179"/>
              <w:ind w:left="155"/>
              <w:jc w:val="left"/>
              <w:rPr>
                <w:sz w:val="21"/>
              </w:rPr>
            </w:pPr>
            <w:r>
              <w:rPr>
                <w:spacing w:val="-5"/>
                <w:sz w:val="21"/>
              </w:rPr>
              <w:t>备注</w:t>
            </w: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426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10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</w:t>
            </w:r>
          </w:p>
        </w:tc>
        <w:tc>
          <w:tcPr>
            <w:tcW w:w="2412" w:type="dxa"/>
          </w:tcPr>
          <w:p>
            <w:pPr>
              <w:pStyle w:val="TableParagraph"/>
              <w:ind w:left="141" w:right="131"/>
              <w:rPr>
                <w:sz w:val="21"/>
              </w:rPr>
            </w:pPr>
            <w:r>
              <w:rPr>
                <w:spacing w:val="-2"/>
                <w:sz w:val="21"/>
              </w:rPr>
              <w:t>高级驻地监理工程师</w:t>
            </w:r>
          </w:p>
        </w:tc>
        <w:tc>
          <w:tcPr>
            <w:tcW w:w="1236" w:type="dxa"/>
          </w:tcPr>
          <w:p>
            <w:pPr>
              <w:pStyle w:val="TableParagraph"/>
              <w:ind w:left="183" w:right="174"/>
              <w:rPr>
                <w:sz w:val="21"/>
              </w:rPr>
            </w:pPr>
            <w:r>
              <w:rPr>
                <w:spacing w:val="-4"/>
                <w:sz w:val="21"/>
              </w:rPr>
              <w:t>唐寿鑫</w:t>
            </w:r>
          </w:p>
        </w:tc>
        <w:tc>
          <w:tcPr>
            <w:tcW w:w="63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630" w:type="dxa"/>
          </w:tcPr>
          <w:p>
            <w:pPr>
              <w:pStyle w:val="TableParagraph"/>
              <w:ind w:left="194" w:right="185"/>
              <w:rPr>
                <w:sz w:val="21"/>
              </w:rPr>
            </w:pPr>
            <w:r>
              <w:rPr>
                <w:spacing w:val="-5"/>
                <w:sz w:val="21"/>
              </w:rPr>
              <w:t>57</w:t>
            </w:r>
          </w:p>
        </w:tc>
        <w:tc>
          <w:tcPr>
            <w:tcW w:w="864" w:type="dxa"/>
          </w:tcPr>
          <w:p>
            <w:pPr>
              <w:pStyle w:val="TableParagraph"/>
              <w:ind w:left="103" w:right="93"/>
              <w:rPr>
                <w:sz w:val="21"/>
              </w:rPr>
            </w:pPr>
            <w:r>
              <w:rPr>
                <w:spacing w:val="-5"/>
                <w:sz w:val="21"/>
              </w:rPr>
              <w:t>教授</w:t>
            </w:r>
          </w:p>
        </w:tc>
        <w:tc>
          <w:tcPr>
            <w:tcW w:w="1785" w:type="dxa"/>
          </w:tcPr>
          <w:p>
            <w:pPr>
              <w:pStyle w:val="TableParagraph"/>
              <w:spacing w:before="11"/>
              <w:jc w:val="left"/>
              <w:rPr>
                <w:rFonts w:ascii="Microsoft JhengHei"/>
                <w:b/>
                <w:sz w:val="11"/>
              </w:rPr>
            </w:pPr>
          </w:p>
          <w:p>
            <w:pPr>
              <w:pStyle w:val="TableParagraph"/>
              <w:spacing w:before="0"/>
              <w:ind w:left="144" w:right="135"/>
              <w:rPr>
                <w:sz w:val="21"/>
              </w:rPr>
            </w:pPr>
            <w:r>
              <w:rPr>
                <w:spacing w:val="-2"/>
                <w:sz w:val="21"/>
              </w:rPr>
              <w:t>监理工程师证书</w:t>
            </w:r>
          </w:p>
        </w:tc>
        <w:tc>
          <w:tcPr>
            <w:tcW w:w="7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9"/>
          <w:jc w:val="left"/>
        </w:trPr>
        <w:tc>
          <w:tcPr>
            <w:tcW w:w="426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10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2</w:t>
            </w:r>
          </w:p>
        </w:tc>
        <w:tc>
          <w:tcPr>
            <w:tcW w:w="2412" w:type="dxa"/>
          </w:tcPr>
          <w:p>
            <w:pPr>
              <w:pStyle w:val="TableParagraph"/>
              <w:ind w:left="141" w:right="131"/>
              <w:rPr>
                <w:sz w:val="21"/>
              </w:rPr>
            </w:pPr>
            <w:r>
              <w:rPr>
                <w:spacing w:val="-1"/>
                <w:sz w:val="21"/>
              </w:rPr>
              <w:t>高级副驻地监理工程师</w:t>
            </w:r>
          </w:p>
        </w:tc>
        <w:tc>
          <w:tcPr>
            <w:tcW w:w="1236" w:type="dxa"/>
          </w:tcPr>
          <w:p>
            <w:pPr>
              <w:pStyle w:val="TableParagraph"/>
              <w:ind w:left="183" w:right="174"/>
              <w:rPr>
                <w:sz w:val="21"/>
              </w:rPr>
            </w:pPr>
            <w:r>
              <w:rPr>
                <w:spacing w:val="-4"/>
                <w:sz w:val="21"/>
              </w:rPr>
              <w:t>张志文</w:t>
            </w:r>
          </w:p>
        </w:tc>
        <w:tc>
          <w:tcPr>
            <w:tcW w:w="63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630" w:type="dxa"/>
          </w:tcPr>
          <w:p>
            <w:pPr>
              <w:pStyle w:val="TableParagraph"/>
              <w:ind w:left="194" w:right="185"/>
              <w:rPr>
                <w:sz w:val="21"/>
              </w:rPr>
            </w:pPr>
            <w:r>
              <w:rPr>
                <w:spacing w:val="-5"/>
                <w:sz w:val="21"/>
              </w:rPr>
              <w:t>34</w:t>
            </w:r>
          </w:p>
        </w:tc>
        <w:tc>
          <w:tcPr>
            <w:tcW w:w="864" w:type="dxa"/>
          </w:tcPr>
          <w:p>
            <w:pPr>
              <w:pStyle w:val="TableParagraph"/>
              <w:ind w:left="103" w:right="93"/>
              <w:rPr>
                <w:sz w:val="21"/>
              </w:rPr>
            </w:pPr>
            <w:r>
              <w:rPr>
                <w:spacing w:val="-5"/>
                <w:sz w:val="21"/>
              </w:rPr>
              <w:t>高工</w:t>
            </w:r>
          </w:p>
        </w:tc>
        <w:tc>
          <w:tcPr>
            <w:tcW w:w="1785" w:type="dxa"/>
          </w:tcPr>
          <w:p>
            <w:pPr>
              <w:pStyle w:val="TableParagraph"/>
              <w:spacing w:before="11"/>
              <w:jc w:val="left"/>
              <w:rPr>
                <w:rFonts w:ascii="Microsoft JhengHei"/>
                <w:b/>
                <w:sz w:val="11"/>
              </w:rPr>
            </w:pPr>
          </w:p>
          <w:p>
            <w:pPr>
              <w:pStyle w:val="TableParagraph"/>
              <w:spacing w:before="0"/>
              <w:ind w:left="144" w:right="135"/>
              <w:rPr>
                <w:sz w:val="21"/>
              </w:rPr>
            </w:pPr>
            <w:r>
              <w:rPr>
                <w:spacing w:val="-3"/>
                <w:sz w:val="21"/>
              </w:rPr>
              <w:t>专监证书</w:t>
            </w:r>
          </w:p>
        </w:tc>
        <w:tc>
          <w:tcPr>
            <w:tcW w:w="7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426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10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3</w:t>
            </w:r>
          </w:p>
        </w:tc>
        <w:tc>
          <w:tcPr>
            <w:tcW w:w="2412" w:type="dxa"/>
          </w:tcPr>
          <w:p>
            <w:pPr>
              <w:pStyle w:val="TableParagraph"/>
              <w:ind w:left="141" w:right="131"/>
              <w:rPr>
                <w:sz w:val="21"/>
              </w:rPr>
            </w:pPr>
            <w:r>
              <w:rPr>
                <w:spacing w:val="-2"/>
                <w:sz w:val="21"/>
              </w:rPr>
              <w:t>驻地监理工程师</w:t>
            </w:r>
          </w:p>
        </w:tc>
        <w:tc>
          <w:tcPr>
            <w:tcW w:w="1236" w:type="dxa"/>
          </w:tcPr>
          <w:p>
            <w:pPr>
              <w:pStyle w:val="TableParagraph"/>
              <w:ind w:left="183" w:right="174"/>
              <w:rPr>
                <w:sz w:val="21"/>
              </w:rPr>
            </w:pPr>
            <w:r>
              <w:rPr>
                <w:spacing w:val="-4"/>
                <w:sz w:val="21"/>
              </w:rPr>
              <w:t>漆尔华</w:t>
            </w:r>
          </w:p>
        </w:tc>
        <w:tc>
          <w:tcPr>
            <w:tcW w:w="63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630" w:type="dxa"/>
          </w:tcPr>
          <w:p>
            <w:pPr>
              <w:pStyle w:val="TableParagraph"/>
              <w:ind w:left="194" w:right="185"/>
              <w:rPr>
                <w:sz w:val="21"/>
              </w:rPr>
            </w:pPr>
            <w:r>
              <w:rPr>
                <w:spacing w:val="-5"/>
                <w:sz w:val="21"/>
              </w:rPr>
              <w:t>55</w:t>
            </w:r>
          </w:p>
        </w:tc>
        <w:tc>
          <w:tcPr>
            <w:tcW w:w="864" w:type="dxa"/>
          </w:tcPr>
          <w:p>
            <w:pPr>
              <w:pStyle w:val="TableParagraph"/>
              <w:ind w:left="103" w:right="93"/>
              <w:rPr>
                <w:sz w:val="21"/>
              </w:rPr>
            </w:pPr>
            <w:r>
              <w:rPr>
                <w:spacing w:val="-5"/>
                <w:sz w:val="21"/>
              </w:rPr>
              <w:t>高工</w:t>
            </w:r>
          </w:p>
        </w:tc>
        <w:tc>
          <w:tcPr>
            <w:tcW w:w="1785" w:type="dxa"/>
          </w:tcPr>
          <w:p>
            <w:pPr>
              <w:pStyle w:val="TableParagraph"/>
              <w:ind w:left="144" w:right="135"/>
              <w:rPr>
                <w:sz w:val="21"/>
              </w:rPr>
            </w:pPr>
            <w:r>
              <w:rPr>
                <w:spacing w:val="-3"/>
                <w:sz w:val="21"/>
              </w:rPr>
              <w:t>专监证书</w:t>
            </w:r>
          </w:p>
        </w:tc>
        <w:tc>
          <w:tcPr>
            <w:tcW w:w="7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426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10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4</w:t>
            </w:r>
          </w:p>
        </w:tc>
        <w:tc>
          <w:tcPr>
            <w:tcW w:w="2412" w:type="dxa"/>
          </w:tcPr>
          <w:p>
            <w:pPr>
              <w:pStyle w:val="TableParagraph"/>
              <w:ind w:left="141" w:right="131"/>
              <w:rPr>
                <w:sz w:val="21"/>
              </w:rPr>
            </w:pPr>
            <w:r>
              <w:rPr>
                <w:spacing w:val="-2"/>
                <w:sz w:val="21"/>
              </w:rPr>
              <w:t>驻地监理工程师</w:t>
            </w:r>
          </w:p>
        </w:tc>
        <w:tc>
          <w:tcPr>
            <w:tcW w:w="1236" w:type="dxa"/>
          </w:tcPr>
          <w:p>
            <w:pPr>
              <w:pStyle w:val="TableParagraph"/>
              <w:ind w:left="183" w:right="174"/>
              <w:rPr>
                <w:sz w:val="21"/>
              </w:rPr>
            </w:pPr>
            <w:r>
              <w:rPr>
                <w:spacing w:val="-4"/>
                <w:sz w:val="21"/>
              </w:rPr>
              <w:t>鲁开国</w:t>
            </w:r>
          </w:p>
        </w:tc>
        <w:tc>
          <w:tcPr>
            <w:tcW w:w="63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630" w:type="dxa"/>
          </w:tcPr>
          <w:p>
            <w:pPr>
              <w:pStyle w:val="TableParagraph"/>
              <w:ind w:left="194" w:right="185"/>
              <w:rPr>
                <w:sz w:val="21"/>
              </w:rPr>
            </w:pPr>
            <w:r>
              <w:rPr>
                <w:spacing w:val="-5"/>
                <w:sz w:val="21"/>
              </w:rPr>
              <w:t>33</w:t>
            </w:r>
          </w:p>
        </w:tc>
        <w:tc>
          <w:tcPr>
            <w:tcW w:w="864" w:type="dxa"/>
          </w:tcPr>
          <w:p>
            <w:pPr>
              <w:pStyle w:val="TableParagraph"/>
              <w:ind w:left="103" w:right="93"/>
              <w:rPr>
                <w:sz w:val="21"/>
              </w:rPr>
            </w:pPr>
            <w:r>
              <w:rPr>
                <w:spacing w:val="-4"/>
                <w:sz w:val="21"/>
              </w:rPr>
              <w:t>工程师</w:t>
            </w:r>
          </w:p>
        </w:tc>
        <w:tc>
          <w:tcPr>
            <w:tcW w:w="1785" w:type="dxa"/>
          </w:tcPr>
          <w:p>
            <w:pPr>
              <w:pStyle w:val="TableParagraph"/>
              <w:ind w:left="144" w:right="135"/>
              <w:rPr>
                <w:sz w:val="21"/>
              </w:rPr>
            </w:pPr>
            <w:r>
              <w:rPr>
                <w:spacing w:val="-3"/>
                <w:sz w:val="21"/>
              </w:rPr>
              <w:t>专监证书</w:t>
            </w:r>
          </w:p>
        </w:tc>
        <w:tc>
          <w:tcPr>
            <w:tcW w:w="7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426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10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5</w:t>
            </w:r>
          </w:p>
        </w:tc>
        <w:tc>
          <w:tcPr>
            <w:tcW w:w="2412" w:type="dxa"/>
          </w:tcPr>
          <w:p>
            <w:pPr>
              <w:pStyle w:val="TableParagraph"/>
              <w:ind w:left="141" w:right="131"/>
              <w:rPr>
                <w:sz w:val="21"/>
              </w:rPr>
            </w:pPr>
            <w:r>
              <w:rPr>
                <w:spacing w:val="-2"/>
                <w:sz w:val="21"/>
              </w:rPr>
              <w:t>驻地监理工程师</w:t>
            </w:r>
          </w:p>
        </w:tc>
        <w:tc>
          <w:tcPr>
            <w:tcW w:w="1236" w:type="dxa"/>
          </w:tcPr>
          <w:p>
            <w:pPr>
              <w:pStyle w:val="TableParagraph"/>
              <w:ind w:left="183" w:right="174"/>
              <w:rPr>
                <w:sz w:val="21"/>
              </w:rPr>
            </w:pPr>
            <w:r>
              <w:rPr>
                <w:spacing w:val="-4"/>
                <w:sz w:val="21"/>
              </w:rPr>
              <w:t>程世勇</w:t>
            </w:r>
          </w:p>
        </w:tc>
        <w:tc>
          <w:tcPr>
            <w:tcW w:w="63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630" w:type="dxa"/>
          </w:tcPr>
          <w:p>
            <w:pPr>
              <w:pStyle w:val="TableParagraph"/>
              <w:ind w:left="194" w:right="185"/>
              <w:rPr>
                <w:sz w:val="21"/>
              </w:rPr>
            </w:pPr>
            <w:r>
              <w:rPr>
                <w:spacing w:val="-5"/>
                <w:sz w:val="21"/>
              </w:rPr>
              <w:t>34</w:t>
            </w:r>
          </w:p>
        </w:tc>
        <w:tc>
          <w:tcPr>
            <w:tcW w:w="864" w:type="dxa"/>
          </w:tcPr>
          <w:p>
            <w:pPr>
              <w:pStyle w:val="TableParagraph"/>
              <w:ind w:left="103" w:right="93"/>
              <w:rPr>
                <w:sz w:val="21"/>
              </w:rPr>
            </w:pPr>
            <w:r>
              <w:rPr>
                <w:spacing w:val="-4"/>
                <w:sz w:val="21"/>
              </w:rPr>
              <w:t>工程师</w:t>
            </w:r>
          </w:p>
        </w:tc>
        <w:tc>
          <w:tcPr>
            <w:tcW w:w="1785" w:type="dxa"/>
          </w:tcPr>
          <w:p>
            <w:pPr>
              <w:pStyle w:val="TableParagraph"/>
              <w:ind w:left="144" w:right="135"/>
              <w:rPr>
                <w:sz w:val="21"/>
              </w:rPr>
            </w:pPr>
            <w:r>
              <w:rPr>
                <w:spacing w:val="-3"/>
                <w:sz w:val="21"/>
              </w:rPr>
              <w:t>专监证书</w:t>
            </w:r>
          </w:p>
        </w:tc>
        <w:tc>
          <w:tcPr>
            <w:tcW w:w="7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426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10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6</w:t>
            </w:r>
          </w:p>
        </w:tc>
        <w:tc>
          <w:tcPr>
            <w:tcW w:w="2412" w:type="dxa"/>
          </w:tcPr>
          <w:p>
            <w:pPr>
              <w:pStyle w:val="TableParagraph"/>
              <w:ind w:left="141" w:right="131"/>
              <w:rPr>
                <w:sz w:val="21"/>
              </w:rPr>
            </w:pPr>
            <w:r>
              <w:rPr>
                <w:spacing w:val="-2"/>
                <w:sz w:val="21"/>
              </w:rPr>
              <w:t>计量合同监理工程师</w:t>
            </w:r>
          </w:p>
        </w:tc>
        <w:tc>
          <w:tcPr>
            <w:tcW w:w="1236" w:type="dxa"/>
          </w:tcPr>
          <w:p>
            <w:pPr>
              <w:pStyle w:val="TableParagraph"/>
              <w:ind w:left="183" w:right="174"/>
              <w:rPr>
                <w:sz w:val="21"/>
              </w:rPr>
            </w:pPr>
            <w:r>
              <w:rPr>
                <w:spacing w:val="-4"/>
                <w:sz w:val="21"/>
              </w:rPr>
              <w:t>李立辉</w:t>
            </w:r>
          </w:p>
        </w:tc>
        <w:tc>
          <w:tcPr>
            <w:tcW w:w="63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630" w:type="dxa"/>
          </w:tcPr>
          <w:p>
            <w:pPr>
              <w:pStyle w:val="TableParagraph"/>
              <w:ind w:left="194" w:right="185"/>
              <w:rPr>
                <w:sz w:val="21"/>
              </w:rPr>
            </w:pPr>
            <w:r>
              <w:rPr>
                <w:spacing w:val="-5"/>
                <w:sz w:val="21"/>
              </w:rPr>
              <w:t>31</w:t>
            </w:r>
          </w:p>
        </w:tc>
        <w:tc>
          <w:tcPr>
            <w:tcW w:w="864" w:type="dxa"/>
          </w:tcPr>
          <w:p>
            <w:pPr>
              <w:pStyle w:val="TableParagraph"/>
              <w:ind w:left="103" w:right="93"/>
              <w:rPr>
                <w:sz w:val="21"/>
              </w:rPr>
            </w:pPr>
            <w:r>
              <w:rPr>
                <w:spacing w:val="-4"/>
                <w:sz w:val="21"/>
              </w:rPr>
              <w:t>工程师</w:t>
            </w:r>
          </w:p>
        </w:tc>
        <w:tc>
          <w:tcPr>
            <w:tcW w:w="1785" w:type="dxa"/>
          </w:tcPr>
          <w:p>
            <w:pPr>
              <w:pStyle w:val="TableParagraph"/>
              <w:ind w:left="144" w:right="135"/>
              <w:rPr>
                <w:sz w:val="21"/>
              </w:rPr>
            </w:pPr>
            <w:r>
              <w:rPr>
                <w:spacing w:val="-3"/>
                <w:sz w:val="21"/>
              </w:rPr>
              <w:t>专监证书</w:t>
            </w:r>
          </w:p>
        </w:tc>
        <w:tc>
          <w:tcPr>
            <w:tcW w:w="7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426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10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7</w:t>
            </w:r>
          </w:p>
        </w:tc>
        <w:tc>
          <w:tcPr>
            <w:tcW w:w="2412" w:type="dxa"/>
          </w:tcPr>
          <w:p>
            <w:pPr>
              <w:pStyle w:val="TableParagraph"/>
              <w:ind w:left="141" w:right="131"/>
              <w:rPr>
                <w:sz w:val="21"/>
              </w:rPr>
            </w:pPr>
            <w:r>
              <w:rPr>
                <w:spacing w:val="-2"/>
                <w:sz w:val="21"/>
              </w:rPr>
              <w:t>中心试验室主任</w:t>
            </w:r>
          </w:p>
        </w:tc>
        <w:tc>
          <w:tcPr>
            <w:tcW w:w="1236" w:type="dxa"/>
          </w:tcPr>
          <w:p>
            <w:pPr>
              <w:pStyle w:val="TableParagraph"/>
              <w:ind w:left="183" w:right="174"/>
              <w:rPr>
                <w:sz w:val="21"/>
              </w:rPr>
            </w:pPr>
            <w:r>
              <w:rPr>
                <w:spacing w:val="-4"/>
                <w:sz w:val="21"/>
              </w:rPr>
              <w:t>吴腾飞</w:t>
            </w:r>
          </w:p>
        </w:tc>
        <w:tc>
          <w:tcPr>
            <w:tcW w:w="63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630" w:type="dxa"/>
          </w:tcPr>
          <w:p>
            <w:pPr>
              <w:pStyle w:val="TableParagraph"/>
              <w:ind w:left="194" w:right="185"/>
              <w:rPr>
                <w:sz w:val="21"/>
              </w:rPr>
            </w:pPr>
            <w:r>
              <w:rPr>
                <w:spacing w:val="-5"/>
                <w:sz w:val="21"/>
              </w:rPr>
              <w:t>32</w:t>
            </w:r>
          </w:p>
        </w:tc>
        <w:tc>
          <w:tcPr>
            <w:tcW w:w="864" w:type="dxa"/>
          </w:tcPr>
          <w:p>
            <w:pPr>
              <w:pStyle w:val="TableParagraph"/>
              <w:ind w:left="103" w:right="93"/>
              <w:rPr>
                <w:sz w:val="21"/>
              </w:rPr>
            </w:pPr>
            <w:r>
              <w:rPr>
                <w:spacing w:val="-4"/>
                <w:sz w:val="21"/>
              </w:rPr>
              <w:t>工程师</w:t>
            </w:r>
          </w:p>
        </w:tc>
        <w:tc>
          <w:tcPr>
            <w:tcW w:w="1785" w:type="dxa"/>
          </w:tcPr>
          <w:p>
            <w:pPr>
              <w:pStyle w:val="TableParagraph"/>
              <w:spacing w:before="11"/>
              <w:jc w:val="left"/>
              <w:rPr>
                <w:rFonts w:ascii="Microsoft JhengHei"/>
                <w:b/>
                <w:sz w:val="11"/>
              </w:rPr>
            </w:pPr>
          </w:p>
          <w:p>
            <w:pPr>
              <w:pStyle w:val="TableParagraph"/>
              <w:spacing w:before="0"/>
              <w:ind w:left="144" w:right="135"/>
              <w:rPr>
                <w:sz w:val="21"/>
              </w:rPr>
            </w:pPr>
            <w:r>
              <w:rPr>
                <w:spacing w:val="-2"/>
                <w:sz w:val="21"/>
              </w:rPr>
              <w:t>试验检测工程师</w:t>
            </w:r>
          </w:p>
        </w:tc>
        <w:tc>
          <w:tcPr>
            <w:tcW w:w="7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426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10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8</w:t>
            </w:r>
          </w:p>
        </w:tc>
        <w:tc>
          <w:tcPr>
            <w:tcW w:w="2412" w:type="dxa"/>
          </w:tcPr>
          <w:p>
            <w:pPr>
              <w:pStyle w:val="TableParagraph"/>
              <w:ind w:left="141" w:right="131"/>
              <w:rPr>
                <w:sz w:val="21"/>
              </w:rPr>
            </w:pPr>
            <w:r>
              <w:rPr>
                <w:spacing w:val="-2"/>
                <w:sz w:val="21"/>
              </w:rPr>
              <w:t>路基监理工程师</w:t>
            </w:r>
          </w:p>
        </w:tc>
        <w:tc>
          <w:tcPr>
            <w:tcW w:w="1236" w:type="dxa"/>
          </w:tcPr>
          <w:p>
            <w:pPr>
              <w:pStyle w:val="TableParagraph"/>
              <w:ind w:left="183" w:right="174"/>
              <w:rPr>
                <w:sz w:val="21"/>
              </w:rPr>
            </w:pPr>
            <w:r>
              <w:rPr>
                <w:spacing w:val="-3"/>
                <w:sz w:val="21"/>
              </w:rPr>
              <w:t>欧阳方才</w:t>
            </w:r>
          </w:p>
        </w:tc>
        <w:tc>
          <w:tcPr>
            <w:tcW w:w="63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630" w:type="dxa"/>
          </w:tcPr>
          <w:p>
            <w:pPr>
              <w:pStyle w:val="TableParagraph"/>
              <w:ind w:left="194" w:right="185"/>
              <w:rPr>
                <w:sz w:val="21"/>
              </w:rPr>
            </w:pPr>
            <w:r>
              <w:rPr>
                <w:spacing w:val="-5"/>
                <w:sz w:val="21"/>
              </w:rPr>
              <w:t>44</w:t>
            </w:r>
          </w:p>
        </w:tc>
        <w:tc>
          <w:tcPr>
            <w:tcW w:w="864" w:type="dxa"/>
          </w:tcPr>
          <w:p>
            <w:pPr>
              <w:pStyle w:val="TableParagraph"/>
              <w:ind w:left="103" w:right="93"/>
              <w:rPr>
                <w:sz w:val="21"/>
              </w:rPr>
            </w:pPr>
            <w:r>
              <w:rPr>
                <w:spacing w:val="-4"/>
                <w:sz w:val="21"/>
              </w:rPr>
              <w:t>工程师</w:t>
            </w:r>
          </w:p>
        </w:tc>
        <w:tc>
          <w:tcPr>
            <w:tcW w:w="1785" w:type="dxa"/>
          </w:tcPr>
          <w:p>
            <w:pPr>
              <w:pStyle w:val="TableParagraph"/>
              <w:ind w:left="144" w:right="135"/>
              <w:rPr>
                <w:sz w:val="21"/>
              </w:rPr>
            </w:pPr>
            <w:r>
              <w:rPr>
                <w:spacing w:val="-3"/>
                <w:sz w:val="21"/>
              </w:rPr>
              <w:t>专监证书</w:t>
            </w:r>
          </w:p>
        </w:tc>
        <w:tc>
          <w:tcPr>
            <w:tcW w:w="7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426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10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</w:t>
            </w:r>
          </w:p>
        </w:tc>
        <w:tc>
          <w:tcPr>
            <w:tcW w:w="2412" w:type="dxa"/>
          </w:tcPr>
          <w:p>
            <w:pPr>
              <w:pStyle w:val="TableParagraph"/>
              <w:ind w:left="141" w:right="131"/>
              <w:rPr>
                <w:sz w:val="21"/>
              </w:rPr>
            </w:pPr>
            <w:r>
              <w:rPr>
                <w:spacing w:val="-2"/>
                <w:sz w:val="21"/>
              </w:rPr>
              <w:t>路基监理工程师</w:t>
            </w:r>
          </w:p>
        </w:tc>
        <w:tc>
          <w:tcPr>
            <w:tcW w:w="1236" w:type="dxa"/>
          </w:tcPr>
          <w:p>
            <w:pPr>
              <w:pStyle w:val="TableParagraph"/>
              <w:ind w:left="183" w:right="174"/>
              <w:rPr>
                <w:sz w:val="21"/>
              </w:rPr>
            </w:pPr>
            <w:r>
              <w:rPr>
                <w:spacing w:val="-4"/>
                <w:sz w:val="21"/>
              </w:rPr>
              <w:t>熊德星</w:t>
            </w:r>
          </w:p>
        </w:tc>
        <w:tc>
          <w:tcPr>
            <w:tcW w:w="63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630" w:type="dxa"/>
          </w:tcPr>
          <w:p>
            <w:pPr>
              <w:pStyle w:val="TableParagraph"/>
              <w:ind w:left="194" w:right="185"/>
              <w:rPr>
                <w:sz w:val="21"/>
              </w:rPr>
            </w:pPr>
            <w:r>
              <w:rPr>
                <w:spacing w:val="-5"/>
                <w:sz w:val="21"/>
              </w:rPr>
              <w:t>34</w:t>
            </w:r>
          </w:p>
        </w:tc>
        <w:tc>
          <w:tcPr>
            <w:tcW w:w="864" w:type="dxa"/>
          </w:tcPr>
          <w:p>
            <w:pPr>
              <w:pStyle w:val="TableParagraph"/>
              <w:ind w:left="103" w:right="93"/>
              <w:rPr>
                <w:sz w:val="21"/>
              </w:rPr>
            </w:pPr>
            <w:r>
              <w:rPr>
                <w:spacing w:val="-4"/>
                <w:sz w:val="21"/>
              </w:rPr>
              <w:t>工程师</w:t>
            </w:r>
          </w:p>
        </w:tc>
        <w:tc>
          <w:tcPr>
            <w:tcW w:w="1785" w:type="dxa"/>
          </w:tcPr>
          <w:p>
            <w:pPr>
              <w:pStyle w:val="TableParagraph"/>
              <w:ind w:left="144" w:right="135"/>
              <w:rPr>
                <w:sz w:val="21"/>
              </w:rPr>
            </w:pPr>
            <w:r>
              <w:rPr>
                <w:spacing w:val="-3"/>
                <w:sz w:val="21"/>
              </w:rPr>
              <w:t>专监证书</w:t>
            </w:r>
          </w:p>
        </w:tc>
        <w:tc>
          <w:tcPr>
            <w:tcW w:w="7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426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93" w:right="83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10</w:t>
            </w:r>
          </w:p>
        </w:tc>
        <w:tc>
          <w:tcPr>
            <w:tcW w:w="2412" w:type="dxa"/>
          </w:tcPr>
          <w:p>
            <w:pPr>
              <w:pStyle w:val="TableParagraph"/>
              <w:ind w:left="141" w:right="131"/>
              <w:rPr>
                <w:sz w:val="21"/>
              </w:rPr>
            </w:pPr>
            <w:r>
              <w:rPr>
                <w:spacing w:val="-2"/>
                <w:sz w:val="21"/>
              </w:rPr>
              <w:t>路基监理工程师</w:t>
            </w:r>
          </w:p>
        </w:tc>
        <w:tc>
          <w:tcPr>
            <w:tcW w:w="1236" w:type="dxa"/>
          </w:tcPr>
          <w:p>
            <w:pPr>
              <w:pStyle w:val="TableParagraph"/>
              <w:ind w:left="183" w:right="174"/>
              <w:rPr>
                <w:sz w:val="21"/>
              </w:rPr>
            </w:pPr>
            <w:r>
              <w:rPr>
                <w:spacing w:val="-4"/>
                <w:sz w:val="21"/>
              </w:rPr>
              <w:t>熊贵利</w:t>
            </w:r>
          </w:p>
        </w:tc>
        <w:tc>
          <w:tcPr>
            <w:tcW w:w="63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630" w:type="dxa"/>
          </w:tcPr>
          <w:p>
            <w:pPr>
              <w:pStyle w:val="TableParagraph"/>
              <w:ind w:left="194" w:right="185"/>
              <w:rPr>
                <w:sz w:val="21"/>
              </w:rPr>
            </w:pPr>
            <w:r>
              <w:rPr>
                <w:spacing w:val="-5"/>
                <w:sz w:val="21"/>
              </w:rPr>
              <w:t>31</w:t>
            </w:r>
          </w:p>
        </w:tc>
        <w:tc>
          <w:tcPr>
            <w:tcW w:w="864" w:type="dxa"/>
          </w:tcPr>
          <w:p>
            <w:pPr>
              <w:pStyle w:val="TableParagraph"/>
              <w:ind w:left="103" w:right="93"/>
              <w:rPr>
                <w:sz w:val="21"/>
              </w:rPr>
            </w:pPr>
            <w:r>
              <w:rPr>
                <w:spacing w:val="-4"/>
                <w:sz w:val="21"/>
              </w:rPr>
              <w:t>工程师</w:t>
            </w:r>
          </w:p>
        </w:tc>
        <w:tc>
          <w:tcPr>
            <w:tcW w:w="1785" w:type="dxa"/>
          </w:tcPr>
          <w:p>
            <w:pPr>
              <w:pStyle w:val="TableParagraph"/>
              <w:ind w:left="144" w:right="135"/>
              <w:rPr>
                <w:sz w:val="21"/>
              </w:rPr>
            </w:pPr>
            <w:r>
              <w:rPr>
                <w:spacing w:val="-3"/>
                <w:sz w:val="21"/>
              </w:rPr>
              <w:t>专监证书</w:t>
            </w:r>
          </w:p>
        </w:tc>
        <w:tc>
          <w:tcPr>
            <w:tcW w:w="7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426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93" w:right="83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11</w:t>
            </w:r>
          </w:p>
        </w:tc>
        <w:tc>
          <w:tcPr>
            <w:tcW w:w="2412" w:type="dxa"/>
          </w:tcPr>
          <w:p>
            <w:pPr>
              <w:pStyle w:val="TableParagraph"/>
              <w:ind w:left="141" w:right="131"/>
              <w:rPr>
                <w:sz w:val="21"/>
              </w:rPr>
            </w:pPr>
            <w:r>
              <w:rPr>
                <w:spacing w:val="-2"/>
                <w:sz w:val="21"/>
              </w:rPr>
              <w:t>桥梁监理工程师</w:t>
            </w:r>
          </w:p>
        </w:tc>
        <w:tc>
          <w:tcPr>
            <w:tcW w:w="1236" w:type="dxa"/>
          </w:tcPr>
          <w:p>
            <w:pPr>
              <w:pStyle w:val="TableParagraph"/>
              <w:ind w:left="183" w:right="174"/>
              <w:rPr>
                <w:sz w:val="21"/>
              </w:rPr>
            </w:pPr>
            <w:r>
              <w:rPr>
                <w:spacing w:val="-4"/>
                <w:sz w:val="21"/>
              </w:rPr>
              <w:t>马志民</w:t>
            </w:r>
          </w:p>
        </w:tc>
        <w:tc>
          <w:tcPr>
            <w:tcW w:w="63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630" w:type="dxa"/>
          </w:tcPr>
          <w:p>
            <w:pPr>
              <w:pStyle w:val="TableParagraph"/>
              <w:ind w:left="194" w:right="185"/>
              <w:rPr>
                <w:sz w:val="21"/>
              </w:rPr>
            </w:pPr>
            <w:r>
              <w:rPr>
                <w:spacing w:val="-5"/>
                <w:sz w:val="21"/>
              </w:rPr>
              <w:t>30</w:t>
            </w:r>
          </w:p>
        </w:tc>
        <w:tc>
          <w:tcPr>
            <w:tcW w:w="864" w:type="dxa"/>
          </w:tcPr>
          <w:p>
            <w:pPr>
              <w:pStyle w:val="TableParagraph"/>
              <w:ind w:left="103" w:right="93"/>
              <w:rPr>
                <w:sz w:val="21"/>
              </w:rPr>
            </w:pPr>
            <w:r>
              <w:rPr>
                <w:spacing w:val="-4"/>
                <w:sz w:val="21"/>
              </w:rPr>
              <w:t>工程师</w:t>
            </w:r>
          </w:p>
        </w:tc>
        <w:tc>
          <w:tcPr>
            <w:tcW w:w="1785" w:type="dxa"/>
          </w:tcPr>
          <w:p>
            <w:pPr>
              <w:pStyle w:val="TableParagraph"/>
              <w:ind w:left="144" w:right="135"/>
              <w:rPr>
                <w:sz w:val="21"/>
              </w:rPr>
            </w:pPr>
            <w:r>
              <w:rPr>
                <w:spacing w:val="-3"/>
                <w:sz w:val="21"/>
              </w:rPr>
              <w:t>专监证书</w:t>
            </w:r>
          </w:p>
        </w:tc>
        <w:tc>
          <w:tcPr>
            <w:tcW w:w="7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426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93" w:right="83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12</w:t>
            </w:r>
          </w:p>
        </w:tc>
        <w:tc>
          <w:tcPr>
            <w:tcW w:w="2412" w:type="dxa"/>
          </w:tcPr>
          <w:p>
            <w:pPr>
              <w:pStyle w:val="TableParagraph"/>
              <w:ind w:left="141" w:right="131"/>
              <w:rPr>
                <w:sz w:val="21"/>
              </w:rPr>
            </w:pPr>
            <w:r>
              <w:rPr>
                <w:spacing w:val="-2"/>
                <w:sz w:val="21"/>
              </w:rPr>
              <w:t>桥梁监理工程师</w:t>
            </w:r>
          </w:p>
        </w:tc>
        <w:tc>
          <w:tcPr>
            <w:tcW w:w="1236" w:type="dxa"/>
          </w:tcPr>
          <w:p>
            <w:pPr>
              <w:pStyle w:val="TableParagraph"/>
              <w:ind w:left="183" w:right="174"/>
              <w:rPr>
                <w:sz w:val="21"/>
              </w:rPr>
            </w:pPr>
            <w:r>
              <w:rPr>
                <w:spacing w:val="-4"/>
                <w:sz w:val="21"/>
              </w:rPr>
              <w:t>李勇军</w:t>
            </w:r>
          </w:p>
        </w:tc>
        <w:tc>
          <w:tcPr>
            <w:tcW w:w="63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630" w:type="dxa"/>
          </w:tcPr>
          <w:p>
            <w:pPr>
              <w:pStyle w:val="TableParagraph"/>
              <w:ind w:left="194" w:right="185"/>
              <w:rPr>
                <w:sz w:val="21"/>
              </w:rPr>
            </w:pPr>
            <w:r>
              <w:rPr>
                <w:spacing w:val="-5"/>
                <w:sz w:val="21"/>
              </w:rPr>
              <w:t>32</w:t>
            </w:r>
          </w:p>
        </w:tc>
        <w:tc>
          <w:tcPr>
            <w:tcW w:w="864" w:type="dxa"/>
          </w:tcPr>
          <w:p>
            <w:pPr>
              <w:pStyle w:val="TableParagraph"/>
              <w:ind w:left="103" w:right="93"/>
              <w:rPr>
                <w:sz w:val="21"/>
              </w:rPr>
            </w:pPr>
            <w:r>
              <w:rPr>
                <w:spacing w:val="-4"/>
                <w:sz w:val="21"/>
              </w:rPr>
              <w:t>工程师</w:t>
            </w:r>
          </w:p>
        </w:tc>
        <w:tc>
          <w:tcPr>
            <w:tcW w:w="1785" w:type="dxa"/>
          </w:tcPr>
          <w:p>
            <w:pPr>
              <w:pStyle w:val="TableParagraph"/>
              <w:ind w:left="144" w:right="135"/>
              <w:rPr>
                <w:sz w:val="21"/>
              </w:rPr>
            </w:pPr>
            <w:r>
              <w:rPr>
                <w:spacing w:val="-3"/>
                <w:sz w:val="21"/>
              </w:rPr>
              <w:t>专监证书</w:t>
            </w:r>
          </w:p>
        </w:tc>
        <w:tc>
          <w:tcPr>
            <w:tcW w:w="7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426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93" w:right="83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13</w:t>
            </w:r>
          </w:p>
        </w:tc>
        <w:tc>
          <w:tcPr>
            <w:tcW w:w="2412" w:type="dxa"/>
          </w:tcPr>
          <w:p>
            <w:pPr>
              <w:pStyle w:val="TableParagraph"/>
              <w:ind w:left="141" w:right="131"/>
              <w:rPr>
                <w:sz w:val="21"/>
              </w:rPr>
            </w:pPr>
            <w:r>
              <w:rPr>
                <w:spacing w:val="-2"/>
                <w:sz w:val="21"/>
              </w:rPr>
              <w:t>桥梁监理工程师</w:t>
            </w:r>
          </w:p>
        </w:tc>
        <w:tc>
          <w:tcPr>
            <w:tcW w:w="1236" w:type="dxa"/>
          </w:tcPr>
          <w:p>
            <w:pPr>
              <w:pStyle w:val="TableParagraph"/>
              <w:ind w:left="183" w:right="174"/>
              <w:rPr>
                <w:sz w:val="21"/>
              </w:rPr>
            </w:pPr>
            <w:r>
              <w:rPr>
                <w:spacing w:val="-4"/>
                <w:sz w:val="21"/>
              </w:rPr>
              <w:t>邢和成</w:t>
            </w:r>
          </w:p>
        </w:tc>
        <w:tc>
          <w:tcPr>
            <w:tcW w:w="63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630" w:type="dxa"/>
          </w:tcPr>
          <w:p>
            <w:pPr>
              <w:pStyle w:val="TableParagraph"/>
              <w:ind w:left="194" w:right="185"/>
              <w:rPr>
                <w:sz w:val="21"/>
              </w:rPr>
            </w:pPr>
            <w:r>
              <w:rPr>
                <w:spacing w:val="-5"/>
                <w:sz w:val="21"/>
              </w:rPr>
              <w:t>40</w:t>
            </w:r>
          </w:p>
        </w:tc>
        <w:tc>
          <w:tcPr>
            <w:tcW w:w="864" w:type="dxa"/>
          </w:tcPr>
          <w:p>
            <w:pPr>
              <w:pStyle w:val="TableParagraph"/>
              <w:ind w:left="103" w:right="93"/>
              <w:rPr>
                <w:sz w:val="21"/>
              </w:rPr>
            </w:pPr>
            <w:r>
              <w:rPr>
                <w:spacing w:val="-4"/>
                <w:sz w:val="21"/>
              </w:rPr>
              <w:t>工程师</w:t>
            </w:r>
          </w:p>
        </w:tc>
        <w:tc>
          <w:tcPr>
            <w:tcW w:w="1785" w:type="dxa"/>
          </w:tcPr>
          <w:p>
            <w:pPr>
              <w:pStyle w:val="TableParagraph"/>
              <w:ind w:left="144" w:right="135"/>
              <w:rPr>
                <w:sz w:val="21"/>
              </w:rPr>
            </w:pPr>
            <w:r>
              <w:rPr>
                <w:spacing w:val="-3"/>
                <w:sz w:val="21"/>
              </w:rPr>
              <w:t>专监证书</w:t>
            </w:r>
          </w:p>
        </w:tc>
        <w:tc>
          <w:tcPr>
            <w:tcW w:w="7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426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93" w:right="83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14</w:t>
            </w:r>
          </w:p>
        </w:tc>
        <w:tc>
          <w:tcPr>
            <w:tcW w:w="2412" w:type="dxa"/>
          </w:tcPr>
          <w:p>
            <w:pPr>
              <w:pStyle w:val="TableParagraph"/>
              <w:ind w:left="141" w:right="131"/>
              <w:rPr>
                <w:sz w:val="21"/>
              </w:rPr>
            </w:pPr>
            <w:r>
              <w:rPr>
                <w:spacing w:val="-2"/>
                <w:sz w:val="21"/>
              </w:rPr>
              <w:t>隧道监理工程师</w:t>
            </w:r>
          </w:p>
        </w:tc>
        <w:tc>
          <w:tcPr>
            <w:tcW w:w="1236" w:type="dxa"/>
          </w:tcPr>
          <w:p>
            <w:pPr>
              <w:pStyle w:val="TableParagraph"/>
              <w:ind w:left="183" w:right="174"/>
              <w:rPr>
                <w:sz w:val="21"/>
              </w:rPr>
            </w:pPr>
            <w:r>
              <w:rPr>
                <w:spacing w:val="-4"/>
                <w:sz w:val="21"/>
              </w:rPr>
              <w:t>严永洪</w:t>
            </w:r>
          </w:p>
        </w:tc>
        <w:tc>
          <w:tcPr>
            <w:tcW w:w="63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630" w:type="dxa"/>
          </w:tcPr>
          <w:p>
            <w:pPr>
              <w:pStyle w:val="TableParagraph"/>
              <w:ind w:left="194" w:right="185"/>
              <w:rPr>
                <w:sz w:val="21"/>
              </w:rPr>
            </w:pPr>
            <w:r>
              <w:rPr>
                <w:spacing w:val="-5"/>
                <w:sz w:val="21"/>
              </w:rPr>
              <w:t>33</w:t>
            </w:r>
          </w:p>
        </w:tc>
        <w:tc>
          <w:tcPr>
            <w:tcW w:w="864" w:type="dxa"/>
          </w:tcPr>
          <w:p>
            <w:pPr>
              <w:pStyle w:val="TableParagraph"/>
              <w:ind w:left="103" w:right="93"/>
              <w:rPr>
                <w:sz w:val="21"/>
              </w:rPr>
            </w:pPr>
            <w:r>
              <w:rPr>
                <w:spacing w:val="-4"/>
                <w:sz w:val="21"/>
              </w:rPr>
              <w:t>工程师</w:t>
            </w:r>
          </w:p>
        </w:tc>
        <w:tc>
          <w:tcPr>
            <w:tcW w:w="1785" w:type="dxa"/>
          </w:tcPr>
          <w:p>
            <w:pPr>
              <w:pStyle w:val="TableParagraph"/>
              <w:ind w:left="144" w:right="135"/>
              <w:rPr>
                <w:sz w:val="21"/>
              </w:rPr>
            </w:pPr>
            <w:r>
              <w:rPr>
                <w:spacing w:val="-3"/>
                <w:sz w:val="21"/>
              </w:rPr>
              <w:t>专监证书</w:t>
            </w:r>
          </w:p>
        </w:tc>
        <w:tc>
          <w:tcPr>
            <w:tcW w:w="7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426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93" w:right="83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15</w:t>
            </w:r>
          </w:p>
        </w:tc>
        <w:tc>
          <w:tcPr>
            <w:tcW w:w="2412" w:type="dxa"/>
          </w:tcPr>
          <w:p>
            <w:pPr>
              <w:pStyle w:val="TableParagraph"/>
              <w:ind w:left="141" w:right="131"/>
              <w:rPr>
                <w:sz w:val="21"/>
              </w:rPr>
            </w:pPr>
            <w:r>
              <w:rPr>
                <w:spacing w:val="-2"/>
                <w:sz w:val="21"/>
              </w:rPr>
              <w:t>隧道监理工程师</w:t>
            </w:r>
          </w:p>
        </w:tc>
        <w:tc>
          <w:tcPr>
            <w:tcW w:w="1236" w:type="dxa"/>
          </w:tcPr>
          <w:p>
            <w:pPr>
              <w:pStyle w:val="TableParagraph"/>
              <w:ind w:left="183" w:right="174"/>
              <w:rPr>
                <w:sz w:val="21"/>
              </w:rPr>
            </w:pPr>
            <w:r>
              <w:rPr>
                <w:spacing w:val="-4"/>
                <w:sz w:val="21"/>
              </w:rPr>
              <w:t>徐国宝</w:t>
            </w:r>
          </w:p>
        </w:tc>
        <w:tc>
          <w:tcPr>
            <w:tcW w:w="63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630" w:type="dxa"/>
          </w:tcPr>
          <w:p>
            <w:pPr>
              <w:pStyle w:val="TableParagraph"/>
              <w:ind w:left="194" w:right="185"/>
              <w:rPr>
                <w:sz w:val="21"/>
              </w:rPr>
            </w:pPr>
            <w:r>
              <w:rPr>
                <w:spacing w:val="-5"/>
                <w:sz w:val="21"/>
              </w:rPr>
              <w:t>64</w:t>
            </w:r>
          </w:p>
        </w:tc>
        <w:tc>
          <w:tcPr>
            <w:tcW w:w="864" w:type="dxa"/>
          </w:tcPr>
          <w:p>
            <w:pPr>
              <w:pStyle w:val="TableParagraph"/>
              <w:ind w:left="103" w:right="93"/>
              <w:rPr>
                <w:sz w:val="21"/>
              </w:rPr>
            </w:pPr>
            <w:r>
              <w:rPr>
                <w:spacing w:val="-5"/>
                <w:sz w:val="21"/>
              </w:rPr>
              <w:t>高工</w:t>
            </w:r>
          </w:p>
        </w:tc>
        <w:tc>
          <w:tcPr>
            <w:tcW w:w="1785" w:type="dxa"/>
          </w:tcPr>
          <w:p>
            <w:pPr>
              <w:pStyle w:val="TableParagraph"/>
              <w:ind w:left="144" w:right="135"/>
              <w:rPr>
                <w:sz w:val="21"/>
              </w:rPr>
            </w:pPr>
            <w:r>
              <w:rPr>
                <w:spacing w:val="-3"/>
                <w:sz w:val="21"/>
              </w:rPr>
              <w:t>专监证书</w:t>
            </w:r>
          </w:p>
        </w:tc>
        <w:tc>
          <w:tcPr>
            <w:tcW w:w="7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426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93" w:right="83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16</w:t>
            </w:r>
          </w:p>
        </w:tc>
        <w:tc>
          <w:tcPr>
            <w:tcW w:w="2412" w:type="dxa"/>
          </w:tcPr>
          <w:p>
            <w:pPr>
              <w:pStyle w:val="TableParagraph"/>
              <w:ind w:left="141" w:right="131"/>
              <w:rPr>
                <w:sz w:val="21"/>
              </w:rPr>
            </w:pPr>
            <w:r>
              <w:rPr>
                <w:spacing w:val="-2"/>
                <w:sz w:val="21"/>
              </w:rPr>
              <w:t>隧道监理工程师</w:t>
            </w:r>
          </w:p>
        </w:tc>
        <w:tc>
          <w:tcPr>
            <w:tcW w:w="1236" w:type="dxa"/>
          </w:tcPr>
          <w:p>
            <w:pPr>
              <w:pStyle w:val="TableParagraph"/>
              <w:ind w:left="183" w:right="174"/>
              <w:rPr>
                <w:sz w:val="21"/>
              </w:rPr>
            </w:pPr>
            <w:r>
              <w:rPr>
                <w:spacing w:val="-4"/>
                <w:sz w:val="21"/>
              </w:rPr>
              <w:t>李顺彬</w:t>
            </w:r>
          </w:p>
        </w:tc>
        <w:tc>
          <w:tcPr>
            <w:tcW w:w="63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630" w:type="dxa"/>
          </w:tcPr>
          <w:p>
            <w:pPr>
              <w:pStyle w:val="TableParagraph"/>
              <w:ind w:left="194" w:right="185"/>
              <w:rPr>
                <w:sz w:val="21"/>
              </w:rPr>
            </w:pPr>
            <w:r>
              <w:rPr>
                <w:spacing w:val="-5"/>
                <w:sz w:val="21"/>
              </w:rPr>
              <w:t>32</w:t>
            </w:r>
          </w:p>
        </w:tc>
        <w:tc>
          <w:tcPr>
            <w:tcW w:w="864" w:type="dxa"/>
          </w:tcPr>
          <w:p>
            <w:pPr>
              <w:pStyle w:val="TableParagraph"/>
              <w:ind w:left="103" w:right="93"/>
              <w:rPr>
                <w:sz w:val="21"/>
              </w:rPr>
            </w:pPr>
            <w:r>
              <w:rPr>
                <w:spacing w:val="-4"/>
                <w:sz w:val="21"/>
              </w:rPr>
              <w:t>工程师</w:t>
            </w:r>
          </w:p>
        </w:tc>
        <w:tc>
          <w:tcPr>
            <w:tcW w:w="1785" w:type="dxa"/>
          </w:tcPr>
          <w:p>
            <w:pPr>
              <w:pStyle w:val="TableParagraph"/>
              <w:spacing w:before="11"/>
              <w:jc w:val="left"/>
              <w:rPr>
                <w:rFonts w:ascii="Microsoft JhengHei"/>
                <w:b/>
                <w:sz w:val="11"/>
              </w:rPr>
            </w:pPr>
          </w:p>
          <w:p>
            <w:pPr>
              <w:pStyle w:val="TableParagraph"/>
              <w:spacing w:before="0"/>
              <w:ind w:left="144" w:right="135"/>
              <w:rPr>
                <w:sz w:val="21"/>
              </w:rPr>
            </w:pPr>
            <w:r>
              <w:rPr>
                <w:spacing w:val="-3"/>
                <w:sz w:val="21"/>
              </w:rPr>
              <w:t>专监证书</w:t>
            </w:r>
          </w:p>
        </w:tc>
        <w:tc>
          <w:tcPr>
            <w:tcW w:w="7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426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93" w:right="83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17</w:t>
            </w:r>
          </w:p>
        </w:tc>
        <w:tc>
          <w:tcPr>
            <w:tcW w:w="2412" w:type="dxa"/>
          </w:tcPr>
          <w:p>
            <w:pPr>
              <w:pStyle w:val="TableParagraph"/>
              <w:ind w:left="141" w:right="131"/>
              <w:rPr>
                <w:sz w:val="21"/>
              </w:rPr>
            </w:pPr>
            <w:r>
              <w:rPr>
                <w:spacing w:val="-2"/>
                <w:sz w:val="21"/>
              </w:rPr>
              <w:t>试验检测监理工程师</w:t>
            </w:r>
          </w:p>
        </w:tc>
        <w:tc>
          <w:tcPr>
            <w:tcW w:w="1236" w:type="dxa"/>
          </w:tcPr>
          <w:p>
            <w:pPr>
              <w:pStyle w:val="TableParagraph"/>
              <w:ind w:left="183" w:right="174"/>
              <w:rPr>
                <w:sz w:val="21"/>
              </w:rPr>
            </w:pPr>
            <w:r>
              <w:rPr>
                <w:spacing w:val="-4"/>
                <w:sz w:val="21"/>
              </w:rPr>
              <w:t>张远平</w:t>
            </w:r>
          </w:p>
        </w:tc>
        <w:tc>
          <w:tcPr>
            <w:tcW w:w="63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630" w:type="dxa"/>
          </w:tcPr>
          <w:p>
            <w:pPr>
              <w:pStyle w:val="TableParagraph"/>
              <w:ind w:left="194" w:right="185"/>
              <w:rPr>
                <w:sz w:val="21"/>
              </w:rPr>
            </w:pPr>
            <w:r>
              <w:rPr>
                <w:spacing w:val="-5"/>
                <w:sz w:val="21"/>
              </w:rPr>
              <w:t>31</w:t>
            </w:r>
          </w:p>
        </w:tc>
        <w:tc>
          <w:tcPr>
            <w:tcW w:w="864" w:type="dxa"/>
          </w:tcPr>
          <w:p>
            <w:pPr>
              <w:pStyle w:val="TableParagraph"/>
              <w:ind w:left="103" w:right="93"/>
              <w:rPr>
                <w:sz w:val="21"/>
              </w:rPr>
            </w:pPr>
            <w:r>
              <w:rPr>
                <w:spacing w:val="-4"/>
                <w:sz w:val="21"/>
              </w:rPr>
              <w:t>工程师</w:t>
            </w:r>
          </w:p>
        </w:tc>
        <w:tc>
          <w:tcPr>
            <w:tcW w:w="1785" w:type="dxa"/>
          </w:tcPr>
          <w:p>
            <w:pPr>
              <w:pStyle w:val="TableParagraph"/>
              <w:spacing w:before="11"/>
              <w:jc w:val="left"/>
              <w:rPr>
                <w:rFonts w:ascii="Microsoft JhengHei"/>
                <w:b/>
                <w:sz w:val="11"/>
              </w:rPr>
            </w:pPr>
          </w:p>
          <w:p>
            <w:pPr>
              <w:pStyle w:val="TableParagraph"/>
              <w:spacing w:before="0"/>
              <w:ind w:left="144" w:right="135"/>
              <w:rPr>
                <w:sz w:val="21"/>
              </w:rPr>
            </w:pPr>
            <w:r>
              <w:rPr>
                <w:spacing w:val="-2"/>
                <w:sz w:val="21"/>
              </w:rPr>
              <w:t>试验检测工程师</w:t>
            </w:r>
          </w:p>
        </w:tc>
        <w:tc>
          <w:tcPr>
            <w:tcW w:w="7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9"/>
          <w:jc w:val="left"/>
        </w:trPr>
        <w:tc>
          <w:tcPr>
            <w:tcW w:w="426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93" w:right="83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18</w:t>
            </w:r>
          </w:p>
        </w:tc>
        <w:tc>
          <w:tcPr>
            <w:tcW w:w="2412" w:type="dxa"/>
          </w:tcPr>
          <w:p>
            <w:pPr>
              <w:pStyle w:val="TableParagraph"/>
              <w:ind w:left="141" w:right="131"/>
              <w:rPr>
                <w:sz w:val="21"/>
              </w:rPr>
            </w:pPr>
            <w:r>
              <w:rPr>
                <w:spacing w:val="-2"/>
                <w:sz w:val="21"/>
              </w:rPr>
              <w:t>试验检测监理工程师</w:t>
            </w:r>
          </w:p>
        </w:tc>
        <w:tc>
          <w:tcPr>
            <w:tcW w:w="1236" w:type="dxa"/>
          </w:tcPr>
          <w:p>
            <w:pPr>
              <w:pStyle w:val="TableParagraph"/>
              <w:ind w:left="183" w:right="174"/>
              <w:rPr>
                <w:sz w:val="21"/>
              </w:rPr>
            </w:pPr>
            <w:r>
              <w:rPr>
                <w:spacing w:val="-4"/>
                <w:sz w:val="21"/>
              </w:rPr>
              <w:t>张元伟</w:t>
            </w:r>
          </w:p>
        </w:tc>
        <w:tc>
          <w:tcPr>
            <w:tcW w:w="63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630" w:type="dxa"/>
          </w:tcPr>
          <w:p>
            <w:pPr>
              <w:pStyle w:val="TableParagraph"/>
              <w:ind w:left="194" w:right="185"/>
              <w:rPr>
                <w:sz w:val="21"/>
              </w:rPr>
            </w:pPr>
            <w:r>
              <w:rPr>
                <w:spacing w:val="-5"/>
                <w:sz w:val="21"/>
              </w:rPr>
              <w:t>32</w:t>
            </w:r>
          </w:p>
        </w:tc>
        <w:tc>
          <w:tcPr>
            <w:tcW w:w="864" w:type="dxa"/>
          </w:tcPr>
          <w:p>
            <w:pPr>
              <w:pStyle w:val="TableParagraph"/>
              <w:ind w:left="103" w:right="93"/>
              <w:rPr>
                <w:sz w:val="21"/>
              </w:rPr>
            </w:pPr>
            <w:r>
              <w:rPr>
                <w:spacing w:val="-4"/>
                <w:sz w:val="21"/>
              </w:rPr>
              <w:t>工程师</w:t>
            </w:r>
          </w:p>
        </w:tc>
        <w:tc>
          <w:tcPr>
            <w:tcW w:w="1785" w:type="dxa"/>
          </w:tcPr>
          <w:p>
            <w:pPr>
              <w:pStyle w:val="TableParagraph"/>
              <w:spacing w:before="11"/>
              <w:jc w:val="left"/>
              <w:rPr>
                <w:rFonts w:ascii="Microsoft JhengHei"/>
                <w:b/>
                <w:sz w:val="11"/>
              </w:rPr>
            </w:pPr>
          </w:p>
          <w:p>
            <w:pPr>
              <w:pStyle w:val="TableParagraph"/>
              <w:spacing w:before="0"/>
              <w:ind w:left="144" w:right="135"/>
              <w:rPr>
                <w:sz w:val="21"/>
              </w:rPr>
            </w:pPr>
            <w:r>
              <w:rPr>
                <w:spacing w:val="-2"/>
                <w:sz w:val="21"/>
              </w:rPr>
              <w:t>试验检测工程师</w:t>
            </w:r>
          </w:p>
        </w:tc>
        <w:tc>
          <w:tcPr>
            <w:tcW w:w="7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426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93" w:right="83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19</w:t>
            </w:r>
          </w:p>
        </w:tc>
        <w:tc>
          <w:tcPr>
            <w:tcW w:w="2412" w:type="dxa"/>
          </w:tcPr>
          <w:p>
            <w:pPr>
              <w:pStyle w:val="TableParagraph"/>
              <w:ind w:left="141" w:right="131"/>
              <w:rPr>
                <w:sz w:val="21"/>
              </w:rPr>
            </w:pPr>
            <w:r>
              <w:rPr>
                <w:spacing w:val="-2"/>
                <w:sz w:val="21"/>
              </w:rPr>
              <w:t>测量监理工程师</w:t>
            </w:r>
          </w:p>
        </w:tc>
        <w:tc>
          <w:tcPr>
            <w:tcW w:w="1236" w:type="dxa"/>
          </w:tcPr>
          <w:p>
            <w:pPr>
              <w:pStyle w:val="TableParagraph"/>
              <w:ind w:left="183" w:right="174"/>
              <w:rPr>
                <w:sz w:val="21"/>
              </w:rPr>
            </w:pPr>
            <w:r>
              <w:rPr>
                <w:spacing w:val="-4"/>
                <w:sz w:val="21"/>
              </w:rPr>
              <w:t>李寿银</w:t>
            </w:r>
          </w:p>
        </w:tc>
        <w:tc>
          <w:tcPr>
            <w:tcW w:w="63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630" w:type="dxa"/>
          </w:tcPr>
          <w:p>
            <w:pPr>
              <w:pStyle w:val="TableParagraph"/>
              <w:ind w:left="194" w:right="185"/>
              <w:rPr>
                <w:sz w:val="21"/>
              </w:rPr>
            </w:pPr>
            <w:r>
              <w:rPr>
                <w:spacing w:val="-5"/>
                <w:sz w:val="21"/>
              </w:rPr>
              <w:t>56</w:t>
            </w:r>
          </w:p>
        </w:tc>
        <w:tc>
          <w:tcPr>
            <w:tcW w:w="864" w:type="dxa"/>
          </w:tcPr>
          <w:p>
            <w:pPr>
              <w:pStyle w:val="TableParagraph"/>
              <w:ind w:left="103" w:right="93"/>
              <w:rPr>
                <w:sz w:val="21"/>
              </w:rPr>
            </w:pPr>
            <w:r>
              <w:rPr>
                <w:spacing w:val="-4"/>
                <w:sz w:val="21"/>
              </w:rPr>
              <w:t>工程师</w:t>
            </w:r>
          </w:p>
        </w:tc>
        <w:tc>
          <w:tcPr>
            <w:tcW w:w="1785" w:type="dxa"/>
          </w:tcPr>
          <w:p>
            <w:pPr>
              <w:pStyle w:val="TableParagraph"/>
              <w:ind w:left="144" w:right="135"/>
              <w:rPr>
                <w:sz w:val="21"/>
              </w:rPr>
            </w:pPr>
            <w:r>
              <w:rPr>
                <w:spacing w:val="-3"/>
                <w:sz w:val="21"/>
              </w:rPr>
              <w:t>专监证书</w:t>
            </w:r>
          </w:p>
        </w:tc>
        <w:tc>
          <w:tcPr>
            <w:tcW w:w="7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426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93" w:right="83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20</w:t>
            </w:r>
          </w:p>
        </w:tc>
        <w:tc>
          <w:tcPr>
            <w:tcW w:w="2412" w:type="dxa"/>
          </w:tcPr>
          <w:p>
            <w:pPr>
              <w:pStyle w:val="TableParagraph"/>
              <w:ind w:left="141" w:right="131"/>
              <w:rPr>
                <w:sz w:val="21"/>
              </w:rPr>
            </w:pPr>
            <w:r>
              <w:rPr>
                <w:spacing w:val="-2"/>
                <w:sz w:val="21"/>
              </w:rPr>
              <w:t>测量监理工程师</w:t>
            </w:r>
          </w:p>
        </w:tc>
        <w:tc>
          <w:tcPr>
            <w:tcW w:w="1236" w:type="dxa"/>
          </w:tcPr>
          <w:p>
            <w:pPr>
              <w:pStyle w:val="TableParagraph"/>
              <w:ind w:left="183" w:right="174"/>
              <w:rPr>
                <w:sz w:val="21"/>
              </w:rPr>
            </w:pPr>
            <w:r>
              <w:rPr>
                <w:spacing w:val="-4"/>
                <w:sz w:val="21"/>
              </w:rPr>
              <w:t>蔡安仲</w:t>
            </w:r>
          </w:p>
        </w:tc>
        <w:tc>
          <w:tcPr>
            <w:tcW w:w="63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630" w:type="dxa"/>
          </w:tcPr>
          <w:p>
            <w:pPr>
              <w:pStyle w:val="TableParagraph"/>
              <w:ind w:left="194" w:right="185"/>
              <w:rPr>
                <w:sz w:val="21"/>
              </w:rPr>
            </w:pPr>
            <w:r>
              <w:rPr>
                <w:spacing w:val="-5"/>
                <w:sz w:val="21"/>
              </w:rPr>
              <w:t>35</w:t>
            </w:r>
          </w:p>
        </w:tc>
        <w:tc>
          <w:tcPr>
            <w:tcW w:w="864" w:type="dxa"/>
          </w:tcPr>
          <w:p>
            <w:pPr>
              <w:pStyle w:val="TableParagraph"/>
              <w:ind w:left="103" w:right="93"/>
              <w:rPr>
                <w:sz w:val="21"/>
              </w:rPr>
            </w:pPr>
            <w:r>
              <w:rPr>
                <w:spacing w:val="-4"/>
                <w:sz w:val="21"/>
              </w:rPr>
              <w:t>工程师</w:t>
            </w:r>
          </w:p>
        </w:tc>
        <w:tc>
          <w:tcPr>
            <w:tcW w:w="1785" w:type="dxa"/>
          </w:tcPr>
          <w:p>
            <w:pPr>
              <w:pStyle w:val="TableParagraph"/>
              <w:ind w:left="144" w:right="135"/>
              <w:rPr>
                <w:sz w:val="21"/>
              </w:rPr>
            </w:pPr>
            <w:r>
              <w:rPr>
                <w:spacing w:val="-3"/>
                <w:sz w:val="21"/>
              </w:rPr>
              <w:t>专监证书</w:t>
            </w:r>
          </w:p>
        </w:tc>
        <w:tc>
          <w:tcPr>
            <w:tcW w:w="7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426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93" w:right="83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21</w:t>
            </w:r>
          </w:p>
        </w:tc>
        <w:tc>
          <w:tcPr>
            <w:tcW w:w="2412" w:type="dxa"/>
          </w:tcPr>
          <w:p>
            <w:pPr>
              <w:pStyle w:val="TableParagraph"/>
              <w:ind w:left="141" w:right="131"/>
              <w:rPr>
                <w:sz w:val="21"/>
              </w:rPr>
            </w:pPr>
            <w:r>
              <w:rPr>
                <w:spacing w:val="-4"/>
                <w:sz w:val="21"/>
              </w:rPr>
              <w:t>监理员</w:t>
            </w:r>
          </w:p>
        </w:tc>
        <w:tc>
          <w:tcPr>
            <w:tcW w:w="1236" w:type="dxa"/>
          </w:tcPr>
          <w:p>
            <w:pPr>
              <w:pStyle w:val="TableParagraph"/>
              <w:ind w:left="183" w:right="174"/>
              <w:rPr>
                <w:sz w:val="21"/>
              </w:rPr>
            </w:pPr>
            <w:r>
              <w:rPr>
                <w:spacing w:val="-4"/>
                <w:sz w:val="21"/>
              </w:rPr>
              <w:t>黄启初</w:t>
            </w:r>
          </w:p>
        </w:tc>
        <w:tc>
          <w:tcPr>
            <w:tcW w:w="63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630" w:type="dxa"/>
          </w:tcPr>
          <w:p>
            <w:pPr>
              <w:pStyle w:val="TableParagraph"/>
              <w:ind w:left="194" w:right="185"/>
              <w:rPr>
                <w:sz w:val="21"/>
              </w:rPr>
            </w:pPr>
            <w:r>
              <w:rPr>
                <w:spacing w:val="-5"/>
                <w:sz w:val="21"/>
              </w:rPr>
              <w:t>30</w:t>
            </w:r>
          </w:p>
        </w:tc>
        <w:tc>
          <w:tcPr>
            <w:tcW w:w="864" w:type="dxa"/>
          </w:tcPr>
          <w:p>
            <w:pPr>
              <w:pStyle w:val="TableParagraph"/>
              <w:ind w:left="103" w:right="93"/>
              <w:rPr>
                <w:sz w:val="21"/>
              </w:rPr>
            </w:pPr>
            <w:r>
              <w:rPr>
                <w:spacing w:val="-4"/>
                <w:sz w:val="21"/>
              </w:rPr>
              <w:t>工程师</w:t>
            </w:r>
          </w:p>
        </w:tc>
        <w:tc>
          <w:tcPr>
            <w:tcW w:w="1785" w:type="dxa"/>
          </w:tcPr>
          <w:p>
            <w:pPr>
              <w:pStyle w:val="TableParagraph"/>
              <w:spacing w:before="11"/>
              <w:jc w:val="left"/>
              <w:rPr>
                <w:rFonts w:ascii="Microsoft JhengHei"/>
                <w:b/>
                <w:sz w:val="11"/>
              </w:rPr>
            </w:pPr>
          </w:p>
          <w:p>
            <w:pPr>
              <w:pStyle w:val="TableParagraph"/>
              <w:spacing w:before="0"/>
              <w:ind w:left="144" w:right="135"/>
              <w:rPr>
                <w:sz w:val="21"/>
              </w:rPr>
            </w:pPr>
            <w:r>
              <w:rPr>
                <w:spacing w:val="-4"/>
                <w:sz w:val="21"/>
              </w:rPr>
              <w:t>培训证</w:t>
            </w:r>
          </w:p>
        </w:tc>
        <w:tc>
          <w:tcPr>
            <w:tcW w:w="7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426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93" w:right="83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22</w:t>
            </w:r>
          </w:p>
        </w:tc>
        <w:tc>
          <w:tcPr>
            <w:tcW w:w="2412" w:type="dxa"/>
          </w:tcPr>
          <w:p>
            <w:pPr>
              <w:pStyle w:val="TableParagraph"/>
              <w:ind w:left="141" w:right="131"/>
              <w:rPr>
                <w:sz w:val="21"/>
              </w:rPr>
            </w:pPr>
            <w:r>
              <w:rPr>
                <w:spacing w:val="-4"/>
                <w:sz w:val="21"/>
              </w:rPr>
              <w:t>监理员</w:t>
            </w:r>
          </w:p>
        </w:tc>
        <w:tc>
          <w:tcPr>
            <w:tcW w:w="1236" w:type="dxa"/>
          </w:tcPr>
          <w:p>
            <w:pPr>
              <w:pStyle w:val="TableParagraph"/>
              <w:ind w:left="183" w:right="174"/>
              <w:rPr>
                <w:sz w:val="21"/>
              </w:rPr>
            </w:pPr>
            <w:r>
              <w:rPr>
                <w:spacing w:val="-5"/>
                <w:sz w:val="21"/>
              </w:rPr>
              <w:t>胡林</w:t>
            </w:r>
          </w:p>
        </w:tc>
        <w:tc>
          <w:tcPr>
            <w:tcW w:w="63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630" w:type="dxa"/>
          </w:tcPr>
          <w:p>
            <w:pPr>
              <w:pStyle w:val="TableParagraph"/>
              <w:ind w:left="194" w:right="185"/>
              <w:rPr>
                <w:sz w:val="21"/>
              </w:rPr>
            </w:pPr>
            <w:r>
              <w:rPr>
                <w:spacing w:val="-5"/>
                <w:sz w:val="21"/>
              </w:rPr>
              <w:t>23</w:t>
            </w:r>
          </w:p>
        </w:tc>
        <w:tc>
          <w:tcPr>
            <w:tcW w:w="864" w:type="dxa"/>
          </w:tcPr>
          <w:p>
            <w:pPr>
              <w:pStyle w:val="TableParagraph"/>
              <w:ind w:left="103" w:right="93"/>
              <w:rPr>
                <w:sz w:val="21"/>
              </w:rPr>
            </w:pPr>
            <w:r>
              <w:rPr>
                <w:spacing w:val="-5"/>
                <w:sz w:val="21"/>
              </w:rPr>
              <w:t>助工</w:t>
            </w:r>
          </w:p>
        </w:tc>
        <w:tc>
          <w:tcPr>
            <w:tcW w:w="1785" w:type="dxa"/>
          </w:tcPr>
          <w:p>
            <w:pPr>
              <w:pStyle w:val="TableParagraph"/>
              <w:spacing w:before="11"/>
              <w:jc w:val="left"/>
              <w:rPr>
                <w:rFonts w:ascii="Microsoft JhengHei"/>
                <w:b/>
                <w:sz w:val="11"/>
              </w:rPr>
            </w:pPr>
          </w:p>
          <w:p>
            <w:pPr>
              <w:pStyle w:val="TableParagraph"/>
              <w:spacing w:before="0"/>
              <w:ind w:left="144" w:right="135"/>
              <w:rPr>
                <w:sz w:val="21"/>
              </w:rPr>
            </w:pPr>
            <w:r>
              <w:rPr>
                <w:spacing w:val="-4"/>
                <w:sz w:val="21"/>
              </w:rPr>
              <w:t>培训证</w:t>
            </w:r>
          </w:p>
        </w:tc>
        <w:tc>
          <w:tcPr>
            <w:tcW w:w="7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0"/>
        </w:rPr>
        <w:sectPr>
          <w:pgSz w:w="11910" w:h="16840"/>
          <w:pgMar w:top="1520" w:right="1180" w:bottom="280" w:left="1500" w:header="708" w:footer="708"/>
          <w:pgNumType w:start="11"/>
          <w:cols w:space="708"/>
        </w:sectPr>
      </w:pPr>
    </w:p>
    <w:p>
      <w:pPr>
        <w:spacing w:before="0" w:line="459" w:lineRule="exact"/>
        <w:ind w:left="0" w:right="319" w:firstLine="0"/>
        <w:jc w:val="center"/>
        <w:rPr>
          <w:rFonts w:ascii="Microsoft JhengHei" w:eastAsia="Microsoft JhengHei"/>
          <w:b/>
          <w:sz w:val="28"/>
        </w:rPr>
      </w:pPr>
      <w:r>
        <w:rPr>
          <w:rFonts w:ascii="Microsoft JhengHei" w:eastAsia="Microsoft JhengHei"/>
          <w:b/>
          <w:spacing w:val="-1"/>
          <w:sz w:val="28"/>
        </w:rPr>
        <w:t>第二高驻办监理人员一览表</w:t>
      </w:r>
    </w:p>
    <w:p>
      <w:pPr>
        <w:pStyle w:val="BodyText"/>
        <w:spacing w:before="11"/>
        <w:rPr>
          <w:rFonts w:ascii="Microsoft JhengHei"/>
          <w:b/>
          <w:sz w:val="3"/>
        </w:rPr>
      </w:pPr>
    </w:p>
    <w:tbl>
      <w:tblPr>
        <w:tblStyle w:val="TableNormal1"/>
        <w:tblW w:w="0" w:type="auto"/>
        <w:jc w:val="left"/>
        <w:tblInd w:w="1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785"/>
        <w:gridCol w:w="1155"/>
        <w:gridCol w:w="840"/>
        <w:gridCol w:w="735"/>
        <w:gridCol w:w="945"/>
        <w:gridCol w:w="1748"/>
        <w:gridCol w:w="792"/>
      </w:tblGrid>
      <w:tr>
        <w:tblPrEx>
          <w:tblW w:w="0" w:type="auto"/>
          <w:jc w:val="left"/>
          <w:tblInd w:w="19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528" w:type="dxa"/>
          </w:tcPr>
          <w:p>
            <w:pPr>
              <w:pStyle w:val="TableParagraph"/>
              <w:spacing w:before="23"/>
              <w:ind w:left="159"/>
              <w:jc w:val="left"/>
              <w:rPr>
                <w:sz w:val="21"/>
              </w:rPr>
            </w:pPr>
            <w:r>
              <w:rPr>
                <w:sz w:val="21"/>
              </w:rPr>
              <w:t>序</w:t>
            </w:r>
          </w:p>
          <w:p>
            <w:pPr>
              <w:pStyle w:val="TableParagraph"/>
              <w:spacing w:before="43"/>
              <w:ind w:left="159"/>
              <w:jc w:val="left"/>
              <w:rPr>
                <w:sz w:val="21"/>
              </w:rPr>
            </w:pPr>
            <w:r>
              <w:rPr>
                <w:sz w:val="21"/>
              </w:rPr>
              <w:t>号</w:t>
            </w:r>
          </w:p>
        </w:tc>
        <w:tc>
          <w:tcPr>
            <w:tcW w:w="1785" w:type="dxa"/>
          </w:tcPr>
          <w:p>
            <w:pPr>
              <w:pStyle w:val="TableParagraph"/>
              <w:spacing w:before="179"/>
              <w:ind w:left="144" w:right="134"/>
              <w:rPr>
                <w:sz w:val="21"/>
              </w:rPr>
            </w:pPr>
            <w:r>
              <w:rPr>
                <w:spacing w:val="-3"/>
                <w:sz w:val="21"/>
              </w:rPr>
              <w:t>监理职务</w:t>
            </w:r>
          </w:p>
        </w:tc>
        <w:tc>
          <w:tcPr>
            <w:tcW w:w="1155" w:type="dxa"/>
          </w:tcPr>
          <w:p>
            <w:pPr>
              <w:pStyle w:val="TableParagraph"/>
              <w:spacing w:before="179"/>
              <w:ind w:left="248" w:right="238"/>
              <w:rPr>
                <w:sz w:val="21"/>
              </w:rPr>
            </w:pPr>
            <w:r>
              <w:rPr>
                <w:spacing w:val="-5"/>
                <w:sz w:val="21"/>
              </w:rPr>
              <w:t>姓名</w:t>
            </w:r>
          </w:p>
        </w:tc>
        <w:tc>
          <w:tcPr>
            <w:tcW w:w="840" w:type="dxa"/>
          </w:tcPr>
          <w:p>
            <w:pPr>
              <w:pStyle w:val="TableParagraph"/>
              <w:spacing w:before="179"/>
              <w:ind w:left="194" w:right="185"/>
              <w:rPr>
                <w:sz w:val="21"/>
              </w:rPr>
            </w:pPr>
            <w:r>
              <w:rPr>
                <w:spacing w:val="-5"/>
                <w:sz w:val="21"/>
              </w:rPr>
              <w:t>性别</w:t>
            </w:r>
          </w:p>
        </w:tc>
        <w:tc>
          <w:tcPr>
            <w:tcW w:w="735" w:type="dxa"/>
          </w:tcPr>
          <w:p>
            <w:pPr>
              <w:pStyle w:val="TableParagraph"/>
              <w:spacing w:before="179"/>
              <w:ind w:left="142" w:right="133"/>
              <w:rPr>
                <w:sz w:val="21"/>
              </w:rPr>
            </w:pPr>
            <w:r>
              <w:rPr>
                <w:spacing w:val="-5"/>
                <w:sz w:val="21"/>
              </w:rPr>
              <w:t>年龄</w:t>
            </w:r>
          </w:p>
        </w:tc>
        <w:tc>
          <w:tcPr>
            <w:tcW w:w="945" w:type="dxa"/>
          </w:tcPr>
          <w:p>
            <w:pPr>
              <w:pStyle w:val="TableParagraph"/>
              <w:spacing w:before="179"/>
              <w:ind w:left="143" w:right="134"/>
              <w:rPr>
                <w:sz w:val="21"/>
              </w:rPr>
            </w:pPr>
            <w:r>
              <w:rPr>
                <w:spacing w:val="-5"/>
                <w:sz w:val="21"/>
              </w:rPr>
              <w:t>职称</w:t>
            </w:r>
          </w:p>
        </w:tc>
        <w:tc>
          <w:tcPr>
            <w:tcW w:w="1748" w:type="dxa"/>
          </w:tcPr>
          <w:p>
            <w:pPr>
              <w:pStyle w:val="TableParagraph"/>
              <w:spacing w:before="179"/>
              <w:ind w:left="439" w:right="430"/>
              <w:rPr>
                <w:sz w:val="21"/>
              </w:rPr>
            </w:pPr>
            <w:r>
              <w:rPr>
                <w:spacing w:val="-3"/>
                <w:sz w:val="21"/>
              </w:rPr>
              <w:t>监理证书</w:t>
            </w:r>
          </w:p>
        </w:tc>
        <w:tc>
          <w:tcPr>
            <w:tcW w:w="792" w:type="dxa"/>
          </w:tcPr>
          <w:p>
            <w:pPr>
              <w:pStyle w:val="TableParagraph"/>
              <w:spacing w:before="179"/>
              <w:ind w:left="185"/>
              <w:jc w:val="left"/>
              <w:rPr>
                <w:sz w:val="21"/>
              </w:rPr>
            </w:pPr>
            <w:r>
              <w:rPr>
                <w:spacing w:val="-5"/>
                <w:sz w:val="21"/>
              </w:rPr>
              <w:t>备注</w:t>
            </w: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528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144" w:right="134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23</w:t>
            </w:r>
          </w:p>
        </w:tc>
        <w:tc>
          <w:tcPr>
            <w:tcW w:w="1785" w:type="dxa"/>
          </w:tcPr>
          <w:p>
            <w:pPr>
              <w:pStyle w:val="TableParagraph"/>
              <w:ind w:left="144" w:right="134"/>
              <w:rPr>
                <w:sz w:val="21"/>
              </w:rPr>
            </w:pPr>
            <w:r>
              <w:rPr>
                <w:spacing w:val="-4"/>
                <w:sz w:val="21"/>
              </w:rPr>
              <w:t>监理员</w:t>
            </w:r>
          </w:p>
        </w:tc>
        <w:tc>
          <w:tcPr>
            <w:tcW w:w="1155" w:type="dxa"/>
          </w:tcPr>
          <w:p>
            <w:pPr>
              <w:pStyle w:val="TableParagraph"/>
              <w:ind w:left="248" w:right="238"/>
              <w:rPr>
                <w:sz w:val="21"/>
              </w:rPr>
            </w:pPr>
            <w:r>
              <w:rPr>
                <w:spacing w:val="-4"/>
                <w:sz w:val="21"/>
              </w:rPr>
              <w:t>漆良元</w:t>
            </w:r>
          </w:p>
        </w:tc>
        <w:tc>
          <w:tcPr>
            <w:tcW w:w="84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735" w:type="dxa"/>
          </w:tcPr>
          <w:p>
            <w:pPr>
              <w:pStyle w:val="TableParagraph"/>
              <w:ind w:left="142" w:right="133"/>
              <w:rPr>
                <w:sz w:val="21"/>
              </w:rPr>
            </w:pPr>
            <w:r>
              <w:rPr>
                <w:spacing w:val="-5"/>
                <w:sz w:val="21"/>
              </w:rPr>
              <w:t>41</w:t>
            </w:r>
          </w:p>
        </w:tc>
        <w:tc>
          <w:tcPr>
            <w:tcW w:w="945" w:type="dxa"/>
          </w:tcPr>
          <w:p>
            <w:pPr>
              <w:pStyle w:val="TableParagraph"/>
              <w:ind w:left="143" w:right="134"/>
              <w:rPr>
                <w:sz w:val="21"/>
              </w:rPr>
            </w:pPr>
            <w:r>
              <w:rPr>
                <w:spacing w:val="-5"/>
                <w:sz w:val="21"/>
              </w:rPr>
              <w:t>助工</w:t>
            </w:r>
          </w:p>
        </w:tc>
        <w:tc>
          <w:tcPr>
            <w:tcW w:w="1748" w:type="dxa"/>
          </w:tcPr>
          <w:p>
            <w:pPr>
              <w:pStyle w:val="TableParagraph"/>
              <w:ind w:left="439" w:right="430"/>
              <w:rPr>
                <w:sz w:val="21"/>
              </w:rPr>
            </w:pPr>
            <w:r>
              <w:rPr>
                <w:spacing w:val="-4"/>
                <w:sz w:val="21"/>
              </w:rPr>
              <w:t>培训证</w:t>
            </w:r>
          </w:p>
        </w:tc>
        <w:tc>
          <w:tcPr>
            <w:tcW w:w="7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9"/>
          <w:jc w:val="left"/>
        </w:trPr>
        <w:tc>
          <w:tcPr>
            <w:tcW w:w="528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144" w:right="134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24</w:t>
            </w:r>
          </w:p>
        </w:tc>
        <w:tc>
          <w:tcPr>
            <w:tcW w:w="1785" w:type="dxa"/>
          </w:tcPr>
          <w:p>
            <w:pPr>
              <w:pStyle w:val="TableParagraph"/>
              <w:ind w:left="144" w:right="134"/>
              <w:rPr>
                <w:sz w:val="21"/>
              </w:rPr>
            </w:pPr>
            <w:r>
              <w:rPr>
                <w:spacing w:val="-4"/>
                <w:sz w:val="21"/>
              </w:rPr>
              <w:t>监理员</w:t>
            </w:r>
          </w:p>
        </w:tc>
        <w:tc>
          <w:tcPr>
            <w:tcW w:w="1155" w:type="dxa"/>
          </w:tcPr>
          <w:p>
            <w:pPr>
              <w:pStyle w:val="TableParagraph"/>
              <w:ind w:left="248" w:right="238"/>
              <w:rPr>
                <w:sz w:val="21"/>
              </w:rPr>
            </w:pPr>
            <w:r>
              <w:rPr>
                <w:spacing w:val="-4"/>
                <w:sz w:val="21"/>
              </w:rPr>
              <w:t>刘仓水</w:t>
            </w:r>
          </w:p>
        </w:tc>
        <w:tc>
          <w:tcPr>
            <w:tcW w:w="84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735" w:type="dxa"/>
          </w:tcPr>
          <w:p>
            <w:pPr>
              <w:pStyle w:val="TableParagraph"/>
              <w:ind w:left="142" w:right="133"/>
              <w:rPr>
                <w:sz w:val="21"/>
              </w:rPr>
            </w:pPr>
            <w:r>
              <w:rPr>
                <w:spacing w:val="-5"/>
                <w:sz w:val="21"/>
              </w:rPr>
              <w:t>30</w:t>
            </w:r>
          </w:p>
        </w:tc>
        <w:tc>
          <w:tcPr>
            <w:tcW w:w="945" w:type="dxa"/>
          </w:tcPr>
          <w:p>
            <w:pPr>
              <w:pStyle w:val="TableParagraph"/>
              <w:ind w:left="143" w:right="134"/>
              <w:rPr>
                <w:sz w:val="21"/>
              </w:rPr>
            </w:pPr>
            <w:r>
              <w:rPr>
                <w:spacing w:val="-5"/>
                <w:sz w:val="21"/>
              </w:rPr>
              <w:t>助工</w:t>
            </w:r>
          </w:p>
        </w:tc>
        <w:tc>
          <w:tcPr>
            <w:tcW w:w="1748" w:type="dxa"/>
          </w:tcPr>
          <w:p>
            <w:pPr>
              <w:pStyle w:val="TableParagraph"/>
              <w:ind w:left="439" w:right="430"/>
              <w:rPr>
                <w:sz w:val="21"/>
              </w:rPr>
            </w:pPr>
            <w:r>
              <w:rPr>
                <w:spacing w:val="-4"/>
                <w:sz w:val="21"/>
              </w:rPr>
              <w:t>培训证</w:t>
            </w:r>
          </w:p>
        </w:tc>
        <w:tc>
          <w:tcPr>
            <w:tcW w:w="7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528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144" w:right="134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25</w:t>
            </w:r>
          </w:p>
        </w:tc>
        <w:tc>
          <w:tcPr>
            <w:tcW w:w="1785" w:type="dxa"/>
          </w:tcPr>
          <w:p>
            <w:pPr>
              <w:pStyle w:val="TableParagraph"/>
              <w:ind w:left="144" w:right="134"/>
              <w:rPr>
                <w:sz w:val="21"/>
              </w:rPr>
            </w:pPr>
            <w:r>
              <w:rPr>
                <w:spacing w:val="-4"/>
                <w:sz w:val="21"/>
              </w:rPr>
              <w:t>监理员</w:t>
            </w:r>
          </w:p>
        </w:tc>
        <w:tc>
          <w:tcPr>
            <w:tcW w:w="1155" w:type="dxa"/>
          </w:tcPr>
          <w:p>
            <w:pPr>
              <w:pStyle w:val="TableParagraph"/>
              <w:ind w:left="248" w:right="238"/>
              <w:rPr>
                <w:sz w:val="21"/>
              </w:rPr>
            </w:pPr>
            <w:r>
              <w:rPr>
                <w:spacing w:val="-5"/>
                <w:sz w:val="21"/>
              </w:rPr>
              <w:t>秦毅</w:t>
            </w:r>
          </w:p>
        </w:tc>
        <w:tc>
          <w:tcPr>
            <w:tcW w:w="84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735" w:type="dxa"/>
          </w:tcPr>
          <w:p>
            <w:pPr>
              <w:pStyle w:val="TableParagraph"/>
              <w:ind w:left="142" w:right="133"/>
              <w:rPr>
                <w:sz w:val="21"/>
              </w:rPr>
            </w:pPr>
            <w:r>
              <w:rPr>
                <w:spacing w:val="-5"/>
                <w:sz w:val="21"/>
              </w:rPr>
              <w:t>24</w:t>
            </w:r>
          </w:p>
        </w:tc>
        <w:tc>
          <w:tcPr>
            <w:tcW w:w="945" w:type="dxa"/>
          </w:tcPr>
          <w:p>
            <w:pPr>
              <w:pStyle w:val="TableParagraph"/>
              <w:ind w:left="143" w:right="134"/>
              <w:rPr>
                <w:sz w:val="21"/>
              </w:rPr>
            </w:pPr>
            <w:r>
              <w:rPr>
                <w:spacing w:val="-4"/>
                <w:sz w:val="21"/>
              </w:rPr>
              <w:t>工程师</w:t>
            </w:r>
          </w:p>
        </w:tc>
        <w:tc>
          <w:tcPr>
            <w:tcW w:w="1748" w:type="dxa"/>
          </w:tcPr>
          <w:p>
            <w:pPr>
              <w:pStyle w:val="TableParagraph"/>
              <w:ind w:left="439" w:right="430"/>
              <w:rPr>
                <w:sz w:val="21"/>
              </w:rPr>
            </w:pPr>
            <w:r>
              <w:rPr>
                <w:spacing w:val="-4"/>
                <w:sz w:val="21"/>
              </w:rPr>
              <w:t>培训证</w:t>
            </w:r>
          </w:p>
        </w:tc>
        <w:tc>
          <w:tcPr>
            <w:tcW w:w="7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528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144" w:right="134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26</w:t>
            </w:r>
          </w:p>
        </w:tc>
        <w:tc>
          <w:tcPr>
            <w:tcW w:w="1785" w:type="dxa"/>
          </w:tcPr>
          <w:p>
            <w:pPr>
              <w:pStyle w:val="TableParagraph"/>
              <w:ind w:left="144" w:right="134"/>
              <w:rPr>
                <w:sz w:val="21"/>
              </w:rPr>
            </w:pPr>
            <w:r>
              <w:rPr>
                <w:spacing w:val="-4"/>
                <w:sz w:val="21"/>
              </w:rPr>
              <w:t>监理员</w:t>
            </w:r>
          </w:p>
        </w:tc>
        <w:tc>
          <w:tcPr>
            <w:tcW w:w="1155" w:type="dxa"/>
          </w:tcPr>
          <w:p>
            <w:pPr>
              <w:pStyle w:val="TableParagraph"/>
              <w:ind w:left="248" w:right="238"/>
              <w:rPr>
                <w:sz w:val="21"/>
              </w:rPr>
            </w:pPr>
            <w:r>
              <w:rPr>
                <w:spacing w:val="-4"/>
                <w:sz w:val="21"/>
              </w:rPr>
              <w:t>曾廷相</w:t>
            </w:r>
          </w:p>
        </w:tc>
        <w:tc>
          <w:tcPr>
            <w:tcW w:w="84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735" w:type="dxa"/>
          </w:tcPr>
          <w:p>
            <w:pPr>
              <w:pStyle w:val="TableParagraph"/>
              <w:ind w:left="142" w:right="133"/>
              <w:rPr>
                <w:sz w:val="21"/>
              </w:rPr>
            </w:pPr>
            <w:r>
              <w:rPr>
                <w:spacing w:val="-5"/>
                <w:sz w:val="21"/>
              </w:rPr>
              <w:t>22</w:t>
            </w:r>
          </w:p>
        </w:tc>
        <w:tc>
          <w:tcPr>
            <w:tcW w:w="945" w:type="dxa"/>
          </w:tcPr>
          <w:p>
            <w:pPr>
              <w:pStyle w:val="TableParagraph"/>
              <w:ind w:left="143" w:right="134"/>
              <w:rPr>
                <w:sz w:val="21"/>
              </w:rPr>
            </w:pPr>
            <w:r>
              <w:rPr>
                <w:spacing w:val="-5"/>
                <w:sz w:val="21"/>
              </w:rPr>
              <w:t>助工</w:t>
            </w:r>
          </w:p>
        </w:tc>
        <w:tc>
          <w:tcPr>
            <w:tcW w:w="1748" w:type="dxa"/>
          </w:tcPr>
          <w:p>
            <w:pPr>
              <w:pStyle w:val="TableParagraph"/>
              <w:ind w:left="439" w:right="430"/>
              <w:rPr>
                <w:sz w:val="21"/>
              </w:rPr>
            </w:pPr>
            <w:r>
              <w:rPr>
                <w:spacing w:val="-4"/>
                <w:sz w:val="21"/>
              </w:rPr>
              <w:t>培训证</w:t>
            </w:r>
          </w:p>
        </w:tc>
        <w:tc>
          <w:tcPr>
            <w:tcW w:w="7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528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144" w:right="134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27</w:t>
            </w:r>
          </w:p>
        </w:tc>
        <w:tc>
          <w:tcPr>
            <w:tcW w:w="1785" w:type="dxa"/>
          </w:tcPr>
          <w:p>
            <w:pPr>
              <w:pStyle w:val="TableParagraph"/>
              <w:ind w:left="144" w:right="134"/>
              <w:rPr>
                <w:sz w:val="21"/>
              </w:rPr>
            </w:pPr>
            <w:r>
              <w:rPr>
                <w:spacing w:val="-4"/>
                <w:sz w:val="21"/>
              </w:rPr>
              <w:t>监理员</w:t>
            </w:r>
          </w:p>
        </w:tc>
        <w:tc>
          <w:tcPr>
            <w:tcW w:w="1155" w:type="dxa"/>
          </w:tcPr>
          <w:p>
            <w:pPr>
              <w:pStyle w:val="TableParagraph"/>
              <w:ind w:left="248" w:right="238"/>
              <w:rPr>
                <w:sz w:val="21"/>
              </w:rPr>
            </w:pPr>
            <w:r>
              <w:rPr>
                <w:spacing w:val="-4"/>
                <w:sz w:val="21"/>
              </w:rPr>
              <w:t>匡劲松</w:t>
            </w:r>
          </w:p>
        </w:tc>
        <w:tc>
          <w:tcPr>
            <w:tcW w:w="84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735" w:type="dxa"/>
          </w:tcPr>
          <w:p>
            <w:pPr>
              <w:pStyle w:val="TableParagraph"/>
              <w:ind w:left="142" w:right="133"/>
              <w:rPr>
                <w:sz w:val="21"/>
              </w:rPr>
            </w:pPr>
            <w:r>
              <w:rPr>
                <w:spacing w:val="-5"/>
                <w:sz w:val="21"/>
              </w:rPr>
              <w:t>34</w:t>
            </w:r>
          </w:p>
        </w:tc>
        <w:tc>
          <w:tcPr>
            <w:tcW w:w="945" w:type="dxa"/>
          </w:tcPr>
          <w:p>
            <w:pPr>
              <w:pStyle w:val="TableParagraph"/>
              <w:ind w:left="143" w:right="134"/>
              <w:rPr>
                <w:sz w:val="21"/>
              </w:rPr>
            </w:pPr>
            <w:r>
              <w:rPr>
                <w:spacing w:val="-5"/>
                <w:sz w:val="21"/>
              </w:rPr>
              <w:t>助工</w:t>
            </w:r>
          </w:p>
        </w:tc>
        <w:tc>
          <w:tcPr>
            <w:tcW w:w="1748" w:type="dxa"/>
          </w:tcPr>
          <w:p>
            <w:pPr>
              <w:pStyle w:val="TableParagraph"/>
              <w:ind w:left="439" w:right="430"/>
              <w:rPr>
                <w:sz w:val="21"/>
              </w:rPr>
            </w:pPr>
            <w:r>
              <w:rPr>
                <w:spacing w:val="-4"/>
                <w:sz w:val="21"/>
              </w:rPr>
              <w:t>培训证</w:t>
            </w:r>
          </w:p>
        </w:tc>
        <w:tc>
          <w:tcPr>
            <w:tcW w:w="7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528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144" w:right="134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28</w:t>
            </w:r>
          </w:p>
        </w:tc>
        <w:tc>
          <w:tcPr>
            <w:tcW w:w="1785" w:type="dxa"/>
          </w:tcPr>
          <w:p>
            <w:pPr>
              <w:pStyle w:val="TableParagraph"/>
              <w:ind w:left="144" w:right="134"/>
              <w:rPr>
                <w:sz w:val="21"/>
              </w:rPr>
            </w:pPr>
            <w:r>
              <w:rPr>
                <w:spacing w:val="-4"/>
                <w:sz w:val="21"/>
              </w:rPr>
              <w:t>监理员</w:t>
            </w:r>
          </w:p>
        </w:tc>
        <w:tc>
          <w:tcPr>
            <w:tcW w:w="1155" w:type="dxa"/>
          </w:tcPr>
          <w:p>
            <w:pPr>
              <w:pStyle w:val="TableParagraph"/>
              <w:ind w:left="248" w:right="238"/>
              <w:rPr>
                <w:sz w:val="21"/>
              </w:rPr>
            </w:pPr>
            <w:r>
              <w:rPr>
                <w:spacing w:val="-4"/>
                <w:sz w:val="21"/>
              </w:rPr>
              <w:t>廖进军</w:t>
            </w:r>
          </w:p>
        </w:tc>
        <w:tc>
          <w:tcPr>
            <w:tcW w:w="84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735" w:type="dxa"/>
          </w:tcPr>
          <w:p>
            <w:pPr>
              <w:pStyle w:val="TableParagraph"/>
              <w:ind w:left="142" w:right="133"/>
              <w:rPr>
                <w:sz w:val="21"/>
              </w:rPr>
            </w:pPr>
            <w:r>
              <w:rPr>
                <w:spacing w:val="-5"/>
                <w:sz w:val="21"/>
              </w:rPr>
              <w:t>30</w:t>
            </w:r>
          </w:p>
        </w:tc>
        <w:tc>
          <w:tcPr>
            <w:tcW w:w="945" w:type="dxa"/>
          </w:tcPr>
          <w:p>
            <w:pPr>
              <w:pStyle w:val="TableParagraph"/>
              <w:ind w:left="143" w:right="134"/>
              <w:rPr>
                <w:sz w:val="21"/>
              </w:rPr>
            </w:pPr>
            <w:r>
              <w:rPr>
                <w:spacing w:val="-5"/>
                <w:sz w:val="21"/>
              </w:rPr>
              <w:t>助工</w:t>
            </w:r>
          </w:p>
        </w:tc>
        <w:tc>
          <w:tcPr>
            <w:tcW w:w="1748" w:type="dxa"/>
          </w:tcPr>
          <w:p>
            <w:pPr>
              <w:pStyle w:val="TableParagraph"/>
              <w:ind w:left="439" w:right="430"/>
              <w:rPr>
                <w:sz w:val="21"/>
              </w:rPr>
            </w:pPr>
            <w:r>
              <w:rPr>
                <w:spacing w:val="-4"/>
                <w:sz w:val="21"/>
              </w:rPr>
              <w:t>培训证</w:t>
            </w:r>
          </w:p>
        </w:tc>
        <w:tc>
          <w:tcPr>
            <w:tcW w:w="7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528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144" w:right="134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29</w:t>
            </w:r>
          </w:p>
        </w:tc>
        <w:tc>
          <w:tcPr>
            <w:tcW w:w="1785" w:type="dxa"/>
          </w:tcPr>
          <w:p>
            <w:pPr>
              <w:pStyle w:val="TableParagraph"/>
              <w:ind w:left="144" w:right="134"/>
              <w:rPr>
                <w:sz w:val="21"/>
              </w:rPr>
            </w:pPr>
            <w:r>
              <w:rPr>
                <w:spacing w:val="-4"/>
                <w:sz w:val="21"/>
              </w:rPr>
              <w:t>监理员</w:t>
            </w:r>
          </w:p>
        </w:tc>
        <w:tc>
          <w:tcPr>
            <w:tcW w:w="1155" w:type="dxa"/>
          </w:tcPr>
          <w:p>
            <w:pPr>
              <w:pStyle w:val="TableParagraph"/>
              <w:ind w:left="248" w:right="238"/>
              <w:rPr>
                <w:sz w:val="21"/>
              </w:rPr>
            </w:pPr>
            <w:r>
              <w:rPr>
                <w:spacing w:val="-4"/>
                <w:sz w:val="21"/>
              </w:rPr>
              <w:t>刘然飞</w:t>
            </w:r>
          </w:p>
        </w:tc>
        <w:tc>
          <w:tcPr>
            <w:tcW w:w="84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735" w:type="dxa"/>
          </w:tcPr>
          <w:p>
            <w:pPr>
              <w:pStyle w:val="TableParagraph"/>
              <w:ind w:left="142" w:right="133"/>
              <w:rPr>
                <w:sz w:val="21"/>
              </w:rPr>
            </w:pPr>
            <w:r>
              <w:rPr>
                <w:spacing w:val="-5"/>
                <w:sz w:val="21"/>
              </w:rPr>
              <w:t>22</w:t>
            </w:r>
          </w:p>
        </w:tc>
        <w:tc>
          <w:tcPr>
            <w:tcW w:w="945" w:type="dxa"/>
          </w:tcPr>
          <w:p>
            <w:pPr>
              <w:pStyle w:val="TableParagraph"/>
              <w:ind w:left="143" w:right="134"/>
              <w:rPr>
                <w:sz w:val="21"/>
              </w:rPr>
            </w:pPr>
            <w:r>
              <w:rPr>
                <w:spacing w:val="-5"/>
                <w:sz w:val="21"/>
              </w:rPr>
              <w:t>助工</w:t>
            </w:r>
          </w:p>
        </w:tc>
        <w:tc>
          <w:tcPr>
            <w:tcW w:w="1748" w:type="dxa"/>
          </w:tcPr>
          <w:p>
            <w:pPr>
              <w:pStyle w:val="TableParagraph"/>
              <w:ind w:left="439" w:right="430"/>
              <w:rPr>
                <w:sz w:val="21"/>
              </w:rPr>
            </w:pPr>
            <w:r>
              <w:rPr>
                <w:spacing w:val="-4"/>
                <w:sz w:val="21"/>
              </w:rPr>
              <w:t>培训证</w:t>
            </w:r>
          </w:p>
        </w:tc>
        <w:tc>
          <w:tcPr>
            <w:tcW w:w="7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528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144" w:right="134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30</w:t>
            </w:r>
          </w:p>
        </w:tc>
        <w:tc>
          <w:tcPr>
            <w:tcW w:w="1785" w:type="dxa"/>
          </w:tcPr>
          <w:p>
            <w:pPr>
              <w:pStyle w:val="TableParagraph"/>
              <w:ind w:left="144" w:right="134"/>
              <w:rPr>
                <w:sz w:val="21"/>
              </w:rPr>
            </w:pPr>
            <w:r>
              <w:rPr>
                <w:spacing w:val="-4"/>
                <w:sz w:val="21"/>
              </w:rPr>
              <w:t>监理员</w:t>
            </w:r>
          </w:p>
        </w:tc>
        <w:tc>
          <w:tcPr>
            <w:tcW w:w="1155" w:type="dxa"/>
          </w:tcPr>
          <w:p>
            <w:pPr>
              <w:pStyle w:val="TableParagraph"/>
              <w:ind w:left="248" w:right="238"/>
              <w:rPr>
                <w:sz w:val="21"/>
              </w:rPr>
            </w:pPr>
            <w:r>
              <w:rPr>
                <w:spacing w:val="-4"/>
                <w:sz w:val="21"/>
              </w:rPr>
              <w:t>周才华</w:t>
            </w:r>
          </w:p>
        </w:tc>
        <w:tc>
          <w:tcPr>
            <w:tcW w:w="84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735" w:type="dxa"/>
          </w:tcPr>
          <w:p>
            <w:pPr>
              <w:pStyle w:val="TableParagraph"/>
              <w:ind w:left="142" w:right="133"/>
              <w:rPr>
                <w:sz w:val="21"/>
              </w:rPr>
            </w:pPr>
            <w:r>
              <w:rPr>
                <w:spacing w:val="-5"/>
                <w:sz w:val="21"/>
              </w:rPr>
              <w:t>22</w:t>
            </w:r>
          </w:p>
        </w:tc>
        <w:tc>
          <w:tcPr>
            <w:tcW w:w="945" w:type="dxa"/>
          </w:tcPr>
          <w:p>
            <w:pPr>
              <w:pStyle w:val="TableParagraph"/>
              <w:ind w:left="143" w:right="134"/>
              <w:rPr>
                <w:sz w:val="21"/>
              </w:rPr>
            </w:pPr>
            <w:r>
              <w:rPr>
                <w:spacing w:val="-5"/>
                <w:sz w:val="21"/>
              </w:rPr>
              <w:t>助工</w:t>
            </w:r>
          </w:p>
        </w:tc>
        <w:tc>
          <w:tcPr>
            <w:tcW w:w="1748" w:type="dxa"/>
          </w:tcPr>
          <w:p>
            <w:pPr>
              <w:pStyle w:val="TableParagraph"/>
              <w:ind w:left="439" w:right="430"/>
              <w:rPr>
                <w:sz w:val="21"/>
              </w:rPr>
            </w:pPr>
            <w:r>
              <w:rPr>
                <w:spacing w:val="-4"/>
                <w:sz w:val="21"/>
              </w:rPr>
              <w:t>培训证</w:t>
            </w:r>
          </w:p>
        </w:tc>
        <w:tc>
          <w:tcPr>
            <w:tcW w:w="7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528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144" w:right="134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31</w:t>
            </w:r>
          </w:p>
        </w:tc>
        <w:tc>
          <w:tcPr>
            <w:tcW w:w="1785" w:type="dxa"/>
          </w:tcPr>
          <w:p>
            <w:pPr>
              <w:pStyle w:val="TableParagraph"/>
              <w:ind w:left="144" w:right="134"/>
              <w:rPr>
                <w:sz w:val="21"/>
              </w:rPr>
            </w:pPr>
            <w:r>
              <w:rPr>
                <w:spacing w:val="-4"/>
                <w:sz w:val="21"/>
              </w:rPr>
              <w:t>监理员</w:t>
            </w:r>
          </w:p>
        </w:tc>
        <w:tc>
          <w:tcPr>
            <w:tcW w:w="1155" w:type="dxa"/>
          </w:tcPr>
          <w:p>
            <w:pPr>
              <w:pStyle w:val="TableParagraph"/>
              <w:ind w:left="248" w:right="238"/>
              <w:rPr>
                <w:sz w:val="21"/>
              </w:rPr>
            </w:pPr>
            <w:r>
              <w:rPr>
                <w:spacing w:val="-4"/>
                <w:sz w:val="21"/>
              </w:rPr>
              <w:t>陈宣川</w:t>
            </w:r>
          </w:p>
        </w:tc>
        <w:tc>
          <w:tcPr>
            <w:tcW w:w="84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735" w:type="dxa"/>
          </w:tcPr>
          <w:p>
            <w:pPr>
              <w:pStyle w:val="TableParagraph"/>
              <w:ind w:left="142" w:right="133"/>
              <w:rPr>
                <w:sz w:val="21"/>
              </w:rPr>
            </w:pPr>
            <w:r>
              <w:rPr>
                <w:spacing w:val="-5"/>
                <w:sz w:val="21"/>
              </w:rPr>
              <w:t>34</w:t>
            </w:r>
          </w:p>
        </w:tc>
        <w:tc>
          <w:tcPr>
            <w:tcW w:w="945" w:type="dxa"/>
          </w:tcPr>
          <w:p>
            <w:pPr>
              <w:pStyle w:val="TableParagraph"/>
              <w:ind w:left="143" w:right="134"/>
              <w:rPr>
                <w:sz w:val="21"/>
              </w:rPr>
            </w:pPr>
            <w:r>
              <w:rPr>
                <w:spacing w:val="-5"/>
                <w:sz w:val="21"/>
              </w:rPr>
              <w:t>助工</w:t>
            </w:r>
          </w:p>
        </w:tc>
        <w:tc>
          <w:tcPr>
            <w:tcW w:w="1748" w:type="dxa"/>
          </w:tcPr>
          <w:p>
            <w:pPr>
              <w:pStyle w:val="TableParagraph"/>
              <w:ind w:left="439" w:right="430"/>
              <w:rPr>
                <w:sz w:val="21"/>
              </w:rPr>
            </w:pPr>
            <w:r>
              <w:rPr>
                <w:spacing w:val="-4"/>
                <w:sz w:val="21"/>
              </w:rPr>
              <w:t>培训证</w:t>
            </w:r>
          </w:p>
        </w:tc>
        <w:tc>
          <w:tcPr>
            <w:tcW w:w="7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528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144" w:right="134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32</w:t>
            </w:r>
          </w:p>
        </w:tc>
        <w:tc>
          <w:tcPr>
            <w:tcW w:w="1785" w:type="dxa"/>
          </w:tcPr>
          <w:p>
            <w:pPr>
              <w:pStyle w:val="TableParagraph"/>
              <w:ind w:left="144" w:right="134"/>
              <w:rPr>
                <w:sz w:val="21"/>
              </w:rPr>
            </w:pPr>
            <w:r>
              <w:rPr>
                <w:spacing w:val="-4"/>
                <w:sz w:val="21"/>
              </w:rPr>
              <w:t>监理员</w:t>
            </w:r>
          </w:p>
        </w:tc>
        <w:tc>
          <w:tcPr>
            <w:tcW w:w="1155" w:type="dxa"/>
          </w:tcPr>
          <w:p>
            <w:pPr>
              <w:pStyle w:val="TableParagraph"/>
              <w:ind w:left="248" w:right="238"/>
              <w:rPr>
                <w:sz w:val="21"/>
              </w:rPr>
            </w:pPr>
            <w:r>
              <w:rPr>
                <w:spacing w:val="-5"/>
                <w:sz w:val="21"/>
              </w:rPr>
              <w:t>刘军</w:t>
            </w:r>
          </w:p>
        </w:tc>
        <w:tc>
          <w:tcPr>
            <w:tcW w:w="84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735" w:type="dxa"/>
          </w:tcPr>
          <w:p>
            <w:pPr>
              <w:pStyle w:val="TableParagraph"/>
              <w:ind w:left="142" w:right="133"/>
              <w:rPr>
                <w:sz w:val="21"/>
              </w:rPr>
            </w:pPr>
            <w:r>
              <w:rPr>
                <w:spacing w:val="-5"/>
                <w:sz w:val="21"/>
              </w:rPr>
              <w:t>22</w:t>
            </w:r>
          </w:p>
        </w:tc>
        <w:tc>
          <w:tcPr>
            <w:tcW w:w="945" w:type="dxa"/>
          </w:tcPr>
          <w:p>
            <w:pPr>
              <w:pStyle w:val="TableParagraph"/>
              <w:ind w:left="143" w:right="134"/>
              <w:rPr>
                <w:sz w:val="21"/>
              </w:rPr>
            </w:pPr>
            <w:r>
              <w:rPr>
                <w:spacing w:val="-5"/>
                <w:sz w:val="21"/>
              </w:rPr>
              <w:t>助工</w:t>
            </w:r>
          </w:p>
        </w:tc>
        <w:tc>
          <w:tcPr>
            <w:tcW w:w="1748" w:type="dxa"/>
          </w:tcPr>
          <w:p>
            <w:pPr>
              <w:pStyle w:val="TableParagraph"/>
              <w:ind w:left="439" w:right="430"/>
              <w:rPr>
                <w:sz w:val="21"/>
              </w:rPr>
            </w:pPr>
            <w:r>
              <w:rPr>
                <w:spacing w:val="-4"/>
                <w:sz w:val="21"/>
              </w:rPr>
              <w:t>培训证</w:t>
            </w:r>
          </w:p>
        </w:tc>
        <w:tc>
          <w:tcPr>
            <w:tcW w:w="7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528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144" w:right="134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33</w:t>
            </w:r>
          </w:p>
        </w:tc>
        <w:tc>
          <w:tcPr>
            <w:tcW w:w="1785" w:type="dxa"/>
          </w:tcPr>
          <w:p>
            <w:pPr>
              <w:pStyle w:val="TableParagraph"/>
              <w:ind w:left="144" w:right="134"/>
              <w:rPr>
                <w:sz w:val="21"/>
              </w:rPr>
            </w:pPr>
            <w:r>
              <w:rPr>
                <w:spacing w:val="-4"/>
                <w:sz w:val="21"/>
              </w:rPr>
              <w:t>监理员</w:t>
            </w:r>
          </w:p>
        </w:tc>
        <w:tc>
          <w:tcPr>
            <w:tcW w:w="1155" w:type="dxa"/>
          </w:tcPr>
          <w:p>
            <w:pPr>
              <w:pStyle w:val="TableParagraph"/>
              <w:ind w:left="248" w:right="238"/>
              <w:rPr>
                <w:sz w:val="21"/>
              </w:rPr>
            </w:pPr>
            <w:r>
              <w:rPr>
                <w:spacing w:val="-5"/>
                <w:sz w:val="21"/>
              </w:rPr>
              <w:t>周冰</w:t>
            </w:r>
          </w:p>
        </w:tc>
        <w:tc>
          <w:tcPr>
            <w:tcW w:w="84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735" w:type="dxa"/>
          </w:tcPr>
          <w:p>
            <w:pPr>
              <w:pStyle w:val="TableParagraph"/>
              <w:ind w:left="142" w:right="133"/>
              <w:rPr>
                <w:sz w:val="21"/>
              </w:rPr>
            </w:pPr>
            <w:r>
              <w:rPr>
                <w:spacing w:val="-5"/>
                <w:sz w:val="21"/>
              </w:rPr>
              <w:t>24</w:t>
            </w:r>
          </w:p>
        </w:tc>
        <w:tc>
          <w:tcPr>
            <w:tcW w:w="945" w:type="dxa"/>
          </w:tcPr>
          <w:p>
            <w:pPr>
              <w:pStyle w:val="TableParagraph"/>
              <w:ind w:left="143" w:right="134"/>
              <w:rPr>
                <w:sz w:val="21"/>
              </w:rPr>
            </w:pPr>
            <w:r>
              <w:rPr>
                <w:spacing w:val="-5"/>
                <w:sz w:val="21"/>
              </w:rPr>
              <w:t>助工</w:t>
            </w:r>
          </w:p>
        </w:tc>
        <w:tc>
          <w:tcPr>
            <w:tcW w:w="1748" w:type="dxa"/>
          </w:tcPr>
          <w:p>
            <w:pPr>
              <w:pStyle w:val="TableParagraph"/>
              <w:ind w:left="439" w:right="430"/>
              <w:rPr>
                <w:sz w:val="21"/>
              </w:rPr>
            </w:pPr>
            <w:r>
              <w:rPr>
                <w:spacing w:val="-4"/>
                <w:sz w:val="21"/>
              </w:rPr>
              <w:t>培训证</w:t>
            </w:r>
          </w:p>
        </w:tc>
        <w:tc>
          <w:tcPr>
            <w:tcW w:w="7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528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144" w:right="134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34</w:t>
            </w:r>
          </w:p>
        </w:tc>
        <w:tc>
          <w:tcPr>
            <w:tcW w:w="1785" w:type="dxa"/>
          </w:tcPr>
          <w:p>
            <w:pPr>
              <w:pStyle w:val="TableParagraph"/>
              <w:ind w:left="144" w:right="134"/>
              <w:rPr>
                <w:sz w:val="21"/>
              </w:rPr>
            </w:pPr>
            <w:r>
              <w:rPr>
                <w:spacing w:val="-4"/>
                <w:sz w:val="21"/>
              </w:rPr>
              <w:t>监理员</w:t>
            </w:r>
          </w:p>
        </w:tc>
        <w:tc>
          <w:tcPr>
            <w:tcW w:w="1155" w:type="dxa"/>
          </w:tcPr>
          <w:p>
            <w:pPr>
              <w:pStyle w:val="TableParagraph"/>
              <w:ind w:left="248" w:right="238"/>
              <w:rPr>
                <w:sz w:val="21"/>
              </w:rPr>
            </w:pPr>
            <w:r>
              <w:rPr>
                <w:spacing w:val="-5"/>
                <w:sz w:val="21"/>
              </w:rPr>
              <w:t>胡岚</w:t>
            </w:r>
          </w:p>
        </w:tc>
        <w:tc>
          <w:tcPr>
            <w:tcW w:w="84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735" w:type="dxa"/>
          </w:tcPr>
          <w:p>
            <w:pPr>
              <w:pStyle w:val="TableParagraph"/>
              <w:ind w:left="142" w:right="133"/>
              <w:rPr>
                <w:sz w:val="21"/>
              </w:rPr>
            </w:pPr>
            <w:r>
              <w:rPr>
                <w:spacing w:val="-5"/>
                <w:sz w:val="21"/>
              </w:rPr>
              <w:t>41</w:t>
            </w:r>
          </w:p>
        </w:tc>
        <w:tc>
          <w:tcPr>
            <w:tcW w:w="945" w:type="dxa"/>
          </w:tcPr>
          <w:p>
            <w:pPr>
              <w:pStyle w:val="TableParagraph"/>
              <w:ind w:left="143" w:right="134"/>
              <w:rPr>
                <w:sz w:val="21"/>
              </w:rPr>
            </w:pPr>
            <w:r>
              <w:rPr>
                <w:spacing w:val="-5"/>
                <w:sz w:val="21"/>
              </w:rPr>
              <w:t>助工</w:t>
            </w:r>
          </w:p>
        </w:tc>
        <w:tc>
          <w:tcPr>
            <w:tcW w:w="1748" w:type="dxa"/>
          </w:tcPr>
          <w:p>
            <w:pPr>
              <w:pStyle w:val="TableParagraph"/>
              <w:ind w:left="439" w:right="430"/>
              <w:rPr>
                <w:sz w:val="21"/>
              </w:rPr>
            </w:pPr>
            <w:r>
              <w:rPr>
                <w:spacing w:val="-4"/>
                <w:sz w:val="21"/>
              </w:rPr>
              <w:t>培训证</w:t>
            </w:r>
          </w:p>
        </w:tc>
        <w:tc>
          <w:tcPr>
            <w:tcW w:w="7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528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144" w:right="134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35</w:t>
            </w:r>
          </w:p>
        </w:tc>
        <w:tc>
          <w:tcPr>
            <w:tcW w:w="1785" w:type="dxa"/>
          </w:tcPr>
          <w:p>
            <w:pPr>
              <w:pStyle w:val="TableParagraph"/>
              <w:ind w:left="144" w:right="134"/>
              <w:rPr>
                <w:sz w:val="21"/>
              </w:rPr>
            </w:pPr>
            <w:r>
              <w:rPr>
                <w:spacing w:val="-4"/>
                <w:sz w:val="21"/>
              </w:rPr>
              <w:t>监理员</w:t>
            </w:r>
          </w:p>
        </w:tc>
        <w:tc>
          <w:tcPr>
            <w:tcW w:w="1155" w:type="dxa"/>
          </w:tcPr>
          <w:p>
            <w:pPr>
              <w:pStyle w:val="TableParagraph"/>
              <w:ind w:left="248" w:right="238"/>
              <w:rPr>
                <w:sz w:val="21"/>
              </w:rPr>
            </w:pPr>
            <w:r>
              <w:rPr>
                <w:spacing w:val="-5"/>
                <w:sz w:val="21"/>
              </w:rPr>
              <w:t>唐斌</w:t>
            </w:r>
          </w:p>
        </w:tc>
        <w:tc>
          <w:tcPr>
            <w:tcW w:w="84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735" w:type="dxa"/>
          </w:tcPr>
          <w:p>
            <w:pPr>
              <w:pStyle w:val="TableParagraph"/>
              <w:ind w:left="142" w:right="133"/>
              <w:rPr>
                <w:sz w:val="21"/>
              </w:rPr>
            </w:pPr>
            <w:r>
              <w:rPr>
                <w:spacing w:val="-5"/>
                <w:sz w:val="21"/>
              </w:rPr>
              <w:t>23</w:t>
            </w:r>
          </w:p>
        </w:tc>
        <w:tc>
          <w:tcPr>
            <w:tcW w:w="945" w:type="dxa"/>
          </w:tcPr>
          <w:p>
            <w:pPr>
              <w:pStyle w:val="TableParagraph"/>
              <w:ind w:left="143" w:right="134"/>
              <w:rPr>
                <w:sz w:val="21"/>
              </w:rPr>
            </w:pPr>
            <w:r>
              <w:rPr>
                <w:spacing w:val="-5"/>
                <w:sz w:val="21"/>
              </w:rPr>
              <w:t>助工</w:t>
            </w:r>
          </w:p>
        </w:tc>
        <w:tc>
          <w:tcPr>
            <w:tcW w:w="1748" w:type="dxa"/>
          </w:tcPr>
          <w:p>
            <w:pPr>
              <w:pStyle w:val="TableParagraph"/>
              <w:ind w:left="439" w:right="430"/>
              <w:rPr>
                <w:sz w:val="21"/>
              </w:rPr>
            </w:pPr>
            <w:r>
              <w:rPr>
                <w:spacing w:val="-4"/>
                <w:sz w:val="21"/>
              </w:rPr>
              <w:t>培训证</w:t>
            </w:r>
          </w:p>
        </w:tc>
        <w:tc>
          <w:tcPr>
            <w:tcW w:w="7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528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144" w:right="134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36</w:t>
            </w:r>
          </w:p>
        </w:tc>
        <w:tc>
          <w:tcPr>
            <w:tcW w:w="1785" w:type="dxa"/>
          </w:tcPr>
          <w:p>
            <w:pPr>
              <w:pStyle w:val="TableParagraph"/>
              <w:ind w:left="144" w:right="134"/>
              <w:rPr>
                <w:sz w:val="21"/>
              </w:rPr>
            </w:pPr>
            <w:r>
              <w:rPr>
                <w:spacing w:val="-4"/>
                <w:sz w:val="21"/>
              </w:rPr>
              <w:t>监理员</w:t>
            </w:r>
          </w:p>
        </w:tc>
        <w:tc>
          <w:tcPr>
            <w:tcW w:w="1155" w:type="dxa"/>
          </w:tcPr>
          <w:p>
            <w:pPr>
              <w:pStyle w:val="TableParagraph"/>
              <w:ind w:left="248" w:right="238"/>
              <w:rPr>
                <w:sz w:val="21"/>
              </w:rPr>
            </w:pPr>
            <w:r>
              <w:rPr>
                <w:spacing w:val="-5"/>
                <w:sz w:val="21"/>
              </w:rPr>
              <w:t>李龙</w:t>
            </w:r>
          </w:p>
        </w:tc>
        <w:tc>
          <w:tcPr>
            <w:tcW w:w="84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735" w:type="dxa"/>
          </w:tcPr>
          <w:p>
            <w:pPr>
              <w:pStyle w:val="TableParagraph"/>
              <w:ind w:left="142" w:right="133"/>
              <w:rPr>
                <w:sz w:val="21"/>
              </w:rPr>
            </w:pPr>
            <w:r>
              <w:rPr>
                <w:spacing w:val="-5"/>
                <w:sz w:val="21"/>
              </w:rPr>
              <w:t>24</w:t>
            </w:r>
          </w:p>
        </w:tc>
        <w:tc>
          <w:tcPr>
            <w:tcW w:w="945" w:type="dxa"/>
          </w:tcPr>
          <w:p>
            <w:pPr>
              <w:pStyle w:val="TableParagraph"/>
              <w:ind w:left="143" w:right="134"/>
              <w:rPr>
                <w:sz w:val="21"/>
              </w:rPr>
            </w:pPr>
            <w:r>
              <w:rPr>
                <w:spacing w:val="-5"/>
                <w:sz w:val="21"/>
              </w:rPr>
              <w:t>助工</w:t>
            </w:r>
          </w:p>
        </w:tc>
        <w:tc>
          <w:tcPr>
            <w:tcW w:w="1748" w:type="dxa"/>
          </w:tcPr>
          <w:p>
            <w:pPr>
              <w:pStyle w:val="TableParagraph"/>
              <w:ind w:left="439" w:right="430"/>
              <w:rPr>
                <w:sz w:val="21"/>
              </w:rPr>
            </w:pPr>
            <w:r>
              <w:rPr>
                <w:spacing w:val="-4"/>
                <w:sz w:val="21"/>
              </w:rPr>
              <w:t>培训证</w:t>
            </w:r>
          </w:p>
        </w:tc>
        <w:tc>
          <w:tcPr>
            <w:tcW w:w="7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528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144" w:right="134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37</w:t>
            </w:r>
          </w:p>
        </w:tc>
        <w:tc>
          <w:tcPr>
            <w:tcW w:w="1785" w:type="dxa"/>
          </w:tcPr>
          <w:p>
            <w:pPr>
              <w:pStyle w:val="TableParagraph"/>
              <w:ind w:left="144" w:right="134"/>
              <w:rPr>
                <w:sz w:val="21"/>
              </w:rPr>
            </w:pPr>
            <w:r>
              <w:rPr>
                <w:spacing w:val="-4"/>
                <w:sz w:val="21"/>
              </w:rPr>
              <w:t>监理员</w:t>
            </w:r>
          </w:p>
        </w:tc>
        <w:tc>
          <w:tcPr>
            <w:tcW w:w="1155" w:type="dxa"/>
          </w:tcPr>
          <w:p>
            <w:pPr>
              <w:pStyle w:val="TableParagraph"/>
              <w:ind w:left="248" w:right="238"/>
              <w:rPr>
                <w:sz w:val="21"/>
              </w:rPr>
            </w:pPr>
            <w:r>
              <w:rPr>
                <w:spacing w:val="-4"/>
                <w:sz w:val="21"/>
              </w:rPr>
              <w:t>杨长学</w:t>
            </w:r>
          </w:p>
        </w:tc>
        <w:tc>
          <w:tcPr>
            <w:tcW w:w="84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735" w:type="dxa"/>
          </w:tcPr>
          <w:p>
            <w:pPr>
              <w:pStyle w:val="TableParagraph"/>
              <w:ind w:left="142" w:right="133"/>
              <w:rPr>
                <w:sz w:val="21"/>
              </w:rPr>
            </w:pPr>
            <w:r>
              <w:rPr>
                <w:spacing w:val="-5"/>
                <w:sz w:val="21"/>
              </w:rPr>
              <w:t>34</w:t>
            </w:r>
          </w:p>
        </w:tc>
        <w:tc>
          <w:tcPr>
            <w:tcW w:w="945" w:type="dxa"/>
          </w:tcPr>
          <w:p>
            <w:pPr>
              <w:pStyle w:val="TableParagraph"/>
              <w:ind w:left="143" w:right="134"/>
              <w:rPr>
                <w:sz w:val="21"/>
              </w:rPr>
            </w:pPr>
            <w:r>
              <w:rPr>
                <w:spacing w:val="-5"/>
                <w:sz w:val="21"/>
              </w:rPr>
              <w:t>助工</w:t>
            </w:r>
          </w:p>
        </w:tc>
        <w:tc>
          <w:tcPr>
            <w:tcW w:w="1748" w:type="dxa"/>
          </w:tcPr>
          <w:p>
            <w:pPr>
              <w:pStyle w:val="TableParagraph"/>
              <w:ind w:left="439" w:right="430"/>
              <w:rPr>
                <w:sz w:val="21"/>
              </w:rPr>
            </w:pPr>
            <w:r>
              <w:rPr>
                <w:spacing w:val="-4"/>
                <w:sz w:val="21"/>
              </w:rPr>
              <w:t>培训证</w:t>
            </w:r>
          </w:p>
        </w:tc>
        <w:tc>
          <w:tcPr>
            <w:tcW w:w="7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528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144" w:right="134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38</w:t>
            </w:r>
          </w:p>
        </w:tc>
        <w:tc>
          <w:tcPr>
            <w:tcW w:w="1785" w:type="dxa"/>
          </w:tcPr>
          <w:p>
            <w:pPr>
              <w:pStyle w:val="TableParagraph"/>
              <w:ind w:left="144" w:right="134"/>
              <w:rPr>
                <w:sz w:val="21"/>
              </w:rPr>
            </w:pPr>
            <w:r>
              <w:rPr>
                <w:spacing w:val="-4"/>
                <w:sz w:val="21"/>
              </w:rPr>
              <w:t>监理员</w:t>
            </w:r>
          </w:p>
        </w:tc>
        <w:tc>
          <w:tcPr>
            <w:tcW w:w="1155" w:type="dxa"/>
          </w:tcPr>
          <w:p>
            <w:pPr>
              <w:pStyle w:val="TableParagraph"/>
              <w:ind w:left="248" w:right="238"/>
              <w:rPr>
                <w:sz w:val="21"/>
              </w:rPr>
            </w:pPr>
            <w:r>
              <w:rPr>
                <w:spacing w:val="-4"/>
                <w:sz w:val="21"/>
              </w:rPr>
              <w:t>刘作书</w:t>
            </w:r>
          </w:p>
        </w:tc>
        <w:tc>
          <w:tcPr>
            <w:tcW w:w="84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女</w:t>
            </w:r>
          </w:p>
        </w:tc>
        <w:tc>
          <w:tcPr>
            <w:tcW w:w="735" w:type="dxa"/>
          </w:tcPr>
          <w:p>
            <w:pPr>
              <w:pStyle w:val="TableParagraph"/>
              <w:ind w:left="142" w:right="133"/>
              <w:rPr>
                <w:sz w:val="21"/>
              </w:rPr>
            </w:pPr>
            <w:r>
              <w:rPr>
                <w:spacing w:val="-5"/>
                <w:sz w:val="21"/>
              </w:rPr>
              <w:t>23</w:t>
            </w:r>
          </w:p>
        </w:tc>
        <w:tc>
          <w:tcPr>
            <w:tcW w:w="945" w:type="dxa"/>
          </w:tcPr>
          <w:p>
            <w:pPr>
              <w:pStyle w:val="TableParagraph"/>
              <w:ind w:left="143" w:right="134"/>
              <w:rPr>
                <w:sz w:val="21"/>
              </w:rPr>
            </w:pPr>
            <w:r>
              <w:rPr>
                <w:spacing w:val="-5"/>
                <w:sz w:val="21"/>
              </w:rPr>
              <w:t>助工</w:t>
            </w:r>
          </w:p>
        </w:tc>
        <w:tc>
          <w:tcPr>
            <w:tcW w:w="1748" w:type="dxa"/>
          </w:tcPr>
          <w:p>
            <w:pPr>
              <w:pStyle w:val="TableParagraph"/>
              <w:ind w:left="439" w:right="430"/>
              <w:rPr>
                <w:sz w:val="21"/>
              </w:rPr>
            </w:pPr>
            <w:r>
              <w:rPr>
                <w:spacing w:val="-4"/>
                <w:sz w:val="21"/>
              </w:rPr>
              <w:t>培训证</w:t>
            </w:r>
          </w:p>
        </w:tc>
        <w:tc>
          <w:tcPr>
            <w:tcW w:w="7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528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144" w:right="134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39</w:t>
            </w:r>
          </w:p>
        </w:tc>
        <w:tc>
          <w:tcPr>
            <w:tcW w:w="1785" w:type="dxa"/>
          </w:tcPr>
          <w:p>
            <w:pPr>
              <w:pStyle w:val="TableParagraph"/>
              <w:ind w:left="144" w:right="134"/>
              <w:rPr>
                <w:sz w:val="21"/>
              </w:rPr>
            </w:pPr>
            <w:r>
              <w:rPr>
                <w:spacing w:val="-4"/>
                <w:sz w:val="21"/>
              </w:rPr>
              <w:t>监理员</w:t>
            </w:r>
          </w:p>
        </w:tc>
        <w:tc>
          <w:tcPr>
            <w:tcW w:w="1155" w:type="dxa"/>
          </w:tcPr>
          <w:p>
            <w:pPr>
              <w:pStyle w:val="TableParagraph"/>
              <w:ind w:left="248" w:right="238"/>
              <w:rPr>
                <w:sz w:val="21"/>
              </w:rPr>
            </w:pPr>
            <w:r>
              <w:rPr>
                <w:spacing w:val="-4"/>
                <w:sz w:val="21"/>
              </w:rPr>
              <w:t>娄兴国</w:t>
            </w:r>
          </w:p>
        </w:tc>
        <w:tc>
          <w:tcPr>
            <w:tcW w:w="84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735" w:type="dxa"/>
          </w:tcPr>
          <w:p>
            <w:pPr>
              <w:pStyle w:val="TableParagraph"/>
              <w:ind w:left="142" w:right="133"/>
              <w:rPr>
                <w:sz w:val="21"/>
              </w:rPr>
            </w:pPr>
            <w:r>
              <w:rPr>
                <w:spacing w:val="-5"/>
                <w:sz w:val="21"/>
              </w:rPr>
              <w:t>34</w:t>
            </w:r>
          </w:p>
        </w:tc>
        <w:tc>
          <w:tcPr>
            <w:tcW w:w="945" w:type="dxa"/>
          </w:tcPr>
          <w:p>
            <w:pPr>
              <w:pStyle w:val="TableParagraph"/>
              <w:ind w:left="143" w:right="134"/>
              <w:rPr>
                <w:sz w:val="21"/>
              </w:rPr>
            </w:pPr>
            <w:r>
              <w:rPr>
                <w:spacing w:val="-5"/>
                <w:sz w:val="21"/>
              </w:rPr>
              <w:t>助工</w:t>
            </w:r>
          </w:p>
        </w:tc>
        <w:tc>
          <w:tcPr>
            <w:tcW w:w="1748" w:type="dxa"/>
          </w:tcPr>
          <w:p>
            <w:pPr>
              <w:pStyle w:val="TableParagraph"/>
              <w:ind w:left="439" w:right="430"/>
              <w:rPr>
                <w:sz w:val="21"/>
              </w:rPr>
            </w:pPr>
            <w:r>
              <w:rPr>
                <w:spacing w:val="-4"/>
                <w:sz w:val="21"/>
              </w:rPr>
              <w:t>培训证</w:t>
            </w:r>
          </w:p>
        </w:tc>
        <w:tc>
          <w:tcPr>
            <w:tcW w:w="7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9"/>
          <w:jc w:val="left"/>
        </w:trPr>
        <w:tc>
          <w:tcPr>
            <w:tcW w:w="528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144" w:right="134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40</w:t>
            </w:r>
          </w:p>
        </w:tc>
        <w:tc>
          <w:tcPr>
            <w:tcW w:w="1785" w:type="dxa"/>
          </w:tcPr>
          <w:p>
            <w:pPr>
              <w:pStyle w:val="TableParagraph"/>
              <w:ind w:left="144" w:right="134"/>
              <w:rPr>
                <w:sz w:val="21"/>
              </w:rPr>
            </w:pPr>
            <w:r>
              <w:rPr>
                <w:spacing w:val="-4"/>
                <w:sz w:val="21"/>
              </w:rPr>
              <w:t>监理员</w:t>
            </w:r>
          </w:p>
        </w:tc>
        <w:tc>
          <w:tcPr>
            <w:tcW w:w="1155" w:type="dxa"/>
          </w:tcPr>
          <w:p>
            <w:pPr>
              <w:pStyle w:val="TableParagraph"/>
              <w:ind w:left="248" w:right="238"/>
              <w:rPr>
                <w:sz w:val="21"/>
              </w:rPr>
            </w:pPr>
            <w:r>
              <w:rPr>
                <w:spacing w:val="-5"/>
                <w:sz w:val="21"/>
              </w:rPr>
              <w:t>朱川</w:t>
            </w:r>
          </w:p>
        </w:tc>
        <w:tc>
          <w:tcPr>
            <w:tcW w:w="84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735" w:type="dxa"/>
          </w:tcPr>
          <w:p>
            <w:pPr>
              <w:pStyle w:val="TableParagraph"/>
              <w:ind w:left="142" w:right="133"/>
              <w:rPr>
                <w:sz w:val="21"/>
              </w:rPr>
            </w:pPr>
            <w:r>
              <w:rPr>
                <w:spacing w:val="-5"/>
                <w:sz w:val="21"/>
              </w:rPr>
              <w:t>22</w:t>
            </w:r>
          </w:p>
        </w:tc>
        <w:tc>
          <w:tcPr>
            <w:tcW w:w="945" w:type="dxa"/>
          </w:tcPr>
          <w:p>
            <w:pPr>
              <w:pStyle w:val="TableParagraph"/>
              <w:ind w:left="143" w:right="134"/>
              <w:rPr>
                <w:sz w:val="21"/>
              </w:rPr>
            </w:pPr>
            <w:r>
              <w:rPr>
                <w:spacing w:val="-5"/>
                <w:sz w:val="21"/>
              </w:rPr>
              <w:t>助工</w:t>
            </w:r>
          </w:p>
        </w:tc>
        <w:tc>
          <w:tcPr>
            <w:tcW w:w="1748" w:type="dxa"/>
          </w:tcPr>
          <w:p>
            <w:pPr>
              <w:pStyle w:val="TableParagraph"/>
              <w:ind w:left="439" w:right="430"/>
              <w:rPr>
                <w:sz w:val="21"/>
              </w:rPr>
            </w:pPr>
            <w:r>
              <w:rPr>
                <w:spacing w:val="-4"/>
                <w:sz w:val="21"/>
              </w:rPr>
              <w:t>培训证</w:t>
            </w:r>
          </w:p>
        </w:tc>
        <w:tc>
          <w:tcPr>
            <w:tcW w:w="7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528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144" w:right="134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41</w:t>
            </w:r>
          </w:p>
        </w:tc>
        <w:tc>
          <w:tcPr>
            <w:tcW w:w="1785" w:type="dxa"/>
          </w:tcPr>
          <w:p>
            <w:pPr>
              <w:pStyle w:val="TableParagraph"/>
              <w:ind w:left="144" w:right="134"/>
              <w:rPr>
                <w:sz w:val="21"/>
              </w:rPr>
            </w:pPr>
            <w:r>
              <w:rPr>
                <w:spacing w:val="-4"/>
                <w:sz w:val="21"/>
              </w:rPr>
              <w:t>监理员</w:t>
            </w:r>
          </w:p>
        </w:tc>
        <w:tc>
          <w:tcPr>
            <w:tcW w:w="1155" w:type="dxa"/>
          </w:tcPr>
          <w:p>
            <w:pPr>
              <w:pStyle w:val="TableParagraph"/>
              <w:ind w:left="248" w:right="238"/>
              <w:rPr>
                <w:sz w:val="21"/>
              </w:rPr>
            </w:pPr>
            <w:r>
              <w:rPr>
                <w:spacing w:val="-4"/>
                <w:sz w:val="21"/>
              </w:rPr>
              <w:t>冉贵良</w:t>
            </w:r>
          </w:p>
        </w:tc>
        <w:tc>
          <w:tcPr>
            <w:tcW w:w="84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735" w:type="dxa"/>
          </w:tcPr>
          <w:p>
            <w:pPr>
              <w:pStyle w:val="TableParagraph"/>
              <w:ind w:left="142" w:right="133"/>
              <w:rPr>
                <w:sz w:val="21"/>
              </w:rPr>
            </w:pPr>
            <w:r>
              <w:rPr>
                <w:spacing w:val="-5"/>
                <w:sz w:val="21"/>
              </w:rPr>
              <w:t>23</w:t>
            </w:r>
          </w:p>
        </w:tc>
        <w:tc>
          <w:tcPr>
            <w:tcW w:w="945" w:type="dxa"/>
          </w:tcPr>
          <w:p>
            <w:pPr>
              <w:pStyle w:val="TableParagraph"/>
              <w:ind w:left="143" w:right="134"/>
              <w:rPr>
                <w:sz w:val="21"/>
              </w:rPr>
            </w:pPr>
            <w:r>
              <w:rPr>
                <w:spacing w:val="-5"/>
                <w:sz w:val="21"/>
              </w:rPr>
              <w:t>助工</w:t>
            </w:r>
          </w:p>
        </w:tc>
        <w:tc>
          <w:tcPr>
            <w:tcW w:w="1748" w:type="dxa"/>
          </w:tcPr>
          <w:p>
            <w:pPr>
              <w:pStyle w:val="TableParagraph"/>
              <w:ind w:left="439" w:right="430"/>
              <w:rPr>
                <w:sz w:val="21"/>
              </w:rPr>
            </w:pPr>
            <w:r>
              <w:rPr>
                <w:spacing w:val="-4"/>
                <w:sz w:val="21"/>
              </w:rPr>
              <w:t>培训证</w:t>
            </w:r>
          </w:p>
        </w:tc>
        <w:tc>
          <w:tcPr>
            <w:tcW w:w="7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528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144" w:right="134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42</w:t>
            </w:r>
          </w:p>
        </w:tc>
        <w:tc>
          <w:tcPr>
            <w:tcW w:w="1785" w:type="dxa"/>
          </w:tcPr>
          <w:p>
            <w:pPr>
              <w:pStyle w:val="TableParagraph"/>
              <w:ind w:left="144" w:right="134"/>
              <w:rPr>
                <w:sz w:val="21"/>
              </w:rPr>
            </w:pPr>
            <w:r>
              <w:rPr>
                <w:spacing w:val="-4"/>
                <w:sz w:val="21"/>
              </w:rPr>
              <w:t>监理员</w:t>
            </w:r>
          </w:p>
        </w:tc>
        <w:tc>
          <w:tcPr>
            <w:tcW w:w="1155" w:type="dxa"/>
          </w:tcPr>
          <w:p>
            <w:pPr>
              <w:pStyle w:val="TableParagraph"/>
              <w:ind w:left="248" w:right="238"/>
              <w:rPr>
                <w:sz w:val="21"/>
              </w:rPr>
            </w:pPr>
            <w:r>
              <w:rPr>
                <w:spacing w:val="-5"/>
                <w:sz w:val="21"/>
              </w:rPr>
              <w:t>骆勇</w:t>
            </w:r>
          </w:p>
        </w:tc>
        <w:tc>
          <w:tcPr>
            <w:tcW w:w="84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735" w:type="dxa"/>
          </w:tcPr>
          <w:p>
            <w:pPr>
              <w:pStyle w:val="TableParagraph"/>
              <w:ind w:left="142" w:right="133"/>
              <w:rPr>
                <w:sz w:val="21"/>
              </w:rPr>
            </w:pPr>
            <w:r>
              <w:rPr>
                <w:spacing w:val="-5"/>
                <w:sz w:val="21"/>
              </w:rPr>
              <w:t>24</w:t>
            </w:r>
          </w:p>
        </w:tc>
        <w:tc>
          <w:tcPr>
            <w:tcW w:w="945" w:type="dxa"/>
          </w:tcPr>
          <w:p>
            <w:pPr>
              <w:pStyle w:val="TableParagraph"/>
              <w:ind w:left="143" w:right="134"/>
              <w:rPr>
                <w:sz w:val="21"/>
              </w:rPr>
            </w:pPr>
            <w:r>
              <w:rPr>
                <w:spacing w:val="-5"/>
                <w:sz w:val="21"/>
              </w:rPr>
              <w:t>助工</w:t>
            </w:r>
          </w:p>
        </w:tc>
        <w:tc>
          <w:tcPr>
            <w:tcW w:w="1748" w:type="dxa"/>
          </w:tcPr>
          <w:p>
            <w:pPr>
              <w:pStyle w:val="TableParagraph"/>
              <w:ind w:left="439" w:right="430"/>
              <w:rPr>
                <w:sz w:val="21"/>
              </w:rPr>
            </w:pPr>
            <w:r>
              <w:rPr>
                <w:spacing w:val="-4"/>
                <w:sz w:val="21"/>
              </w:rPr>
              <w:t>培训证</w:t>
            </w:r>
          </w:p>
        </w:tc>
        <w:tc>
          <w:tcPr>
            <w:tcW w:w="7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528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144" w:right="134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43</w:t>
            </w:r>
          </w:p>
        </w:tc>
        <w:tc>
          <w:tcPr>
            <w:tcW w:w="1785" w:type="dxa"/>
          </w:tcPr>
          <w:p>
            <w:pPr>
              <w:pStyle w:val="TableParagraph"/>
              <w:ind w:left="144" w:right="134"/>
              <w:rPr>
                <w:sz w:val="21"/>
              </w:rPr>
            </w:pPr>
            <w:r>
              <w:rPr>
                <w:spacing w:val="-4"/>
                <w:sz w:val="21"/>
              </w:rPr>
              <w:t>监理员</w:t>
            </w:r>
          </w:p>
        </w:tc>
        <w:tc>
          <w:tcPr>
            <w:tcW w:w="1155" w:type="dxa"/>
          </w:tcPr>
          <w:p>
            <w:pPr>
              <w:pStyle w:val="TableParagraph"/>
              <w:ind w:left="248" w:right="238"/>
              <w:rPr>
                <w:sz w:val="21"/>
              </w:rPr>
            </w:pPr>
            <w:r>
              <w:rPr>
                <w:spacing w:val="-4"/>
                <w:sz w:val="21"/>
              </w:rPr>
              <w:t>杨真钦</w:t>
            </w:r>
          </w:p>
        </w:tc>
        <w:tc>
          <w:tcPr>
            <w:tcW w:w="84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735" w:type="dxa"/>
          </w:tcPr>
          <w:p>
            <w:pPr>
              <w:pStyle w:val="TableParagraph"/>
              <w:ind w:left="142" w:right="133"/>
              <w:rPr>
                <w:sz w:val="21"/>
              </w:rPr>
            </w:pPr>
            <w:r>
              <w:rPr>
                <w:spacing w:val="-5"/>
                <w:sz w:val="21"/>
              </w:rPr>
              <w:t>23</w:t>
            </w:r>
          </w:p>
        </w:tc>
        <w:tc>
          <w:tcPr>
            <w:tcW w:w="945" w:type="dxa"/>
          </w:tcPr>
          <w:p>
            <w:pPr>
              <w:pStyle w:val="TableParagraph"/>
              <w:ind w:left="143" w:right="134"/>
              <w:rPr>
                <w:sz w:val="21"/>
              </w:rPr>
            </w:pPr>
            <w:r>
              <w:rPr>
                <w:spacing w:val="-5"/>
                <w:sz w:val="21"/>
              </w:rPr>
              <w:t>助工</w:t>
            </w:r>
          </w:p>
        </w:tc>
        <w:tc>
          <w:tcPr>
            <w:tcW w:w="1748" w:type="dxa"/>
          </w:tcPr>
          <w:p>
            <w:pPr>
              <w:pStyle w:val="TableParagraph"/>
              <w:ind w:left="439" w:right="430"/>
              <w:rPr>
                <w:sz w:val="21"/>
              </w:rPr>
            </w:pPr>
            <w:r>
              <w:rPr>
                <w:spacing w:val="-4"/>
                <w:sz w:val="21"/>
              </w:rPr>
              <w:t>培训证</w:t>
            </w:r>
          </w:p>
        </w:tc>
        <w:tc>
          <w:tcPr>
            <w:tcW w:w="7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528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144" w:right="134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44</w:t>
            </w:r>
          </w:p>
        </w:tc>
        <w:tc>
          <w:tcPr>
            <w:tcW w:w="1785" w:type="dxa"/>
          </w:tcPr>
          <w:p>
            <w:pPr>
              <w:pStyle w:val="TableParagraph"/>
              <w:ind w:left="144" w:right="134"/>
              <w:rPr>
                <w:sz w:val="21"/>
              </w:rPr>
            </w:pPr>
            <w:r>
              <w:rPr>
                <w:spacing w:val="-4"/>
                <w:sz w:val="21"/>
              </w:rPr>
              <w:t>监理员</w:t>
            </w:r>
          </w:p>
        </w:tc>
        <w:tc>
          <w:tcPr>
            <w:tcW w:w="1155" w:type="dxa"/>
          </w:tcPr>
          <w:p>
            <w:pPr>
              <w:pStyle w:val="TableParagraph"/>
              <w:ind w:left="248" w:right="238"/>
              <w:rPr>
                <w:sz w:val="21"/>
              </w:rPr>
            </w:pPr>
            <w:r>
              <w:rPr>
                <w:spacing w:val="-5"/>
                <w:sz w:val="21"/>
              </w:rPr>
              <w:t>王江</w:t>
            </w:r>
          </w:p>
        </w:tc>
        <w:tc>
          <w:tcPr>
            <w:tcW w:w="84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735" w:type="dxa"/>
          </w:tcPr>
          <w:p>
            <w:pPr>
              <w:pStyle w:val="TableParagraph"/>
              <w:ind w:left="142" w:right="133"/>
              <w:rPr>
                <w:sz w:val="21"/>
              </w:rPr>
            </w:pPr>
            <w:r>
              <w:rPr>
                <w:spacing w:val="-5"/>
                <w:sz w:val="21"/>
              </w:rPr>
              <w:t>25</w:t>
            </w:r>
          </w:p>
        </w:tc>
        <w:tc>
          <w:tcPr>
            <w:tcW w:w="945" w:type="dxa"/>
          </w:tcPr>
          <w:p>
            <w:pPr>
              <w:pStyle w:val="TableParagraph"/>
              <w:ind w:left="143" w:right="134"/>
              <w:rPr>
                <w:sz w:val="21"/>
              </w:rPr>
            </w:pPr>
            <w:r>
              <w:rPr>
                <w:spacing w:val="-5"/>
                <w:sz w:val="21"/>
              </w:rPr>
              <w:t>助工</w:t>
            </w:r>
          </w:p>
        </w:tc>
        <w:tc>
          <w:tcPr>
            <w:tcW w:w="1748" w:type="dxa"/>
          </w:tcPr>
          <w:p>
            <w:pPr>
              <w:pStyle w:val="TableParagraph"/>
              <w:ind w:left="439" w:right="430"/>
              <w:rPr>
                <w:sz w:val="21"/>
              </w:rPr>
            </w:pPr>
            <w:r>
              <w:rPr>
                <w:spacing w:val="-4"/>
                <w:sz w:val="21"/>
              </w:rPr>
              <w:t>培训证</w:t>
            </w:r>
          </w:p>
        </w:tc>
        <w:tc>
          <w:tcPr>
            <w:tcW w:w="7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528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0"/>
              <w:ind w:left="144" w:right="134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45</w:t>
            </w:r>
          </w:p>
        </w:tc>
        <w:tc>
          <w:tcPr>
            <w:tcW w:w="1785" w:type="dxa"/>
          </w:tcPr>
          <w:p>
            <w:pPr>
              <w:pStyle w:val="TableParagraph"/>
              <w:ind w:left="144" w:right="134"/>
              <w:rPr>
                <w:sz w:val="21"/>
              </w:rPr>
            </w:pPr>
            <w:r>
              <w:rPr>
                <w:spacing w:val="-4"/>
                <w:sz w:val="21"/>
              </w:rPr>
              <w:t>监理员</w:t>
            </w:r>
          </w:p>
        </w:tc>
        <w:tc>
          <w:tcPr>
            <w:tcW w:w="1155" w:type="dxa"/>
          </w:tcPr>
          <w:p>
            <w:pPr>
              <w:pStyle w:val="TableParagraph"/>
              <w:ind w:left="248" w:right="238"/>
              <w:rPr>
                <w:sz w:val="21"/>
              </w:rPr>
            </w:pPr>
            <w:r>
              <w:rPr>
                <w:spacing w:val="-5"/>
                <w:sz w:val="21"/>
              </w:rPr>
              <w:t>李芬</w:t>
            </w:r>
          </w:p>
        </w:tc>
        <w:tc>
          <w:tcPr>
            <w:tcW w:w="840" w:type="dxa"/>
          </w:tcPr>
          <w:p>
            <w:pPr>
              <w:pStyle w:val="TableParagraph"/>
              <w:ind w:left="9"/>
              <w:rPr>
                <w:sz w:val="21"/>
              </w:rPr>
            </w:pPr>
            <w:r>
              <w:rPr>
                <w:sz w:val="21"/>
              </w:rPr>
              <w:t>女</w:t>
            </w:r>
          </w:p>
        </w:tc>
        <w:tc>
          <w:tcPr>
            <w:tcW w:w="735" w:type="dxa"/>
          </w:tcPr>
          <w:p>
            <w:pPr>
              <w:pStyle w:val="TableParagraph"/>
              <w:ind w:left="142" w:right="133"/>
              <w:rPr>
                <w:sz w:val="21"/>
              </w:rPr>
            </w:pPr>
            <w:r>
              <w:rPr>
                <w:spacing w:val="-5"/>
                <w:sz w:val="21"/>
              </w:rPr>
              <w:t>24</w:t>
            </w:r>
          </w:p>
        </w:tc>
        <w:tc>
          <w:tcPr>
            <w:tcW w:w="945" w:type="dxa"/>
          </w:tcPr>
          <w:p>
            <w:pPr>
              <w:pStyle w:val="TableParagraph"/>
              <w:ind w:left="143" w:right="134"/>
              <w:rPr>
                <w:sz w:val="21"/>
              </w:rPr>
            </w:pPr>
            <w:r>
              <w:rPr>
                <w:spacing w:val="-5"/>
                <w:sz w:val="21"/>
              </w:rPr>
              <w:t>助工</w:t>
            </w:r>
          </w:p>
        </w:tc>
        <w:tc>
          <w:tcPr>
            <w:tcW w:w="1748" w:type="dxa"/>
          </w:tcPr>
          <w:p>
            <w:pPr>
              <w:pStyle w:val="TableParagraph"/>
              <w:ind w:left="439" w:right="430"/>
              <w:rPr>
                <w:sz w:val="21"/>
              </w:rPr>
            </w:pPr>
            <w:r>
              <w:rPr>
                <w:spacing w:val="-4"/>
                <w:sz w:val="21"/>
              </w:rPr>
              <w:t>培训证</w:t>
            </w:r>
          </w:p>
        </w:tc>
        <w:tc>
          <w:tcPr>
            <w:tcW w:w="7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0"/>
        </w:rPr>
        <w:sectPr>
          <w:pgSz w:w="11910" w:h="16840"/>
          <w:pgMar w:top="1520" w:right="1180" w:bottom="280" w:left="1500" w:header="708" w:footer="708"/>
          <w:pgNumType w:start="12"/>
          <w:cols w:space="708"/>
        </w:sectPr>
      </w:pPr>
    </w:p>
    <w:p>
      <w:pPr>
        <w:spacing w:before="0" w:line="459" w:lineRule="exact"/>
        <w:ind w:left="296" w:right="0" w:firstLine="0"/>
        <w:jc w:val="left"/>
        <w:rPr>
          <w:rFonts w:ascii="Microsoft JhengHei" w:eastAsia="Microsoft JhengHei"/>
          <w:b/>
          <w:sz w:val="28"/>
        </w:rPr>
      </w:pPr>
      <w:r>
        <w:rPr>
          <w:rFonts w:ascii="Microsoft JhengHei" w:eastAsia="Microsoft JhengHei"/>
          <w:b/>
          <w:spacing w:val="-2"/>
          <w:sz w:val="28"/>
        </w:rPr>
        <w:t>三、监理职责范围</w:t>
      </w:r>
    </w:p>
    <w:p>
      <w:pPr>
        <w:spacing w:before="109"/>
        <w:ind w:left="716" w:right="0" w:firstLine="0"/>
        <w:jc w:val="left"/>
        <w:rPr>
          <w:rFonts w:ascii="Microsoft JhengHei" w:eastAsia="Microsoft JhengHei"/>
          <w:b/>
          <w:sz w:val="28"/>
        </w:rPr>
      </w:pPr>
      <w:r>
        <w:rPr>
          <w:rFonts w:ascii="Microsoft JhengHei" w:eastAsia="Microsoft JhengHei"/>
          <w:b/>
          <w:sz w:val="28"/>
        </w:rPr>
        <w:t>（一）</w:t>
      </w:r>
      <w:r>
        <w:rPr>
          <w:rFonts w:ascii="Microsoft JhengHei" w:eastAsia="Microsoft JhengHei"/>
          <w:b/>
          <w:spacing w:val="-2"/>
          <w:sz w:val="28"/>
        </w:rPr>
        <w:t>高驻办职责</w:t>
      </w:r>
    </w:p>
    <w:p>
      <w:pPr>
        <w:pStyle w:val="BodyText"/>
        <w:spacing w:before="201" w:line="417" w:lineRule="auto"/>
        <w:ind w:left="716" w:right="614"/>
        <w:jc w:val="both"/>
      </w:pPr>
      <w:r>
        <w:rPr>
          <w:rFonts w:ascii="Times New Roman" w:eastAsia="Times New Roman"/>
          <w:spacing w:val="-2"/>
        </w:rPr>
        <w:t>1</w:t>
      </w:r>
      <w:r>
        <w:rPr>
          <w:spacing w:val="-12"/>
        </w:rPr>
        <w:t>、严格按业主和监理单位签定的监理服务合同所授予的职权范围</w:t>
      </w:r>
      <w:r>
        <w:rPr>
          <w:spacing w:val="-2"/>
        </w:rPr>
        <w:t>以及按业主和承包人签定的合同文件明确规定的各项内容执行。</w:t>
      </w:r>
      <w:r>
        <w:rPr>
          <w:spacing w:val="-2"/>
        </w:rPr>
        <w:t xml:space="preserve"> </w:t>
      </w:r>
      <w:r>
        <w:rPr>
          <w:rFonts w:ascii="Times New Roman" w:eastAsia="Times New Roman"/>
          <w:spacing w:val="-2"/>
        </w:rPr>
        <w:t>2</w:t>
      </w:r>
      <w:r>
        <w:rPr>
          <w:spacing w:val="-2"/>
        </w:rPr>
        <w:t>、业主与承包人来往中，为各方的合法权益提出建议、意见；</w:t>
      </w:r>
    </w:p>
    <w:p>
      <w:pPr>
        <w:pStyle w:val="BodyText"/>
        <w:spacing w:line="358" w:lineRule="exact"/>
        <w:ind w:left="716"/>
      </w:pPr>
      <w:r>
        <w:rPr>
          <w:rFonts w:ascii="Times New Roman" w:eastAsia="Times New Roman"/>
        </w:rPr>
        <w:t>3</w:t>
      </w:r>
      <w:r>
        <w:rPr>
          <w:spacing w:val="-1"/>
        </w:rPr>
        <w:t>、每月向工作站、总监办报告工程监理月报；</w:t>
      </w:r>
    </w:p>
    <w:p>
      <w:pPr>
        <w:pStyle w:val="BodyText"/>
        <w:spacing w:before="266" w:line="417" w:lineRule="auto"/>
        <w:ind w:left="716" w:right="614"/>
      </w:pPr>
      <w:r>
        <w:rPr>
          <w:rFonts w:ascii="Times New Roman" w:eastAsia="Times New Roman"/>
          <w:spacing w:val="-4"/>
        </w:rPr>
        <w:t>4</w:t>
      </w:r>
      <w:r>
        <w:rPr>
          <w:spacing w:val="-4"/>
        </w:rPr>
        <w:t>、审批承包人标段、单位、分部、分项工程的施工组织设计和安</w:t>
      </w:r>
      <w:r>
        <w:rPr>
          <w:spacing w:val="-2"/>
        </w:rPr>
        <w:t>全技术措施等；</w:t>
      </w:r>
    </w:p>
    <w:p>
      <w:pPr>
        <w:pStyle w:val="BodyText"/>
        <w:spacing w:line="358" w:lineRule="exact"/>
        <w:ind w:left="716"/>
      </w:pPr>
      <w:r>
        <w:rPr>
          <w:rFonts w:ascii="Times New Roman" w:eastAsia="Times New Roman"/>
        </w:rPr>
        <w:t>5</w:t>
      </w:r>
      <w:r>
        <w:rPr>
          <w:spacing w:val="-1"/>
        </w:rPr>
        <w:t>、工程质量监理方面：</w:t>
      </w:r>
    </w:p>
    <w:p>
      <w:pPr>
        <w:pStyle w:val="ListParagraph"/>
        <w:numPr>
          <w:ilvl w:val="0"/>
          <w:numId w:val="19"/>
        </w:numPr>
        <w:tabs>
          <w:tab w:val="left" w:pos="1559"/>
        </w:tabs>
        <w:spacing w:before="265" w:after="0" w:line="417" w:lineRule="auto"/>
        <w:ind w:left="1136" w:right="614" w:firstLine="0"/>
        <w:jc w:val="left"/>
        <w:rPr>
          <w:sz w:val="28"/>
        </w:rPr>
      </w:pPr>
      <w:r>
        <w:rPr>
          <w:spacing w:val="-2"/>
          <w:sz w:val="28"/>
        </w:rPr>
        <w:t>向承包人书面提供图纸的原始基准点、基准线和基准高程</w:t>
      </w:r>
      <w:r>
        <w:rPr>
          <w:spacing w:val="-4"/>
          <w:sz w:val="28"/>
        </w:rPr>
        <w:t>等资料；</w:t>
      </w:r>
    </w:p>
    <w:p>
      <w:pPr>
        <w:pStyle w:val="ListParagraph"/>
        <w:numPr>
          <w:ilvl w:val="0"/>
          <w:numId w:val="19"/>
        </w:numPr>
        <w:tabs>
          <w:tab w:val="left" w:pos="1559"/>
        </w:tabs>
        <w:spacing w:before="0" w:after="0" w:line="417" w:lineRule="auto"/>
        <w:ind w:left="1136" w:right="614" w:firstLine="0"/>
        <w:jc w:val="left"/>
        <w:rPr>
          <w:sz w:val="28"/>
        </w:rPr>
      </w:pPr>
      <w:r>
        <w:rPr>
          <w:spacing w:val="-2"/>
          <w:sz w:val="28"/>
        </w:rPr>
        <w:t>对承包人通过驻地办提交的单位工程、分部工程开工报告</w:t>
      </w:r>
      <w:r>
        <w:rPr>
          <w:spacing w:val="-2"/>
          <w:sz w:val="28"/>
        </w:rPr>
        <w:t>进行审查、签署具体意见后报工作站，总监办审批。</w:t>
      </w:r>
    </w:p>
    <w:p>
      <w:pPr>
        <w:pStyle w:val="ListParagraph"/>
        <w:numPr>
          <w:ilvl w:val="0"/>
          <w:numId w:val="19"/>
        </w:numPr>
        <w:tabs>
          <w:tab w:val="left" w:pos="1559"/>
        </w:tabs>
        <w:spacing w:before="0" w:after="0" w:line="417" w:lineRule="auto"/>
        <w:ind w:left="1136" w:right="614" w:firstLine="0"/>
        <w:jc w:val="both"/>
        <w:rPr>
          <w:sz w:val="28"/>
        </w:rPr>
      </w:pPr>
      <w:r>
        <w:rPr>
          <w:spacing w:val="-2"/>
          <w:sz w:val="28"/>
        </w:rPr>
        <w:t>负责对本辖区内的全部工程施工进行不间断、全过程的监</w:t>
      </w:r>
      <w:r>
        <w:rPr>
          <w:spacing w:val="-4"/>
          <w:sz w:val="28"/>
        </w:rPr>
        <w:t>理，对不满足合同、招标文件及规范要求的工程，有权下达返</w:t>
      </w:r>
      <w:r>
        <w:rPr>
          <w:spacing w:val="-8"/>
          <w:sz w:val="28"/>
        </w:rPr>
        <w:t>工令或其它指令对严重违规施工行为，有权下达局部或全部暂</w:t>
      </w:r>
      <w:r>
        <w:rPr>
          <w:spacing w:val="-2"/>
          <w:sz w:val="28"/>
        </w:rPr>
        <w:t>停施工令；承包人整改合格后经审批方能恢复施工；</w:t>
      </w:r>
    </w:p>
    <w:p>
      <w:pPr>
        <w:pStyle w:val="ListParagraph"/>
        <w:numPr>
          <w:ilvl w:val="0"/>
          <w:numId w:val="19"/>
        </w:numPr>
        <w:tabs>
          <w:tab w:val="left" w:pos="1559"/>
        </w:tabs>
        <w:spacing w:before="0" w:after="0" w:line="417" w:lineRule="auto"/>
        <w:ind w:left="1136" w:right="614" w:firstLine="0"/>
        <w:jc w:val="both"/>
        <w:rPr>
          <w:sz w:val="28"/>
        </w:rPr>
      </w:pPr>
      <w:r>
        <w:rPr>
          <w:spacing w:val="-2"/>
          <w:sz w:val="28"/>
        </w:rPr>
        <w:t>对承包人的试验、检测工作进行全面监理，需用自备的仪</w:t>
      </w:r>
      <w:r>
        <w:rPr>
          <w:spacing w:val="-4"/>
          <w:sz w:val="28"/>
        </w:rPr>
        <w:t>器设备，对工程质量按照规定和程序进行检查，凭数据对工程</w:t>
      </w:r>
      <w:r>
        <w:rPr>
          <w:spacing w:val="-2"/>
          <w:sz w:val="28"/>
        </w:rPr>
        <w:t>质量进行监理；</w:t>
      </w:r>
    </w:p>
    <w:p>
      <w:pPr>
        <w:pStyle w:val="ListParagraph"/>
        <w:numPr>
          <w:ilvl w:val="0"/>
          <w:numId w:val="19"/>
        </w:numPr>
        <w:tabs>
          <w:tab w:val="left" w:pos="1558"/>
        </w:tabs>
        <w:spacing w:before="0" w:after="0" w:line="358" w:lineRule="exact"/>
        <w:ind w:left="1558" w:right="0" w:hanging="422"/>
        <w:jc w:val="left"/>
        <w:rPr>
          <w:sz w:val="28"/>
        </w:rPr>
      </w:pPr>
      <w:r>
        <w:rPr>
          <w:spacing w:val="-1"/>
          <w:sz w:val="28"/>
        </w:rPr>
        <w:t>检查和督促驻地办监理工作；</w:t>
      </w:r>
    </w:p>
    <w:p>
      <w:pPr>
        <w:pStyle w:val="ListParagraph"/>
        <w:numPr>
          <w:ilvl w:val="0"/>
          <w:numId w:val="19"/>
        </w:numPr>
        <w:tabs>
          <w:tab w:val="left" w:pos="1558"/>
        </w:tabs>
        <w:spacing w:before="263" w:after="0" w:line="240" w:lineRule="auto"/>
        <w:ind w:left="1558" w:right="0" w:hanging="422"/>
        <w:jc w:val="left"/>
        <w:rPr>
          <w:sz w:val="28"/>
        </w:rPr>
      </w:pPr>
      <w:r>
        <w:rPr>
          <w:spacing w:val="-1"/>
          <w:sz w:val="28"/>
        </w:rPr>
        <w:t>对已完工工程进行质量检测确认。</w:t>
      </w:r>
    </w:p>
    <w:p>
      <w:pPr>
        <w:spacing w:after="0" w:line="240" w:lineRule="auto"/>
        <w:jc w:val="left"/>
        <w:rPr>
          <w:sz w:val="28"/>
        </w:rPr>
        <w:sectPr>
          <w:pgSz w:w="11910" w:h="16840"/>
          <w:pgMar w:top="1520" w:right="1180" w:bottom="280" w:left="1500" w:header="708" w:footer="708"/>
          <w:pgNumType w:start="13"/>
          <w:cols w:space="708"/>
        </w:sectPr>
      </w:pPr>
    </w:p>
    <w:p>
      <w:pPr>
        <w:pStyle w:val="BodyText"/>
        <w:spacing w:before="57"/>
        <w:ind w:left="716"/>
      </w:pPr>
      <w:r>
        <w:rPr>
          <w:rFonts w:ascii="Times New Roman" w:eastAsia="Times New Roman"/>
        </w:rPr>
        <w:t>6</w:t>
      </w:r>
      <w:r>
        <w:rPr>
          <w:spacing w:val="-1"/>
        </w:rPr>
        <w:t>、工程进度监理方面：</w:t>
      </w:r>
    </w:p>
    <w:p>
      <w:pPr>
        <w:pStyle w:val="ListParagraph"/>
        <w:numPr>
          <w:ilvl w:val="0"/>
          <w:numId w:val="20"/>
        </w:numPr>
        <w:tabs>
          <w:tab w:val="left" w:pos="1559"/>
        </w:tabs>
        <w:spacing w:before="265" w:after="0" w:line="417" w:lineRule="auto"/>
        <w:ind w:left="1136" w:right="614" w:firstLine="0"/>
        <w:jc w:val="left"/>
        <w:rPr>
          <w:sz w:val="28"/>
        </w:rPr>
      </w:pPr>
      <w:r>
        <w:rPr>
          <w:spacing w:val="-2"/>
          <w:sz w:val="28"/>
        </w:rPr>
        <w:t>审查承包人在开工前提交的总体施工进度计划、现金流动</w:t>
      </w:r>
      <w:r>
        <w:rPr>
          <w:spacing w:val="-6"/>
          <w:sz w:val="28"/>
        </w:rPr>
        <w:t>计划和总说明以及根据总体进度计划编制的半年进度计划，报</w:t>
      </w:r>
      <w:r>
        <w:rPr>
          <w:spacing w:val="-2"/>
          <w:sz w:val="28"/>
        </w:rPr>
        <w:t>工作站审核，由工作站报总监办审批；</w:t>
      </w:r>
      <w:r>
        <w:rPr>
          <w:spacing w:val="2240"/>
          <w:sz w:val="28"/>
        </w:rPr>
        <w:t xml:space="preserve"> </w:t>
      </w:r>
      <w:r>
        <w:rPr>
          <w:rFonts w:ascii="Times New Roman" w:eastAsia="Times New Roman"/>
          <w:spacing w:val="-2"/>
          <w:sz w:val="28"/>
        </w:rPr>
        <w:t>2</w:t>
      </w:r>
      <w:r>
        <w:rPr>
          <w:spacing w:val="-2"/>
          <w:sz w:val="28"/>
        </w:rPr>
        <w:t>）审查承包人编制的月度进度计划，报工作站审批；</w:t>
      </w:r>
    </w:p>
    <w:p>
      <w:pPr>
        <w:pStyle w:val="ListParagraph"/>
        <w:numPr>
          <w:ilvl w:val="0"/>
          <w:numId w:val="16"/>
        </w:numPr>
        <w:tabs>
          <w:tab w:val="left" w:pos="1559"/>
        </w:tabs>
        <w:spacing w:before="0" w:after="0" w:line="417" w:lineRule="auto"/>
        <w:ind w:left="1136" w:right="614" w:firstLine="0"/>
        <w:jc w:val="both"/>
        <w:rPr>
          <w:sz w:val="28"/>
        </w:rPr>
      </w:pPr>
      <w:r>
        <w:rPr>
          <w:spacing w:val="-2"/>
          <w:sz w:val="28"/>
        </w:rPr>
        <w:t>在施工过程中检查和监督计划的实施，当工程未能按计划</w:t>
      </w:r>
      <w:r>
        <w:rPr>
          <w:spacing w:val="-4"/>
          <w:sz w:val="28"/>
        </w:rPr>
        <w:t>进行时，应要求承包人调整或修改计划，并通知承包人采取必</w:t>
      </w:r>
      <w:r>
        <w:rPr>
          <w:spacing w:val="-4"/>
          <w:sz w:val="28"/>
        </w:rPr>
        <w:t>要措施，加快施工进度，以使实际施工进度符合要求。调整或</w:t>
      </w:r>
      <w:r>
        <w:rPr>
          <w:spacing w:val="-2"/>
          <w:sz w:val="28"/>
        </w:rPr>
        <w:t>修改后的计划，报工作站审批；</w:t>
      </w:r>
    </w:p>
    <w:p>
      <w:pPr>
        <w:pStyle w:val="ListParagraph"/>
        <w:numPr>
          <w:ilvl w:val="0"/>
          <w:numId w:val="16"/>
        </w:numPr>
        <w:tabs>
          <w:tab w:val="left" w:pos="1559"/>
        </w:tabs>
        <w:spacing w:before="0" w:after="0" w:line="417" w:lineRule="auto"/>
        <w:ind w:left="1136" w:right="614" w:firstLine="0"/>
        <w:jc w:val="both"/>
        <w:rPr>
          <w:sz w:val="28"/>
        </w:rPr>
      </w:pPr>
      <w:r>
        <w:rPr>
          <w:spacing w:val="-2"/>
          <w:sz w:val="28"/>
        </w:rPr>
        <w:t>定期向工作站报告进度情况，当施工进度可能导致合同工</w:t>
      </w:r>
      <w:r>
        <w:rPr>
          <w:spacing w:val="-12"/>
          <w:sz w:val="28"/>
        </w:rPr>
        <w:t>期严重延误时，有责任向工作站提出中止执行施工合同的详细</w:t>
      </w:r>
      <w:r>
        <w:rPr>
          <w:spacing w:val="-2"/>
          <w:sz w:val="28"/>
        </w:rPr>
        <w:t>报告或采取其它措施的建议。</w:t>
      </w:r>
    </w:p>
    <w:p>
      <w:pPr>
        <w:pStyle w:val="BodyText"/>
        <w:spacing w:line="358" w:lineRule="exact"/>
        <w:ind w:left="716"/>
      </w:pPr>
      <w:r>
        <w:rPr>
          <w:rFonts w:ascii="Times New Roman" w:eastAsia="Times New Roman"/>
        </w:rPr>
        <w:t>7</w:t>
      </w:r>
      <w:r>
        <w:rPr>
          <w:spacing w:val="-1"/>
        </w:rPr>
        <w:t>、工程费用监理方面：</w:t>
      </w:r>
    </w:p>
    <w:p>
      <w:pPr>
        <w:pStyle w:val="ListParagraph"/>
        <w:numPr>
          <w:ilvl w:val="0"/>
          <w:numId w:val="15"/>
        </w:numPr>
        <w:tabs>
          <w:tab w:val="left" w:pos="1559"/>
        </w:tabs>
        <w:spacing w:before="263" w:after="0" w:line="417" w:lineRule="auto"/>
        <w:ind w:left="1136" w:right="474" w:firstLine="0"/>
        <w:jc w:val="left"/>
        <w:rPr>
          <w:sz w:val="28"/>
        </w:rPr>
      </w:pPr>
      <w:r>
        <w:rPr>
          <w:spacing w:val="-2"/>
          <w:sz w:val="28"/>
        </w:rPr>
        <w:t>按合同规定，现场计量核实合同工程量清单规定的任何已</w:t>
      </w:r>
      <w:r>
        <w:rPr>
          <w:spacing w:val="-16"/>
          <w:sz w:val="28"/>
        </w:rPr>
        <w:t>完工程且质量合格的数量和价值。其中，原始地面线标高测量、</w:t>
      </w:r>
      <w:r>
        <w:rPr>
          <w:spacing w:val="-2"/>
          <w:sz w:val="28"/>
        </w:rPr>
        <w:t>竣工测量、土石方分界线测定和石方数量确定，清淤回填数量</w:t>
      </w:r>
      <w:r>
        <w:rPr>
          <w:spacing w:val="-12"/>
          <w:sz w:val="28"/>
        </w:rPr>
        <w:t>确定，隐蔽工程等关键性的计量工作必须有工作站人员参加签</w:t>
      </w:r>
      <w:r>
        <w:rPr>
          <w:spacing w:val="-6"/>
          <w:sz w:val="28"/>
        </w:rPr>
        <w:t>认；</w:t>
      </w:r>
    </w:p>
    <w:p>
      <w:pPr>
        <w:pStyle w:val="ListParagraph"/>
        <w:numPr>
          <w:ilvl w:val="0"/>
          <w:numId w:val="15"/>
        </w:numPr>
        <w:tabs>
          <w:tab w:val="left" w:pos="1559"/>
        </w:tabs>
        <w:spacing w:before="0" w:after="0" w:line="417" w:lineRule="auto"/>
        <w:ind w:left="1136" w:right="614" w:firstLine="0"/>
        <w:jc w:val="both"/>
        <w:rPr>
          <w:sz w:val="28"/>
        </w:rPr>
      </w:pPr>
      <w:r>
        <w:rPr>
          <w:spacing w:val="-2"/>
          <w:sz w:val="28"/>
        </w:rPr>
        <w:t>按合同规定审查中期支付证书及合同中止后任何款项的支</w:t>
      </w:r>
      <w:r>
        <w:rPr>
          <w:spacing w:val="-4"/>
          <w:sz w:val="28"/>
        </w:rPr>
        <w:t>付证书，签署具体意见后，报工作站。对不符合合同文件要求</w:t>
      </w:r>
      <w:r>
        <w:rPr>
          <w:spacing w:val="-4"/>
          <w:sz w:val="28"/>
        </w:rPr>
        <w:t>的工程项目费用，有权暂拒支付，直到上述项目的施工质量达</w:t>
      </w:r>
      <w:r>
        <w:rPr>
          <w:spacing w:val="-4"/>
          <w:sz w:val="28"/>
        </w:rPr>
        <w:t>到要求。</w:t>
      </w:r>
    </w:p>
    <w:p>
      <w:pPr>
        <w:spacing w:after="0" w:line="417" w:lineRule="auto"/>
        <w:jc w:val="both"/>
        <w:rPr>
          <w:sz w:val="28"/>
        </w:rPr>
        <w:sectPr>
          <w:pgSz w:w="11910" w:h="16840"/>
          <w:pgMar w:top="1500" w:right="1180" w:bottom="280" w:left="1500" w:header="708" w:footer="708"/>
          <w:pgNumType w:start="14"/>
          <w:cols w:space="708"/>
        </w:sectPr>
      </w:pPr>
    </w:p>
    <w:p>
      <w:pPr>
        <w:pStyle w:val="BodyText"/>
        <w:spacing w:before="57"/>
        <w:ind w:left="716"/>
      </w:pPr>
      <w:r>
        <w:rPr>
          <w:rFonts w:ascii="Times New Roman" w:eastAsia="Times New Roman"/>
        </w:rPr>
        <w:t>8</w:t>
      </w:r>
      <w:r>
        <w:rPr>
          <w:spacing w:val="-1"/>
        </w:rPr>
        <w:t>、合同管理监理方面：</w:t>
      </w:r>
    </w:p>
    <w:p>
      <w:pPr>
        <w:pStyle w:val="ListParagraph"/>
        <w:numPr>
          <w:ilvl w:val="0"/>
          <w:numId w:val="21"/>
        </w:numPr>
        <w:tabs>
          <w:tab w:val="left" w:pos="1559"/>
        </w:tabs>
        <w:spacing w:before="265" w:after="0" w:line="417" w:lineRule="auto"/>
        <w:ind w:left="1136" w:right="614" w:firstLine="0"/>
        <w:jc w:val="both"/>
        <w:rPr>
          <w:sz w:val="28"/>
        </w:rPr>
      </w:pPr>
      <w:r>
        <w:rPr>
          <w:spacing w:val="-2"/>
          <w:sz w:val="28"/>
        </w:rPr>
        <w:t>参加由总监办主持召开的第一次工地会议，主持施工阶段</w:t>
      </w:r>
      <w:r>
        <w:rPr>
          <w:spacing w:val="-9"/>
          <w:sz w:val="28"/>
        </w:rPr>
        <w:t>本监理合同段内的工地会议。有权参加承包人为实施合同组织</w:t>
      </w:r>
      <w:r>
        <w:rPr>
          <w:spacing w:val="-4"/>
          <w:sz w:val="28"/>
        </w:rPr>
        <w:t>的有关会议。在整个施工活动期间，应根据具体情况定期或不</w:t>
      </w:r>
      <w:r>
        <w:rPr>
          <w:spacing w:val="-2"/>
          <w:sz w:val="28"/>
        </w:rPr>
        <w:t>定期召开不同层次的施工现场协调会；</w:t>
      </w:r>
    </w:p>
    <w:p>
      <w:pPr>
        <w:pStyle w:val="ListParagraph"/>
        <w:numPr>
          <w:ilvl w:val="0"/>
          <w:numId w:val="21"/>
        </w:numPr>
        <w:tabs>
          <w:tab w:val="left" w:pos="1558"/>
        </w:tabs>
        <w:spacing w:before="0" w:after="0" w:line="417" w:lineRule="auto"/>
        <w:ind w:left="1136" w:right="474" w:firstLine="0"/>
        <w:jc w:val="left"/>
        <w:rPr>
          <w:sz w:val="28"/>
        </w:rPr>
      </w:pPr>
      <w:r>
        <w:rPr>
          <w:spacing w:val="-2"/>
          <w:sz w:val="28"/>
        </w:rPr>
        <w:t>对工程任何部分的形式、质量、数量及施工程序做出变更</w:t>
      </w:r>
      <w:r>
        <w:rPr>
          <w:spacing w:val="-2"/>
          <w:sz w:val="28"/>
        </w:rPr>
        <w:t>，应按变更的审批程序、权限办理。</w:t>
      </w:r>
    </w:p>
    <w:p>
      <w:pPr>
        <w:pStyle w:val="ListParagraph"/>
        <w:numPr>
          <w:ilvl w:val="0"/>
          <w:numId w:val="21"/>
        </w:numPr>
        <w:tabs>
          <w:tab w:val="left" w:pos="1559"/>
        </w:tabs>
        <w:spacing w:before="0" w:after="0" w:line="417" w:lineRule="auto"/>
        <w:ind w:left="1136" w:right="528" w:firstLine="0"/>
        <w:jc w:val="both"/>
        <w:rPr>
          <w:sz w:val="28"/>
        </w:rPr>
      </w:pPr>
      <w:r>
        <w:rPr>
          <w:spacing w:val="-2"/>
          <w:sz w:val="28"/>
        </w:rPr>
        <w:t>对承包人提出的工期延期或费用索赔，应就其申述的理由</w:t>
      </w:r>
      <w:r>
        <w:rPr>
          <w:spacing w:val="-2"/>
          <w:sz w:val="28"/>
        </w:rPr>
        <w:t>查清全部情况，并根据合同规定程序审定，签署具体意见后，</w:t>
      </w:r>
      <w:r>
        <w:rPr>
          <w:spacing w:val="-2"/>
          <w:sz w:val="28"/>
        </w:rPr>
        <w:t>报工作站；</w:t>
      </w:r>
    </w:p>
    <w:p>
      <w:pPr>
        <w:pStyle w:val="ListParagraph"/>
        <w:numPr>
          <w:ilvl w:val="0"/>
          <w:numId w:val="21"/>
        </w:numPr>
        <w:tabs>
          <w:tab w:val="left" w:pos="1559"/>
        </w:tabs>
        <w:spacing w:before="0" w:after="0" w:line="417" w:lineRule="auto"/>
        <w:ind w:left="1136" w:right="614" w:firstLine="0"/>
        <w:jc w:val="both"/>
        <w:rPr>
          <w:sz w:val="28"/>
        </w:rPr>
      </w:pPr>
      <w:r>
        <w:rPr>
          <w:spacing w:val="-2"/>
          <w:sz w:val="28"/>
        </w:rPr>
        <w:t>根据合同要求，严格控制工程分包，对承包人的任何分包</w:t>
      </w:r>
      <w:r>
        <w:rPr>
          <w:spacing w:val="-4"/>
          <w:sz w:val="28"/>
        </w:rPr>
        <w:t>人的资质和分包工程类型、数量进行审查，签署具体意见后报</w:t>
      </w:r>
      <w:r>
        <w:rPr>
          <w:spacing w:val="-4"/>
          <w:sz w:val="28"/>
        </w:rPr>
        <w:t>工作站；</w:t>
      </w:r>
    </w:p>
    <w:p>
      <w:pPr>
        <w:pStyle w:val="ListParagraph"/>
        <w:numPr>
          <w:ilvl w:val="0"/>
          <w:numId w:val="21"/>
        </w:numPr>
        <w:tabs>
          <w:tab w:val="left" w:pos="1559"/>
        </w:tabs>
        <w:spacing w:before="0" w:after="0" w:line="417" w:lineRule="auto"/>
        <w:ind w:left="1136" w:right="614" w:firstLine="0"/>
        <w:jc w:val="both"/>
        <w:rPr>
          <w:sz w:val="28"/>
        </w:rPr>
      </w:pPr>
      <w:r>
        <w:rPr>
          <w:spacing w:val="-2"/>
          <w:sz w:val="28"/>
        </w:rPr>
        <w:t>审查承包人进入工程现场的技术、管理人员的构成、数量</w:t>
      </w:r>
      <w:r>
        <w:rPr>
          <w:spacing w:val="-4"/>
          <w:sz w:val="28"/>
        </w:rPr>
        <w:t>与合同（投标书）所列清单是否相符，对不称职的技术、管理</w:t>
      </w:r>
      <w:r>
        <w:rPr>
          <w:spacing w:val="-2"/>
          <w:sz w:val="28"/>
        </w:rPr>
        <w:t>人员有权提出更换要求；</w:t>
      </w:r>
    </w:p>
    <w:p>
      <w:pPr>
        <w:pStyle w:val="ListParagraph"/>
        <w:numPr>
          <w:ilvl w:val="0"/>
          <w:numId w:val="21"/>
        </w:numPr>
        <w:tabs>
          <w:tab w:val="left" w:pos="1559"/>
        </w:tabs>
        <w:spacing w:before="0" w:after="0" w:line="417" w:lineRule="auto"/>
        <w:ind w:left="1136" w:right="614" w:firstLine="0"/>
        <w:jc w:val="left"/>
        <w:rPr>
          <w:sz w:val="28"/>
        </w:rPr>
      </w:pPr>
      <w:r>
        <w:rPr>
          <w:spacing w:val="-2"/>
          <w:sz w:val="28"/>
        </w:rPr>
        <w:t>对承包人的施工机械设备的数量、规格、性能按合同要求</w:t>
      </w:r>
      <w:r>
        <w:rPr>
          <w:spacing w:val="-4"/>
          <w:sz w:val="28"/>
        </w:rPr>
        <w:t>进行审查。对不符合合同要求，影响工程工期、质量的机械设</w:t>
      </w:r>
      <w:r>
        <w:rPr>
          <w:spacing w:val="-2"/>
          <w:sz w:val="28"/>
        </w:rPr>
        <w:t>备有权提出增加、更换要求；</w:t>
      </w:r>
      <w:r>
        <w:rPr>
          <w:spacing w:val="3360"/>
          <w:sz w:val="28"/>
        </w:rPr>
        <w:t xml:space="preserve"> </w:t>
      </w:r>
      <w:r>
        <w:rPr>
          <w:rFonts w:ascii="Times New Roman" w:eastAsia="Times New Roman"/>
          <w:spacing w:val="-2"/>
          <w:sz w:val="28"/>
        </w:rPr>
        <w:t>7</w:t>
      </w:r>
      <w:r>
        <w:rPr>
          <w:spacing w:val="-2"/>
          <w:sz w:val="28"/>
        </w:rPr>
        <w:t>）对上报的技术性文件中应附必要的摄、录像资料。</w:t>
      </w:r>
    </w:p>
    <w:p>
      <w:pPr>
        <w:pStyle w:val="ListParagraph"/>
        <w:numPr>
          <w:ilvl w:val="0"/>
          <w:numId w:val="13"/>
        </w:numPr>
        <w:tabs>
          <w:tab w:val="left" w:pos="1559"/>
        </w:tabs>
        <w:spacing w:before="0" w:after="0" w:line="417" w:lineRule="auto"/>
        <w:ind w:left="1136" w:right="614" w:firstLine="0"/>
        <w:jc w:val="left"/>
        <w:rPr>
          <w:sz w:val="28"/>
        </w:rPr>
      </w:pPr>
      <w:r>
        <w:rPr>
          <w:spacing w:val="-2"/>
          <w:sz w:val="28"/>
        </w:rPr>
        <w:t>参与业主与承包人就费率、索赔、有关争议、工程变更和</w:t>
      </w:r>
      <w:r>
        <w:rPr>
          <w:spacing w:val="-2"/>
          <w:sz w:val="28"/>
        </w:rPr>
        <w:t>对工程进度、质量以及极为关键的其它问题进行谈判；</w:t>
      </w:r>
    </w:p>
    <w:p>
      <w:pPr>
        <w:spacing w:after="0" w:line="417" w:lineRule="auto"/>
        <w:jc w:val="left"/>
        <w:rPr>
          <w:sz w:val="28"/>
        </w:rPr>
        <w:sectPr>
          <w:pgSz w:w="11910" w:h="16840"/>
          <w:pgMar w:top="1500" w:right="1180" w:bottom="280" w:left="1500" w:header="708" w:footer="708"/>
          <w:pgNumType w:start="15"/>
          <w:cols w:space="708"/>
        </w:sectPr>
      </w:pPr>
    </w:p>
    <w:p>
      <w:pPr>
        <w:pStyle w:val="ListParagraph"/>
        <w:numPr>
          <w:ilvl w:val="0"/>
          <w:numId w:val="13"/>
        </w:numPr>
        <w:tabs>
          <w:tab w:val="left" w:pos="1559"/>
        </w:tabs>
        <w:spacing w:before="57" w:after="0" w:line="417" w:lineRule="auto"/>
        <w:ind w:left="1136" w:right="614" w:firstLine="0"/>
        <w:jc w:val="left"/>
        <w:rPr>
          <w:sz w:val="28"/>
        </w:rPr>
      </w:pPr>
      <w:r>
        <w:rPr>
          <w:spacing w:val="-2"/>
          <w:sz w:val="28"/>
        </w:rPr>
        <w:t>参与业主准备提交世行报告的编制，确保符合世行的有关</w:t>
      </w:r>
      <w:r>
        <w:rPr>
          <w:spacing w:val="-2"/>
          <w:sz w:val="28"/>
        </w:rPr>
        <w:t>规定和要求，必要时，提出补救措施或建议；</w:t>
      </w:r>
    </w:p>
    <w:p>
      <w:pPr>
        <w:pStyle w:val="ListParagraph"/>
        <w:numPr>
          <w:ilvl w:val="0"/>
          <w:numId w:val="13"/>
        </w:numPr>
        <w:tabs>
          <w:tab w:val="left" w:pos="1698"/>
        </w:tabs>
        <w:spacing w:before="0" w:after="0" w:line="417" w:lineRule="auto"/>
        <w:ind w:left="1136" w:right="614" w:firstLine="0"/>
        <w:jc w:val="both"/>
        <w:rPr>
          <w:sz w:val="28"/>
        </w:rPr>
      </w:pPr>
      <w:r>
        <w:rPr>
          <w:spacing w:val="-2"/>
          <w:sz w:val="28"/>
        </w:rPr>
        <w:t>协助业主解决合同文件中出现的矛盾，其中包括设计图</w:t>
      </w:r>
      <w:r>
        <w:rPr>
          <w:spacing w:val="-11"/>
          <w:sz w:val="28"/>
        </w:rPr>
        <w:t>纸和施工规范在内。对设计图纸和规范中的实质性修改提出书</w:t>
      </w:r>
      <w:r>
        <w:rPr>
          <w:spacing w:val="-2"/>
          <w:sz w:val="28"/>
        </w:rPr>
        <w:t>面评价意见；</w:t>
      </w:r>
    </w:p>
    <w:p>
      <w:pPr>
        <w:pStyle w:val="ListParagraph"/>
        <w:numPr>
          <w:ilvl w:val="0"/>
          <w:numId w:val="13"/>
        </w:numPr>
        <w:tabs>
          <w:tab w:val="left" w:pos="1698"/>
        </w:tabs>
        <w:spacing w:before="0" w:after="0" w:line="417" w:lineRule="auto"/>
        <w:ind w:left="1136" w:right="614" w:firstLine="0"/>
        <w:jc w:val="left"/>
        <w:rPr>
          <w:sz w:val="28"/>
        </w:rPr>
      </w:pPr>
      <w:r>
        <w:rPr>
          <w:spacing w:val="-2"/>
          <w:sz w:val="28"/>
        </w:rPr>
        <w:t>协助业主确保有关指南和贷款协议所规定的要求在施工</w:t>
      </w:r>
      <w:r>
        <w:rPr>
          <w:spacing w:val="-2"/>
          <w:sz w:val="28"/>
        </w:rPr>
        <w:t>监理中得到遵循；</w:t>
      </w:r>
    </w:p>
    <w:p>
      <w:pPr>
        <w:pStyle w:val="ListParagraph"/>
        <w:numPr>
          <w:ilvl w:val="0"/>
          <w:numId w:val="13"/>
        </w:numPr>
        <w:tabs>
          <w:tab w:val="left" w:pos="1698"/>
        </w:tabs>
        <w:spacing w:before="0" w:after="0" w:line="417" w:lineRule="auto"/>
        <w:ind w:left="1136" w:right="474" w:firstLine="0"/>
        <w:jc w:val="left"/>
        <w:rPr>
          <w:sz w:val="28"/>
        </w:rPr>
      </w:pPr>
      <w:r>
        <w:rPr>
          <w:spacing w:val="-8"/>
          <w:sz w:val="28"/>
        </w:rPr>
        <w:t>如果业主与第三方发生任何仲裁或诉讼时间，如业主要求</w:t>
      </w:r>
      <w:r>
        <w:rPr>
          <w:spacing w:val="-2"/>
          <w:sz w:val="28"/>
        </w:rPr>
        <w:t>，应为仲裁委员会或为业主提供服务；</w:t>
      </w:r>
    </w:p>
    <w:p>
      <w:pPr>
        <w:pStyle w:val="BodyText"/>
        <w:spacing w:line="358" w:lineRule="exact"/>
        <w:ind w:left="716"/>
      </w:pPr>
      <w:r>
        <w:rPr>
          <w:rFonts w:ascii="Times New Roman" w:eastAsia="Times New Roman"/>
        </w:rPr>
        <w:t>9</w:t>
      </w:r>
      <w:r>
        <w:rPr>
          <w:spacing w:val="-1"/>
        </w:rPr>
        <w:t>、环保、安全管理方面：</w:t>
      </w:r>
    </w:p>
    <w:p>
      <w:pPr>
        <w:pStyle w:val="ListParagraph"/>
        <w:numPr>
          <w:ilvl w:val="0"/>
          <w:numId w:val="12"/>
        </w:numPr>
        <w:tabs>
          <w:tab w:val="left" w:pos="1559"/>
        </w:tabs>
        <w:spacing w:before="263" w:after="0" w:line="417" w:lineRule="auto"/>
        <w:ind w:left="1136" w:right="614" w:firstLine="0"/>
        <w:jc w:val="left"/>
        <w:rPr>
          <w:sz w:val="28"/>
        </w:rPr>
      </w:pPr>
      <w:r>
        <w:rPr>
          <w:spacing w:val="-2"/>
          <w:sz w:val="28"/>
        </w:rPr>
        <w:t>各级监理机构及人员，有责任在施工期间对环境保护和生</w:t>
      </w:r>
      <w:r>
        <w:rPr>
          <w:spacing w:val="-2"/>
          <w:sz w:val="28"/>
        </w:rPr>
        <w:t>产安全进行管理；</w:t>
      </w:r>
    </w:p>
    <w:p>
      <w:pPr>
        <w:pStyle w:val="ListParagraph"/>
        <w:numPr>
          <w:ilvl w:val="0"/>
          <w:numId w:val="12"/>
        </w:numPr>
        <w:tabs>
          <w:tab w:val="left" w:pos="1559"/>
        </w:tabs>
        <w:spacing w:before="0" w:after="0" w:line="417" w:lineRule="auto"/>
        <w:ind w:left="1136" w:right="474" w:firstLine="0"/>
        <w:jc w:val="left"/>
        <w:rPr>
          <w:sz w:val="28"/>
        </w:rPr>
      </w:pPr>
      <w:r>
        <w:rPr>
          <w:spacing w:val="-2"/>
          <w:sz w:val="28"/>
        </w:rPr>
        <w:t>有权督促承包人遵守国家和地方有关环境保护、控制环境</w:t>
      </w:r>
      <w:r>
        <w:rPr>
          <w:spacing w:val="-2"/>
          <w:sz w:val="28"/>
        </w:rPr>
        <w:t>污染的规定，采取必要的措施防止施工中的燃料、油、沥青、</w:t>
      </w:r>
      <w:r>
        <w:rPr>
          <w:spacing w:val="-18"/>
          <w:sz w:val="28"/>
        </w:rPr>
        <w:t>污水、废料和垃圾等有害物质对河流、水源的污染、防治扬尘、</w:t>
      </w:r>
      <w:r>
        <w:rPr>
          <w:spacing w:val="-7"/>
          <w:sz w:val="28"/>
        </w:rPr>
        <w:t>汽油等易挥发物质和噪音对环境空气的污染，把施工对环境和</w:t>
      </w:r>
      <w:r>
        <w:rPr>
          <w:spacing w:val="-2"/>
          <w:sz w:val="28"/>
        </w:rPr>
        <w:t>空气及居民生活的影响减少到法规允许的范围内；</w:t>
      </w:r>
    </w:p>
    <w:p>
      <w:pPr>
        <w:pStyle w:val="ListParagraph"/>
        <w:numPr>
          <w:ilvl w:val="0"/>
          <w:numId w:val="12"/>
        </w:numPr>
        <w:tabs>
          <w:tab w:val="left" w:pos="1559"/>
        </w:tabs>
        <w:spacing w:before="0" w:after="0" w:line="417" w:lineRule="auto"/>
        <w:ind w:left="1136" w:right="614" w:firstLine="0"/>
        <w:jc w:val="left"/>
        <w:rPr>
          <w:sz w:val="28"/>
        </w:rPr>
      </w:pPr>
      <w:r>
        <w:rPr>
          <w:spacing w:val="-2"/>
          <w:sz w:val="28"/>
        </w:rPr>
        <w:t>督促承包人在施工期间做好防止水土流失和废料、废方的</w:t>
      </w:r>
      <w:r>
        <w:rPr>
          <w:spacing w:val="-4"/>
          <w:sz w:val="28"/>
        </w:rPr>
        <w:t>处理；</w:t>
      </w:r>
    </w:p>
    <w:p>
      <w:pPr>
        <w:pStyle w:val="ListParagraph"/>
        <w:numPr>
          <w:ilvl w:val="0"/>
          <w:numId w:val="12"/>
        </w:numPr>
        <w:tabs>
          <w:tab w:val="left" w:pos="1559"/>
        </w:tabs>
        <w:spacing w:before="0" w:after="0" w:line="417" w:lineRule="auto"/>
        <w:ind w:left="1136" w:right="458" w:firstLine="0"/>
        <w:jc w:val="left"/>
        <w:rPr>
          <w:sz w:val="28"/>
        </w:rPr>
      </w:pPr>
      <w:r>
        <w:rPr>
          <w:spacing w:val="-2"/>
          <w:sz w:val="28"/>
        </w:rPr>
        <w:t>控制在居民集中地区和靠近学校、医院等环境敏感区域，</w:t>
      </w:r>
      <w:r>
        <w:rPr>
          <w:spacing w:val="-17"/>
          <w:sz w:val="28"/>
        </w:rPr>
        <w:t>进行噪声较大的施工作业，有必要作业时应调整好作业的时间；</w:t>
      </w:r>
      <w:r>
        <w:rPr>
          <w:spacing w:val="-2"/>
          <w:sz w:val="28"/>
        </w:rPr>
        <w:t xml:space="preserve"> </w:t>
      </w:r>
      <w:r>
        <w:rPr>
          <w:rFonts w:ascii="Times New Roman" w:eastAsia="Times New Roman"/>
          <w:spacing w:val="-2"/>
          <w:sz w:val="28"/>
        </w:rPr>
        <w:t>5</w:t>
      </w:r>
      <w:r>
        <w:rPr>
          <w:spacing w:val="-2"/>
          <w:sz w:val="28"/>
        </w:rPr>
        <w:t>）由于承包人的过失，造成环境影响，应指令承包人及时做</w:t>
      </w:r>
    </w:p>
    <w:p>
      <w:pPr>
        <w:spacing w:after="0" w:line="417" w:lineRule="auto"/>
        <w:jc w:val="left"/>
        <w:rPr>
          <w:sz w:val="28"/>
        </w:rPr>
        <w:sectPr>
          <w:pgSz w:w="11910" w:h="16840"/>
          <w:pgMar w:top="1500" w:right="1180" w:bottom="280" w:left="1500" w:header="708" w:footer="708"/>
          <w:pgNumType w:start="16"/>
          <w:cols w:space="708"/>
        </w:sectPr>
      </w:pPr>
    </w:p>
    <w:p>
      <w:pPr>
        <w:pStyle w:val="BodyText"/>
        <w:spacing w:before="37"/>
        <w:ind w:left="1136"/>
      </w:pPr>
      <w:r>
        <w:rPr>
          <w:spacing w:val="-1"/>
        </w:rPr>
        <w:t>好保护措施，所导致发生的费用应由承包人自行负担；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1559"/>
        </w:tabs>
        <w:spacing w:before="1" w:after="0" w:line="417" w:lineRule="auto"/>
        <w:ind w:left="1136" w:right="614" w:firstLine="0"/>
        <w:jc w:val="both"/>
        <w:rPr>
          <w:sz w:val="28"/>
        </w:rPr>
      </w:pPr>
      <w:r>
        <w:rPr>
          <w:spacing w:val="-2"/>
          <w:sz w:val="28"/>
        </w:rPr>
        <w:t>施工时发现文物古迹，监理工程师应监督承包人不得移动</w:t>
      </w:r>
      <w:r>
        <w:rPr>
          <w:spacing w:val="-4"/>
          <w:sz w:val="28"/>
        </w:rPr>
        <w:t>和收藏，保护好现场，并暂停该区域的施工作业，及时通报有</w:t>
      </w:r>
      <w:r>
        <w:rPr>
          <w:spacing w:val="-2"/>
          <w:sz w:val="28"/>
        </w:rPr>
        <w:t>关单位，未作处理，不得重新开工作业；</w:t>
      </w:r>
    </w:p>
    <w:p>
      <w:pPr>
        <w:pStyle w:val="ListParagraph"/>
        <w:numPr>
          <w:ilvl w:val="0"/>
          <w:numId w:val="11"/>
        </w:numPr>
        <w:tabs>
          <w:tab w:val="left" w:pos="1559"/>
        </w:tabs>
        <w:spacing w:before="0" w:after="0" w:line="417" w:lineRule="auto"/>
        <w:ind w:left="1136" w:right="614" w:firstLine="0"/>
        <w:jc w:val="left"/>
        <w:rPr>
          <w:sz w:val="28"/>
        </w:rPr>
      </w:pPr>
      <w:r>
        <w:rPr>
          <w:spacing w:val="-2"/>
          <w:sz w:val="28"/>
        </w:rPr>
        <w:t>监理工程师应督促承包人在工程开工之前编制施工组织设</w:t>
      </w:r>
      <w:r>
        <w:rPr>
          <w:spacing w:val="-2"/>
          <w:sz w:val="28"/>
        </w:rPr>
        <w:t>计的同时，制定出相应的环保、安全技术措施；</w:t>
      </w:r>
    </w:p>
    <w:p>
      <w:pPr>
        <w:pStyle w:val="ListParagraph"/>
        <w:numPr>
          <w:ilvl w:val="0"/>
          <w:numId w:val="11"/>
        </w:numPr>
        <w:tabs>
          <w:tab w:val="left" w:pos="1558"/>
        </w:tabs>
        <w:spacing w:before="0" w:after="0" w:line="417" w:lineRule="auto"/>
        <w:ind w:left="1136" w:right="474" w:firstLine="0"/>
        <w:jc w:val="left"/>
        <w:rPr>
          <w:sz w:val="28"/>
        </w:rPr>
      </w:pPr>
      <w:r>
        <w:rPr>
          <w:spacing w:val="-2"/>
          <w:sz w:val="28"/>
        </w:rPr>
        <w:t>督促承包人按国家规定建立健全各级安全管理机构和制度</w:t>
      </w:r>
      <w:r>
        <w:rPr>
          <w:spacing w:val="-2"/>
          <w:sz w:val="28"/>
        </w:rPr>
        <w:t>，设立专职或兼职安全检查员；</w:t>
      </w:r>
      <w:r>
        <w:rPr>
          <w:spacing w:val="3500"/>
          <w:sz w:val="28"/>
        </w:rPr>
        <w:t xml:space="preserve"> </w:t>
      </w:r>
      <w:r>
        <w:rPr>
          <w:rFonts w:ascii="Times New Roman" w:eastAsia="Times New Roman"/>
          <w:spacing w:val="-2"/>
          <w:sz w:val="28"/>
        </w:rPr>
        <w:t>9</w:t>
      </w:r>
      <w:r>
        <w:rPr>
          <w:spacing w:val="-2"/>
          <w:sz w:val="28"/>
        </w:rPr>
        <w:t>）督促承包人对操作人员进行岗前安全培训；</w:t>
      </w:r>
    </w:p>
    <w:p>
      <w:pPr>
        <w:pStyle w:val="BodyText"/>
        <w:spacing w:line="417" w:lineRule="auto"/>
        <w:ind w:left="1136" w:right="474"/>
      </w:pPr>
      <w:r>
        <w:rPr>
          <w:rFonts w:ascii="Times New Roman" w:eastAsia="Times New Roman"/>
          <w:spacing w:val="-4"/>
        </w:rPr>
        <w:t>10</w:t>
      </w:r>
      <w:r>
        <w:rPr>
          <w:spacing w:val="-4"/>
        </w:rPr>
        <w:t>）</w:t>
      </w:r>
      <w:r>
        <w:rPr>
          <w:spacing w:val="-16"/>
        </w:rPr>
        <w:t>应加强与气象、水文等部门的联系，及时掌握气温、雨雪、</w:t>
      </w:r>
      <w:r>
        <w:rPr>
          <w:spacing w:val="-2"/>
        </w:rPr>
        <w:t>风暴、汛情信息，及时做好防范工作。</w:t>
      </w:r>
    </w:p>
    <w:p>
      <w:pPr>
        <w:pStyle w:val="BodyText"/>
        <w:spacing w:line="417" w:lineRule="auto"/>
        <w:ind w:left="716" w:right="614"/>
      </w:pPr>
      <w:r>
        <w:rPr>
          <w:rFonts w:ascii="Times New Roman" w:eastAsia="Times New Roman"/>
          <w:spacing w:val="-2"/>
        </w:rPr>
        <w:t>10</w:t>
      </w:r>
      <w:r>
        <w:rPr>
          <w:spacing w:val="-2"/>
        </w:rPr>
        <w:t>、根据工程需要，编制监理工作大纲，制定和完善各项监理工</w:t>
      </w:r>
      <w:r>
        <w:rPr>
          <w:spacing w:val="-4"/>
        </w:rPr>
        <w:t>作制度；</w:t>
      </w:r>
    </w:p>
    <w:p>
      <w:pPr>
        <w:pStyle w:val="BodyText"/>
        <w:spacing w:line="358" w:lineRule="exact"/>
        <w:ind w:left="716"/>
      </w:pPr>
      <w:r>
        <w:rPr>
          <w:rFonts w:ascii="Times New Roman" w:eastAsia="Times New Roman"/>
        </w:rPr>
        <w:t>11</w:t>
      </w:r>
      <w:r>
        <w:rPr>
          <w:spacing w:val="-1"/>
        </w:rPr>
        <w:t>、高监助理协助高监履行以上职责。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Heading2"/>
        <w:spacing w:before="265"/>
      </w:pPr>
      <w:r>
        <w:t>（二）</w:t>
      </w:r>
      <w:r>
        <w:rPr>
          <w:spacing w:val="-2"/>
        </w:rPr>
        <w:t>驻地办主要职责</w:t>
      </w:r>
    </w:p>
    <w:p>
      <w:pPr>
        <w:pStyle w:val="BodyText"/>
        <w:spacing w:before="202"/>
        <w:ind w:left="1136"/>
      </w:pPr>
      <w:r>
        <w:rPr>
          <w:rFonts w:ascii="Times New Roman" w:eastAsia="Times New Roman"/>
        </w:rPr>
        <w:t>1</w:t>
      </w:r>
      <w:r>
        <w:rPr>
          <w:spacing w:val="-1"/>
        </w:rPr>
        <w:t>、执行高驻办的指令，接受总监办和工作站的监督；</w:t>
      </w:r>
    </w:p>
    <w:p>
      <w:pPr>
        <w:pStyle w:val="BodyText"/>
        <w:spacing w:before="265" w:line="417" w:lineRule="auto"/>
        <w:ind w:left="1136" w:right="614"/>
        <w:jc w:val="both"/>
      </w:pPr>
      <w:r>
        <w:rPr>
          <w:rFonts w:ascii="Times New Roman" w:eastAsia="Times New Roman"/>
          <w:spacing w:val="-2"/>
        </w:rPr>
        <w:t>2</w:t>
      </w:r>
      <w:r>
        <w:rPr>
          <w:spacing w:val="-2"/>
        </w:rPr>
        <w:t>、对承包人的主要人员在场情况按合同规定进行检查记录，</w:t>
      </w:r>
      <w:r>
        <w:rPr>
          <w:spacing w:val="-11"/>
        </w:rPr>
        <w:t>对不符合合同要求、影响工程工期与质量的人员应向高驻办提</w:t>
      </w:r>
      <w:r>
        <w:rPr>
          <w:spacing w:val="-2"/>
        </w:rPr>
        <w:t>出更换建议；</w:t>
      </w:r>
    </w:p>
    <w:p>
      <w:pPr>
        <w:pStyle w:val="BodyText"/>
        <w:spacing w:line="358" w:lineRule="exact"/>
        <w:ind w:left="1136"/>
      </w:pPr>
      <w:r>
        <w:rPr>
          <w:rFonts w:ascii="Times New Roman" w:eastAsia="Times New Roman"/>
        </w:rPr>
        <w:t>3</w:t>
      </w:r>
      <w:r>
        <w:rPr>
          <w:spacing w:val="-1"/>
        </w:rPr>
        <w:t>、在开工前和施工过程中检查用于工程的材料、设备，对于</w:t>
      </w:r>
    </w:p>
    <w:p>
      <w:pPr>
        <w:spacing w:after="0" w:line="358" w:lineRule="exact"/>
        <w:sectPr>
          <w:pgSz w:w="11910" w:h="16840"/>
          <w:pgMar w:top="1520" w:right="1180" w:bottom="280" w:left="1500" w:header="708" w:footer="708"/>
          <w:pgNumType w:start="17"/>
          <w:cols w:space="708"/>
        </w:sectPr>
      </w:pPr>
    </w:p>
    <w:p>
      <w:pPr>
        <w:pStyle w:val="BodyText"/>
        <w:spacing w:before="37" w:line="417" w:lineRule="auto"/>
        <w:ind w:left="1136" w:right="614"/>
      </w:pPr>
      <w:r>
        <w:rPr>
          <w:spacing w:val="-10"/>
        </w:rPr>
        <w:t>不符合合同技术要求的，应坚决拒绝使用并督促将其运出工地</w:t>
      </w:r>
      <w:r>
        <w:rPr>
          <w:spacing w:val="-4"/>
        </w:rPr>
        <w:t>现场；</w:t>
      </w:r>
    </w:p>
    <w:p>
      <w:pPr>
        <w:pStyle w:val="BodyText"/>
        <w:spacing w:line="417" w:lineRule="auto"/>
        <w:ind w:left="1136" w:right="614"/>
        <w:jc w:val="both"/>
      </w:pPr>
      <w:r>
        <w:rPr>
          <w:rFonts w:ascii="Times New Roman" w:eastAsia="Times New Roman"/>
          <w:spacing w:val="-2"/>
        </w:rPr>
        <w:t>4</w:t>
      </w:r>
      <w:r>
        <w:rPr>
          <w:spacing w:val="-2"/>
        </w:rPr>
        <w:t>、负责本监理合同段范围内的每月已完合格工程计量支付的</w:t>
      </w:r>
      <w:r>
        <w:rPr>
          <w:spacing w:val="-4"/>
        </w:rPr>
        <w:t>汇总、确认，上报高驻办。对手续不全、资料不齐、擅自涂改</w:t>
      </w:r>
      <w:r>
        <w:rPr>
          <w:spacing w:val="-2"/>
        </w:rPr>
        <w:t>以及其它不符合规定的计量支付报表有权拒绝和还退；</w:t>
      </w:r>
    </w:p>
    <w:p>
      <w:pPr>
        <w:pStyle w:val="BodyText"/>
        <w:spacing w:line="417" w:lineRule="auto"/>
        <w:ind w:left="1136" w:right="614"/>
        <w:jc w:val="both"/>
      </w:pPr>
      <w:r>
        <w:rPr>
          <w:rFonts w:ascii="Times New Roman" w:eastAsia="Times New Roman"/>
          <w:spacing w:val="-2"/>
        </w:rPr>
        <w:t>5</w:t>
      </w:r>
      <w:r>
        <w:rPr>
          <w:spacing w:val="-2"/>
        </w:rPr>
        <w:t>、对承包人的分项工程开工申请报告单进行审查，合格后报</w:t>
      </w:r>
      <w:r>
        <w:rPr>
          <w:spacing w:val="-4"/>
        </w:rPr>
        <w:t>高驻办；对经高级驻地监理工程师授权的分项工程申请报告单</w:t>
      </w:r>
      <w:r>
        <w:rPr>
          <w:spacing w:val="-2"/>
        </w:rPr>
        <w:t>进行审批；</w:t>
      </w:r>
    </w:p>
    <w:p>
      <w:pPr>
        <w:pStyle w:val="BodyText"/>
        <w:spacing w:line="358" w:lineRule="exact"/>
        <w:ind w:left="1136"/>
      </w:pPr>
      <w:r>
        <w:rPr>
          <w:rFonts w:ascii="Times New Roman" w:eastAsia="Times New Roman"/>
        </w:rPr>
        <w:t>6</w:t>
      </w:r>
      <w:r>
        <w:rPr>
          <w:spacing w:val="-1"/>
        </w:rPr>
        <w:t>、对承包人的工序质量进行检查、认可；</w:t>
      </w:r>
    </w:p>
    <w:p>
      <w:pPr>
        <w:pStyle w:val="BodyText"/>
        <w:spacing w:before="264" w:line="417" w:lineRule="auto"/>
        <w:ind w:left="1136" w:right="614"/>
      </w:pPr>
      <w:r>
        <w:rPr>
          <w:rFonts w:ascii="Times New Roman" w:eastAsia="Times New Roman"/>
          <w:spacing w:val="-2"/>
        </w:rPr>
        <w:t>7</w:t>
      </w:r>
      <w:r>
        <w:rPr>
          <w:spacing w:val="-2"/>
        </w:rPr>
        <w:t>、根据合同条款的有关规定，对工程延期、费用索赔的实际</w:t>
      </w:r>
      <w:r>
        <w:rPr>
          <w:spacing w:val="-2"/>
        </w:rPr>
        <w:t>情况进行调查、核实、收集、整理报高驻办；</w:t>
      </w:r>
    </w:p>
    <w:p>
      <w:pPr>
        <w:pStyle w:val="BodyText"/>
        <w:spacing w:line="417" w:lineRule="auto"/>
        <w:ind w:left="1136" w:right="614"/>
        <w:jc w:val="both"/>
      </w:pPr>
      <w:r>
        <w:rPr>
          <w:rFonts w:ascii="Times New Roman" w:eastAsia="Times New Roman"/>
          <w:spacing w:val="-2"/>
        </w:rPr>
        <w:t>8</w:t>
      </w:r>
      <w:r>
        <w:rPr>
          <w:spacing w:val="-2"/>
        </w:rPr>
        <w:t>、随时检查工程施工质量，对有疑问的隐蔽工程有权要求开</w:t>
      </w:r>
      <w:r>
        <w:rPr>
          <w:spacing w:val="-4"/>
        </w:rPr>
        <w:t>仓（或破坏性）检查；对不合格工程有权要求返工；对严重违</w:t>
      </w:r>
      <w:r>
        <w:rPr>
          <w:spacing w:val="-7"/>
        </w:rPr>
        <w:t>反要求的情况有权下达暂停施工令及其它指令，并及时上报高</w:t>
      </w:r>
      <w:r>
        <w:rPr>
          <w:spacing w:val="-2"/>
        </w:rPr>
        <w:t>驻办，同时监督承包人整改；</w:t>
      </w:r>
    </w:p>
    <w:p>
      <w:pPr>
        <w:pStyle w:val="BodyText"/>
        <w:spacing w:line="358" w:lineRule="exact"/>
        <w:ind w:left="1136"/>
      </w:pPr>
      <w:r>
        <w:rPr>
          <w:rFonts w:ascii="Times New Roman" w:eastAsia="Times New Roman"/>
        </w:rPr>
        <w:t>9</w:t>
      </w:r>
      <w:r>
        <w:rPr>
          <w:spacing w:val="-1"/>
        </w:rPr>
        <w:t>、按规定完成试验及质量检测任务；</w:t>
      </w:r>
    </w:p>
    <w:p>
      <w:pPr>
        <w:pStyle w:val="BodyText"/>
        <w:spacing w:before="264" w:line="417" w:lineRule="auto"/>
        <w:ind w:left="1136" w:right="614"/>
      </w:pPr>
      <w:r>
        <w:rPr>
          <w:rFonts w:ascii="Times New Roman" w:eastAsia="Times New Roman"/>
          <w:spacing w:val="-4"/>
        </w:rPr>
        <w:t>10</w:t>
      </w:r>
      <w:r>
        <w:rPr>
          <w:spacing w:val="-4"/>
        </w:rPr>
        <w:t>、准备工地会议的有关资料，负责处理工地上一般性技术问</w:t>
      </w:r>
      <w:r>
        <w:rPr>
          <w:spacing w:val="-6"/>
        </w:rPr>
        <w:t>题；</w:t>
      </w:r>
    </w:p>
    <w:p>
      <w:pPr>
        <w:pStyle w:val="BodyText"/>
        <w:spacing w:line="358" w:lineRule="exact"/>
        <w:ind w:left="1136"/>
      </w:pPr>
      <w:r>
        <w:rPr>
          <w:rFonts w:ascii="Times New Roman" w:eastAsia="Times New Roman"/>
        </w:rPr>
        <w:t>11</w:t>
      </w:r>
      <w:r>
        <w:rPr>
          <w:spacing w:val="-1"/>
        </w:rPr>
        <w:t>、驻地办负责人全面执行上述职责。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Heading2"/>
        <w:spacing w:before="268"/>
      </w:pPr>
      <w:r>
        <w:t>（三）</w:t>
      </w:r>
      <w:r>
        <w:rPr>
          <w:spacing w:val="-1"/>
        </w:rPr>
        <w:t>测量专业监理工程师主要职责</w:t>
      </w:r>
    </w:p>
    <w:p>
      <w:pPr>
        <w:spacing w:after="0"/>
        <w:sectPr>
          <w:pgSz w:w="11910" w:h="16840"/>
          <w:pgMar w:top="1520" w:right="1180" w:bottom="280" w:left="1500" w:header="708" w:footer="708"/>
          <w:pgNumType w:start="18"/>
          <w:cols w:space="708"/>
        </w:sectPr>
      </w:pPr>
    </w:p>
    <w:p>
      <w:pPr>
        <w:pStyle w:val="BodyText"/>
        <w:spacing w:before="57" w:line="417" w:lineRule="auto"/>
        <w:ind w:left="854" w:right="615"/>
      </w:pPr>
      <w:r>
        <w:rPr>
          <w:rFonts w:ascii="Times New Roman" w:eastAsia="Times New Roman"/>
          <w:spacing w:val="-2"/>
        </w:rPr>
        <w:t>1</w:t>
      </w:r>
      <w:r>
        <w:rPr>
          <w:spacing w:val="-2"/>
        </w:rPr>
        <w:t>、向承包人移交准确无误的原始基准点、基准线和基准标高，</w:t>
      </w:r>
      <w:r>
        <w:rPr>
          <w:spacing w:val="-2"/>
        </w:rPr>
        <w:t>并对承包人的定线控制测量进行监督、检查和认定；</w:t>
      </w:r>
    </w:p>
    <w:p>
      <w:pPr>
        <w:pStyle w:val="BodyText"/>
        <w:spacing w:line="417" w:lineRule="auto"/>
        <w:ind w:left="854" w:right="614"/>
        <w:jc w:val="both"/>
      </w:pPr>
      <w:r>
        <w:rPr>
          <w:rFonts w:ascii="Times New Roman" w:eastAsia="Times New Roman"/>
          <w:spacing w:val="-2"/>
        </w:rPr>
        <w:t>2</w:t>
      </w:r>
      <w:r>
        <w:rPr>
          <w:spacing w:val="-2"/>
        </w:rPr>
        <w:t>、在高级驻地监理工程师的领导下，会同合同段驻地监理工程</w:t>
      </w:r>
      <w:r>
        <w:rPr>
          <w:spacing w:val="-4"/>
        </w:rPr>
        <w:t>师，严格按规定的测量精度，监督承包人的施工放样，审查或批</w:t>
      </w:r>
      <w:r>
        <w:rPr>
          <w:spacing w:val="-2"/>
        </w:rPr>
        <w:t>准承包人测量内、外业成果。</w:t>
      </w:r>
    </w:p>
    <w:p>
      <w:pPr>
        <w:pStyle w:val="BodyText"/>
        <w:spacing w:line="417" w:lineRule="auto"/>
        <w:ind w:left="854" w:right="614"/>
        <w:jc w:val="both"/>
      </w:pPr>
      <w:r>
        <w:rPr>
          <w:rFonts w:ascii="Times New Roman" w:eastAsia="Times New Roman"/>
          <w:spacing w:val="-2"/>
        </w:rPr>
        <w:t>3</w:t>
      </w:r>
      <w:r>
        <w:rPr>
          <w:spacing w:val="-2"/>
        </w:rPr>
        <w:t>、负责检查承包人对水准点及其它控制点的保护，保证测量控</w:t>
      </w:r>
      <w:r>
        <w:rPr>
          <w:spacing w:val="-4"/>
        </w:rPr>
        <w:t>制桩不受损坏；桩位需要变更时应督促承包人及时移桩或恢复相</w:t>
      </w:r>
      <w:r>
        <w:rPr>
          <w:spacing w:val="-2"/>
        </w:rPr>
        <w:t>关的测量桩位。</w:t>
      </w:r>
    </w:p>
    <w:p>
      <w:pPr>
        <w:pStyle w:val="BodyText"/>
        <w:spacing w:line="417" w:lineRule="auto"/>
        <w:ind w:left="854" w:right="615"/>
      </w:pPr>
      <w:r>
        <w:rPr>
          <w:rFonts w:ascii="Times New Roman" w:eastAsia="Times New Roman"/>
          <w:spacing w:val="-2"/>
        </w:rPr>
        <w:t>4</w:t>
      </w:r>
      <w:r>
        <w:rPr>
          <w:spacing w:val="-2"/>
        </w:rPr>
        <w:t>、在各项工程开工前，对承包人的施工放线测量进行复测检查</w:t>
      </w:r>
      <w:r>
        <w:rPr>
          <w:spacing w:val="-4"/>
        </w:rPr>
        <w:t>和认定。</w:t>
      </w:r>
    </w:p>
    <w:p>
      <w:pPr>
        <w:pStyle w:val="BodyText"/>
        <w:spacing w:line="417" w:lineRule="auto"/>
        <w:ind w:left="854" w:right="474"/>
      </w:pPr>
      <w:r>
        <w:rPr>
          <w:rFonts w:ascii="Times New Roman" w:eastAsia="Times New Roman"/>
          <w:spacing w:val="-4"/>
        </w:rPr>
        <w:t>5</w:t>
      </w:r>
      <w:r>
        <w:rPr>
          <w:spacing w:val="-4"/>
        </w:rPr>
        <w:t>、在各项工程的施工中，对控制工程的导线及工程构造物位置、</w:t>
      </w:r>
      <w:r>
        <w:rPr>
          <w:spacing w:val="-2"/>
        </w:rPr>
        <w:t>标高和尺寸等进行检查验收和认定。</w:t>
      </w:r>
    </w:p>
    <w:p>
      <w:pPr>
        <w:pStyle w:val="BodyText"/>
        <w:spacing w:line="358" w:lineRule="exact"/>
        <w:ind w:left="856"/>
      </w:pPr>
      <w:r>
        <w:rPr>
          <w:rFonts w:ascii="Times New Roman" w:eastAsia="Times New Roman"/>
        </w:rPr>
        <w:t>6</w:t>
      </w:r>
      <w:r>
        <w:rPr>
          <w:spacing w:val="-1"/>
        </w:rPr>
        <w:t>、随时检查承包人的测量放样工作，抽查各项测量记录。</w:t>
      </w:r>
    </w:p>
    <w:p>
      <w:pPr>
        <w:pStyle w:val="BodyText"/>
        <w:spacing w:before="263" w:line="417" w:lineRule="auto"/>
        <w:ind w:left="854" w:right="614"/>
        <w:jc w:val="both"/>
      </w:pPr>
      <w:r>
        <w:rPr>
          <w:rFonts w:ascii="Times New Roman" w:eastAsia="Times New Roman"/>
          <w:spacing w:val="-2"/>
        </w:rPr>
        <w:t>7</w:t>
      </w:r>
      <w:r>
        <w:rPr>
          <w:spacing w:val="-2"/>
        </w:rPr>
        <w:t>、审查承包人的测量验收申请，经现场检验校核，符合规范要</w:t>
      </w:r>
      <w:r>
        <w:rPr>
          <w:spacing w:val="-4"/>
        </w:rPr>
        <w:t>求的精度后方能签认；否则应将所有不合格部分及时通知有关人</w:t>
      </w:r>
      <w:r>
        <w:rPr>
          <w:spacing w:val="-6"/>
        </w:rPr>
        <w:t>员；</w:t>
      </w:r>
    </w:p>
    <w:p>
      <w:pPr>
        <w:pStyle w:val="BodyText"/>
        <w:spacing w:line="417" w:lineRule="auto"/>
        <w:ind w:left="854" w:right="614"/>
        <w:jc w:val="both"/>
      </w:pPr>
      <w:r>
        <w:rPr>
          <w:rFonts w:ascii="Times New Roman" w:eastAsia="Times New Roman"/>
          <w:spacing w:val="-2"/>
        </w:rPr>
        <w:t>8</w:t>
      </w:r>
      <w:r>
        <w:rPr>
          <w:spacing w:val="-2"/>
        </w:rPr>
        <w:t>、检查路基工程的土、石分界线，并督促承包人标绘在断面图</w:t>
      </w:r>
      <w:r>
        <w:rPr>
          <w:spacing w:val="-4"/>
        </w:rPr>
        <w:t>上，参加现场联合办公，做好土、石方界定工作，配合做好计量</w:t>
      </w:r>
      <w:r>
        <w:rPr>
          <w:spacing w:val="-4"/>
        </w:rPr>
        <w:t>工作；</w:t>
      </w:r>
    </w:p>
    <w:p>
      <w:pPr>
        <w:pStyle w:val="BodyText"/>
        <w:spacing w:line="358" w:lineRule="exact"/>
        <w:ind w:left="856"/>
      </w:pPr>
      <w:r>
        <w:rPr>
          <w:rFonts w:ascii="Times New Roman" w:eastAsia="Times New Roman"/>
        </w:rPr>
        <w:t>9</w:t>
      </w:r>
      <w:r>
        <w:rPr>
          <w:spacing w:val="-1"/>
        </w:rPr>
        <w:t>、定期督促检查承包人测量仪器的精度。</w:t>
      </w:r>
    </w:p>
    <w:p>
      <w:pPr>
        <w:pStyle w:val="BodyText"/>
        <w:rPr>
          <w:sz w:val="30"/>
        </w:rPr>
      </w:pPr>
    </w:p>
    <w:p>
      <w:pPr>
        <w:pStyle w:val="BodyText"/>
        <w:spacing w:before="1"/>
        <w:rPr>
          <w:sz w:val="32"/>
        </w:rPr>
      </w:pPr>
    </w:p>
    <w:p>
      <w:pPr>
        <w:pStyle w:val="Heading2"/>
      </w:pPr>
      <w:r>
        <w:t>（四）</w:t>
      </w:r>
      <w:r>
        <w:rPr>
          <w:spacing w:val="-1"/>
        </w:rPr>
        <w:t>试验检测监理工程师的主要职责</w:t>
      </w:r>
    </w:p>
    <w:p>
      <w:pPr>
        <w:spacing w:after="0"/>
        <w:sectPr>
          <w:pgSz w:w="11910" w:h="16840"/>
          <w:pgMar w:top="1500" w:right="1180" w:bottom="280" w:left="1500" w:header="708" w:footer="708"/>
          <w:pgNumType w:start="19"/>
          <w:cols w:space="708"/>
        </w:sectPr>
      </w:pPr>
    </w:p>
    <w:p>
      <w:pPr>
        <w:pStyle w:val="BodyText"/>
        <w:spacing w:before="57" w:line="417" w:lineRule="auto"/>
        <w:ind w:left="854" w:right="615"/>
      </w:pPr>
      <w:r>
        <w:rPr>
          <w:rFonts w:ascii="Times New Roman" w:eastAsia="Times New Roman"/>
          <w:spacing w:val="-2"/>
        </w:rPr>
        <w:t>1</w:t>
      </w:r>
      <w:r>
        <w:rPr>
          <w:spacing w:val="-2"/>
        </w:rPr>
        <w:t>、查承包人申请进场的材料、成品、半成品的质量合格证明等</w:t>
      </w:r>
      <w:r>
        <w:rPr>
          <w:spacing w:val="-4"/>
        </w:rPr>
        <w:t>资料；</w:t>
      </w:r>
    </w:p>
    <w:p>
      <w:pPr>
        <w:pStyle w:val="BodyText"/>
        <w:spacing w:line="417" w:lineRule="auto"/>
        <w:ind w:left="854" w:right="615"/>
      </w:pPr>
      <w:r>
        <w:rPr>
          <w:rFonts w:ascii="Times New Roman" w:eastAsia="Times New Roman"/>
          <w:spacing w:val="-2"/>
        </w:rPr>
        <w:t>2</w:t>
      </w:r>
      <w:r>
        <w:rPr>
          <w:spacing w:val="-2"/>
        </w:rPr>
        <w:t>、检验或抽检用于工程中的各类材料。检验合格的材料及时签</w:t>
      </w:r>
      <w:r>
        <w:rPr>
          <w:spacing w:val="-2"/>
        </w:rPr>
        <w:t>认验收。责成承包人将不合格材料限期清理出场；</w:t>
      </w:r>
    </w:p>
    <w:p>
      <w:pPr>
        <w:pStyle w:val="BodyText"/>
        <w:spacing w:line="417" w:lineRule="auto"/>
        <w:ind w:left="854" w:right="615"/>
      </w:pPr>
      <w:r>
        <w:rPr>
          <w:rFonts w:ascii="Times New Roman" w:eastAsia="Times New Roman"/>
          <w:spacing w:val="-2"/>
        </w:rPr>
        <w:t>3</w:t>
      </w:r>
      <w:r>
        <w:rPr>
          <w:spacing w:val="-2"/>
        </w:rPr>
        <w:t>、负责监理试验室的工作，审查试验记录、报告，签认标准试</w:t>
      </w:r>
      <w:r>
        <w:rPr>
          <w:spacing w:val="-2"/>
        </w:rPr>
        <w:t>验和材料检验结果；</w:t>
      </w:r>
    </w:p>
    <w:p>
      <w:pPr>
        <w:pStyle w:val="BodyText"/>
        <w:spacing w:line="417" w:lineRule="auto"/>
        <w:ind w:left="854" w:right="474"/>
      </w:pPr>
      <w:r>
        <w:rPr>
          <w:rFonts w:ascii="Times New Roman" w:eastAsia="Times New Roman"/>
          <w:spacing w:val="-4"/>
        </w:rPr>
        <w:t>4</w:t>
      </w:r>
      <w:r>
        <w:rPr>
          <w:spacing w:val="-4"/>
        </w:rPr>
        <w:t>、审查承包人工地试验室建设、试验人员配备、试验设备品种、</w:t>
      </w:r>
      <w:r>
        <w:rPr>
          <w:spacing w:val="-2"/>
        </w:rPr>
        <w:t>数量是否满足工程施工自检的需要；</w:t>
      </w:r>
    </w:p>
    <w:p>
      <w:pPr>
        <w:pStyle w:val="BodyText"/>
        <w:spacing w:line="358" w:lineRule="exact"/>
        <w:ind w:left="856"/>
      </w:pPr>
      <w:r>
        <w:rPr>
          <w:rFonts w:ascii="Times New Roman" w:eastAsia="Times New Roman"/>
        </w:rPr>
        <w:t>5</w:t>
      </w:r>
      <w:r>
        <w:rPr>
          <w:spacing w:val="-1"/>
        </w:rPr>
        <w:t>、按规定抽检频率独立完成抽检试验。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Heading2"/>
        <w:spacing w:before="266"/>
      </w:pPr>
      <w:r>
        <w:t>（五）</w:t>
      </w:r>
      <w:r>
        <w:rPr>
          <w:spacing w:val="-1"/>
        </w:rPr>
        <w:t>计量与合同管理监理工程师的主要职责</w:t>
      </w:r>
    </w:p>
    <w:p>
      <w:pPr>
        <w:pStyle w:val="BodyText"/>
        <w:spacing w:before="201" w:line="417" w:lineRule="auto"/>
        <w:ind w:left="854" w:right="614"/>
        <w:jc w:val="both"/>
      </w:pPr>
      <w:r>
        <w:rPr>
          <w:rFonts w:ascii="Times New Roman" w:eastAsia="Times New Roman"/>
          <w:spacing w:val="-2"/>
        </w:rPr>
        <w:t>1</w:t>
      </w:r>
      <w:r>
        <w:rPr>
          <w:spacing w:val="-2"/>
        </w:rPr>
        <w:t>、熟悉合同条款、技术规范、设计图纸工程数量清单及说明等</w:t>
      </w:r>
      <w:r>
        <w:rPr>
          <w:spacing w:val="-12"/>
        </w:rPr>
        <w:t>合同文件，掌握合同规定的项目及工程量清单中细目的计量方法</w:t>
      </w:r>
      <w:r>
        <w:rPr>
          <w:spacing w:val="-4"/>
        </w:rPr>
        <w:t>和法则；</w:t>
      </w:r>
    </w:p>
    <w:p>
      <w:pPr>
        <w:pStyle w:val="BodyText"/>
        <w:spacing w:line="417" w:lineRule="auto"/>
        <w:ind w:left="854" w:right="474"/>
      </w:pPr>
      <w:r>
        <w:rPr>
          <w:rFonts w:ascii="Times New Roman" w:eastAsia="Times New Roman"/>
          <w:spacing w:val="-4"/>
        </w:rPr>
        <w:t>2</w:t>
      </w:r>
      <w:r>
        <w:rPr>
          <w:spacing w:val="-4"/>
        </w:rPr>
        <w:t>、工程开工前，督促、指导承包人按《监理实施细则》的要求，</w:t>
      </w:r>
      <w:r>
        <w:rPr>
          <w:spacing w:val="-2"/>
        </w:rPr>
        <w:t>确定工程项目划分、评定体系，并根据施工图设计进行详细的工</w:t>
      </w:r>
      <w:r>
        <w:rPr>
          <w:spacing w:val="-2"/>
        </w:rPr>
        <w:t>程项目划分；督促、指导承包人按合同工程量清单并以分项工程</w:t>
      </w:r>
      <w:r>
        <w:rPr>
          <w:spacing w:val="-2"/>
        </w:rPr>
        <w:t>为基本单元，统计、计算出计量控制值，然后汇总、计算出合同</w:t>
      </w:r>
      <w:r>
        <w:rPr>
          <w:spacing w:val="-2"/>
        </w:rPr>
        <w:t>范围内全部工程计量总控制值；</w:t>
      </w:r>
    </w:p>
    <w:p>
      <w:pPr>
        <w:pStyle w:val="BodyText"/>
        <w:spacing w:line="417" w:lineRule="auto"/>
        <w:ind w:left="854" w:right="614"/>
      </w:pPr>
      <w:r>
        <w:rPr>
          <w:rFonts w:ascii="Times New Roman" w:eastAsia="Times New Roman"/>
          <w:spacing w:val="-2"/>
        </w:rPr>
        <w:t>3</w:t>
      </w:r>
      <w:r>
        <w:rPr>
          <w:spacing w:val="-2"/>
        </w:rPr>
        <w:t>、根据合同规定，审查承包人每月提交的工程月报和计量支付</w:t>
      </w:r>
      <w:r>
        <w:rPr>
          <w:spacing w:val="-5"/>
        </w:rPr>
        <w:t>月报表，现场核实计量。对于非工程量清单中的项目、未经工程</w:t>
      </w:r>
    </w:p>
    <w:p>
      <w:pPr>
        <w:spacing w:after="0" w:line="417" w:lineRule="auto"/>
        <w:sectPr>
          <w:pgSz w:w="11910" w:h="16840"/>
          <w:pgMar w:top="1500" w:right="1180" w:bottom="280" w:left="1500" w:header="708" w:footer="708"/>
          <w:pgNumType w:start="20"/>
          <w:cols w:space="708"/>
        </w:sectPr>
      </w:pPr>
    </w:p>
    <w:p>
      <w:pPr>
        <w:pStyle w:val="BodyText"/>
        <w:spacing w:before="37"/>
        <w:ind w:left="854"/>
      </w:pPr>
      <w:r>
        <w:rPr>
          <w:spacing w:val="-1"/>
        </w:rPr>
        <w:t>变更项目或未经质量验收的项目，有权拒绝组织计量支付；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854" w:right="670"/>
      </w:pPr>
      <w:r>
        <w:rPr>
          <w:rFonts w:ascii="Times New Roman" w:eastAsia="Times New Roman"/>
          <w:spacing w:val="-2"/>
        </w:rPr>
        <w:t>4</w:t>
      </w:r>
      <w:r>
        <w:rPr>
          <w:spacing w:val="-2"/>
        </w:rPr>
        <w:t>、复核各种支付证书；参加各合同段的结算工作（包括中期结</w:t>
      </w:r>
      <w:r>
        <w:rPr>
          <w:spacing w:val="-2"/>
        </w:rPr>
        <w:t>算，完工结算、交工结算</w:t>
      </w:r>
      <w:r>
        <w:rPr>
          <w:spacing w:val="-140"/>
        </w:rPr>
        <w:t>）</w:t>
      </w:r>
      <w:r>
        <w:rPr>
          <w:spacing w:val="-2"/>
        </w:rPr>
        <w:t>；编制计划、统计报表。</w:t>
      </w:r>
    </w:p>
    <w:p>
      <w:pPr>
        <w:pStyle w:val="BodyText"/>
        <w:spacing w:line="417" w:lineRule="auto"/>
        <w:ind w:left="854" w:right="390"/>
      </w:pPr>
      <w:r>
        <w:rPr>
          <w:rFonts w:ascii="Times New Roman" w:eastAsia="Times New Roman"/>
          <w:spacing w:val="-2"/>
        </w:rPr>
        <w:t>5</w:t>
      </w:r>
      <w:r>
        <w:rPr>
          <w:spacing w:val="-2"/>
        </w:rPr>
        <w:t>、审查承包人提交的工程变更申请单，对工程任何部位的结构</w:t>
      </w:r>
      <w:r>
        <w:rPr>
          <w:spacing w:val="-2"/>
        </w:rPr>
        <w:t xml:space="preserve"> </w:t>
      </w:r>
      <w:r>
        <w:rPr>
          <w:spacing w:val="-2"/>
        </w:rPr>
        <w:t>型式、质量、数量及工程位置、尺寸的变化，有权按合同和监理</w:t>
      </w:r>
      <w:r>
        <w:rPr>
          <w:spacing w:val="-11"/>
        </w:rPr>
        <w:t>实施细则规定的权限范围提出建议，初审变更工程的单价和价格，</w:t>
      </w:r>
      <w:r>
        <w:rPr>
          <w:spacing w:val="-2"/>
        </w:rPr>
        <w:t>报高级驻地监理工程师审核。</w:t>
      </w:r>
    </w:p>
    <w:p>
      <w:pPr>
        <w:pStyle w:val="BodyText"/>
        <w:spacing w:line="417" w:lineRule="auto"/>
        <w:ind w:left="854" w:right="670"/>
      </w:pPr>
      <w:r>
        <w:rPr>
          <w:rFonts w:ascii="Times New Roman" w:eastAsia="Times New Roman"/>
          <w:spacing w:val="-2"/>
        </w:rPr>
        <w:t>6</w:t>
      </w:r>
      <w:r>
        <w:rPr>
          <w:spacing w:val="-2"/>
        </w:rPr>
        <w:t>、协助高级驻地监理工程师拟订向工作站的报告和处理承包人</w:t>
      </w:r>
      <w:r>
        <w:rPr>
          <w:spacing w:val="-2"/>
        </w:rPr>
        <w:t>函件，协助高级驻地监理工程师签发工程变更令；</w:t>
      </w:r>
    </w:p>
    <w:p>
      <w:pPr>
        <w:pStyle w:val="BodyText"/>
        <w:spacing w:line="417" w:lineRule="auto"/>
        <w:ind w:left="854" w:right="614"/>
        <w:jc w:val="both"/>
      </w:pPr>
      <w:r>
        <w:rPr>
          <w:rFonts w:ascii="Times New Roman" w:eastAsia="Times New Roman"/>
          <w:spacing w:val="-2"/>
        </w:rPr>
        <w:t>7</w:t>
      </w:r>
      <w:r>
        <w:rPr>
          <w:spacing w:val="-2"/>
        </w:rPr>
        <w:t>、对于承包人提出的工期延长或费用索赔报告，有责任清查承</w:t>
      </w:r>
      <w:r>
        <w:rPr>
          <w:spacing w:val="-4"/>
        </w:rPr>
        <w:t>包人的申述理由及提交的全部资料，根据合同规定的程序，提出</w:t>
      </w:r>
      <w:r>
        <w:rPr>
          <w:spacing w:val="-2"/>
        </w:rPr>
        <w:t>初步审查意见。</w:t>
      </w:r>
    </w:p>
    <w:p>
      <w:pPr>
        <w:pStyle w:val="BodyText"/>
        <w:spacing w:line="417" w:lineRule="auto"/>
        <w:ind w:left="854" w:right="670"/>
      </w:pPr>
      <w:r>
        <w:rPr>
          <w:rFonts w:ascii="Times New Roman" w:eastAsia="Times New Roman"/>
          <w:spacing w:val="-2"/>
        </w:rPr>
        <w:t>8</w:t>
      </w:r>
      <w:r>
        <w:rPr>
          <w:spacing w:val="-2"/>
        </w:rPr>
        <w:t>、监督和审查承包人的合同转让与分包问题，初审分包人合同</w:t>
      </w:r>
      <w:r>
        <w:rPr>
          <w:spacing w:val="-2"/>
        </w:rPr>
        <w:t>的公平性。</w:t>
      </w:r>
    </w:p>
    <w:p>
      <w:pPr>
        <w:pStyle w:val="BodyText"/>
        <w:spacing w:line="417" w:lineRule="auto"/>
        <w:ind w:left="854" w:right="670"/>
      </w:pPr>
      <w:r>
        <w:rPr>
          <w:rFonts w:ascii="Times New Roman" w:eastAsia="Times New Roman"/>
          <w:spacing w:val="-2"/>
        </w:rPr>
        <w:t>9</w:t>
      </w:r>
      <w:r>
        <w:rPr>
          <w:spacing w:val="-2"/>
        </w:rPr>
        <w:t>、督促、监督承包人办理工程保险和合同担保事宜；风险发生</w:t>
      </w:r>
      <w:r>
        <w:rPr>
          <w:spacing w:val="-2"/>
        </w:rPr>
        <w:t>时，协助承包人做好向保险公司的索赔工作。</w:t>
      </w:r>
    </w:p>
    <w:p>
      <w:pPr>
        <w:pStyle w:val="BodyText"/>
        <w:spacing w:line="417" w:lineRule="auto"/>
        <w:ind w:left="854" w:right="614"/>
        <w:jc w:val="both"/>
      </w:pPr>
      <w:r>
        <w:rPr>
          <w:rFonts w:ascii="Times New Roman" w:eastAsia="Times New Roman"/>
          <w:spacing w:val="-4"/>
        </w:rPr>
        <w:t>10</w:t>
      </w:r>
      <w:r>
        <w:rPr>
          <w:spacing w:val="-4"/>
        </w:rPr>
        <w:t>、负责督促承包人及时报送工程进度报表，监督审查承包人实</w:t>
      </w:r>
      <w:r>
        <w:rPr>
          <w:spacing w:val="-4"/>
        </w:rPr>
        <w:t>际工程进度，如工程进度滞缓，则要求承包人进行工程进度计划</w:t>
      </w:r>
      <w:r>
        <w:rPr>
          <w:spacing w:val="-2"/>
        </w:rPr>
        <w:t>的调整、修改。</w:t>
      </w:r>
    </w:p>
    <w:p>
      <w:pPr>
        <w:pStyle w:val="BodyText"/>
        <w:spacing w:line="417" w:lineRule="auto"/>
        <w:ind w:left="854" w:right="474"/>
        <w:jc w:val="both"/>
      </w:pPr>
      <w:r>
        <w:rPr>
          <w:rFonts w:ascii="Times New Roman" w:eastAsia="Times New Roman"/>
          <w:spacing w:val="-2"/>
        </w:rPr>
        <w:t>11</w:t>
      </w:r>
      <w:r>
        <w:rPr>
          <w:spacing w:val="-2"/>
        </w:rPr>
        <w:t>、负责收集、汇总应上报的各种记录、纪要和报告，协助各专</w:t>
      </w:r>
      <w:r>
        <w:rPr>
          <w:spacing w:val="-2"/>
        </w:rPr>
        <w:t>业监理工程师审查施工计划；会同各专业监理工程师编写监理月</w:t>
      </w:r>
      <w:r>
        <w:rPr>
          <w:spacing w:val="-16"/>
        </w:rPr>
        <w:t>报；在高级监理工程师的指导下，起草各种监理工作报告和文件。</w:t>
      </w:r>
    </w:p>
    <w:p>
      <w:pPr>
        <w:spacing w:after="0" w:line="417" w:lineRule="auto"/>
        <w:jc w:val="both"/>
        <w:sectPr>
          <w:pgSz w:w="11910" w:h="16840"/>
          <w:pgMar w:top="1520" w:right="1180" w:bottom="280" w:left="1500" w:header="708" w:footer="708"/>
          <w:pgNumType w:start="2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4"/>
        </w:rPr>
      </w:pPr>
    </w:p>
    <w:p>
      <w:pPr>
        <w:pStyle w:val="Heading2"/>
        <w:spacing w:line="483" w:lineRule="exact"/>
      </w:pPr>
      <w:r>
        <w:t>（六）</w:t>
      </w:r>
      <w:r>
        <w:rPr>
          <w:spacing w:val="-1"/>
        </w:rPr>
        <w:t>路基专业监理工程师主要职责</w:t>
      </w:r>
    </w:p>
    <w:p>
      <w:pPr>
        <w:pStyle w:val="BodyText"/>
        <w:spacing w:before="201"/>
        <w:ind w:left="856"/>
      </w:pPr>
      <w:r>
        <w:rPr>
          <w:rFonts w:ascii="Times New Roman" w:eastAsia="Times New Roman"/>
        </w:rPr>
        <w:t>1</w:t>
      </w:r>
      <w:r>
        <w:rPr>
          <w:spacing w:val="-1"/>
        </w:rPr>
        <w:t>、熟悉和掌握专业技术标准、规范、规程和设计图纸；</w:t>
      </w:r>
    </w:p>
    <w:p>
      <w:pPr>
        <w:pStyle w:val="BodyText"/>
        <w:spacing w:before="265" w:line="417" w:lineRule="auto"/>
        <w:ind w:left="854" w:right="615"/>
      </w:pPr>
      <w:r>
        <w:rPr>
          <w:rFonts w:ascii="Times New Roman" w:eastAsia="Times New Roman"/>
          <w:spacing w:val="-2"/>
        </w:rPr>
        <w:t>2</w:t>
      </w:r>
      <w:r>
        <w:rPr>
          <w:spacing w:val="-2"/>
        </w:rPr>
        <w:t>、负责路基、小桥涵、通道、立交工程、防护设施、截水沟等</w:t>
      </w:r>
      <w:r>
        <w:rPr>
          <w:spacing w:val="-2"/>
        </w:rPr>
        <w:t>的监理工作；</w:t>
      </w:r>
    </w:p>
    <w:p>
      <w:pPr>
        <w:pStyle w:val="BodyText"/>
        <w:spacing w:line="417" w:lineRule="auto"/>
        <w:ind w:left="854" w:right="615"/>
      </w:pPr>
      <w:r>
        <w:rPr>
          <w:rFonts w:ascii="Times New Roman" w:eastAsia="Times New Roman"/>
          <w:spacing w:val="-2"/>
        </w:rPr>
        <w:t>3</w:t>
      </w:r>
      <w:r>
        <w:rPr>
          <w:spacing w:val="-2"/>
        </w:rPr>
        <w:t>、审查开工报告和施工方案，负责试验路段的监理工作；并有</w:t>
      </w:r>
      <w:r>
        <w:rPr>
          <w:spacing w:val="-2"/>
        </w:rPr>
        <w:t>权发出关于工程现场施工质量、进度、安全管理等监理指令；</w:t>
      </w:r>
      <w:r>
        <w:rPr>
          <w:spacing w:val="40"/>
        </w:rPr>
        <w:t xml:space="preserve"> </w:t>
      </w:r>
      <w:r>
        <w:rPr>
          <w:rFonts w:ascii="Times New Roman" w:eastAsia="Times New Roman"/>
        </w:rPr>
        <w:t>4</w:t>
      </w:r>
      <w:r>
        <w:rPr>
          <w:spacing w:val="-1"/>
        </w:rPr>
        <w:t>、依据合同文件规定，对承包人提交的各种施工图进行审查；</w:t>
      </w:r>
    </w:p>
    <w:p>
      <w:pPr>
        <w:pStyle w:val="BodyText"/>
        <w:spacing w:line="417" w:lineRule="auto"/>
        <w:ind w:left="854" w:right="615"/>
      </w:pPr>
      <w:r>
        <w:rPr>
          <w:rFonts w:ascii="Times New Roman" w:eastAsia="Times New Roman"/>
          <w:spacing w:val="-2"/>
        </w:rPr>
        <w:t>5</w:t>
      </w:r>
      <w:r>
        <w:rPr>
          <w:spacing w:val="-2"/>
        </w:rPr>
        <w:t>、详细审查复核设计图纸和设计资料，对图纸和设计资料中所</w:t>
      </w:r>
      <w:r>
        <w:rPr>
          <w:spacing w:val="-2"/>
        </w:rPr>
        <w:t>出现的误差进行纠正或提交高驻办报工作站处理；</w:t>
      </w:r>
    </w:p>
    <w:p>
      <w:pPr>
        <w:pStyle w:val="BodyText"/>
        <w:spacing w:line="417" w:lineRule="auto"/>
        <w:ind w:left="854" w:right="615"/>
      </w:pPr>
      <w:r>
        <w:rPr>
          <w:rFonts w:ascii="Times New Roman" w:eastAsia="Times New Roman"/>
          <w:spacing w:val="-2"/>
        </w:rPr>
        <w:t>6</w:t>
      </w:r>
      <w:r>
        <w:rPr>
          <w:spacing w:val="-2"/>
        </w:rPr>
        <w:t>、负责分项工程各工序中间检查、抽查检验和中间交工验收检</w:t>
      </w:r>
      <w:r>
        <w:rPr>
          <w:spacing w:val="-6"/>
        </w:rPr>
        <w:t>验；</w:t>
      </w:r>
    </w:p>
    <w:p>
      <w:pPr>
        <w:pStyle w:val="BodyText"/>
        <w:spacing w:line="417" w:lineRule="auto"/>
        <w:ind w:left="854" w:right="615"/>
      </w:pPr>
      <w:r>
        <w:rPr>
          <w:rFonts w:ascii="Times New Roman" w:eastAsia="Times New Roman"/>
          <w:spacing w:val="-2"/>
        </w:rPr>
        <w:t>7</w:t>
      </w:r>
      <w:r>
        <w:rPr>
          <w:spacing w:val="-2"/>
        </w:rPr>
        <w:t>、对承包人提出的延期、索赔申请进行现场核查，搜集各类原</w:t>
      </w:r>
      <w:r>
        <w:rPr>
          <w:spacing w:val="-2"/>
        </w:rPr>
        <w:t>始资料，提出处理意见；</w:t>
      </w:r>
    </w:p>
    <w:p>
      <w:pPr>
        <w:pStyle w:val="BodyText"/>
        <w:spacing w:line="358" w:lineRule="exact"/>
        <w:ind w:left="856"/>
      </w:pPr>
      <w:r>
        <w:rPr>
          <w:rFonts w:ascii="Times New Roman" w:eastAsia="Times New Roman"/>
        </w:rPr>
        <w:t>8</w:t>
      </w:r>
      <w:r>
        <w:rPr>
          <w:spacing w:val="-1"/>
        </w:rPr>
        <w:t>、对承包人提出的工程变更提出审查意见；</w:t>
      </w:r>
    </w:p>
    <w:p>
      <w:pPr>
        <w:pStyle w:val="BodyText"/>
        <w:spacing w:before="264" w:line="417" w:lineRule="auto"/>
        <w:ind w:left="854" w:right="615"/>
      </w:pPr>
      <w:r>
        <w:rPr>
          <w:rFonts w:ascii="Times New Roman" w:eastAsia="Times New Roman"/>
          <w:spacing w:val="-2"/>
        </w:rPr>
        <w:t>9</w:t>
      </w:r>
      <w:r>
        <w:rPr>
          <w:spacing w:val="-2"/>
        </w:rPr>
        <w:t>、审查进场材料、人员、机械的数量和质量，使其符合合同规</w:t>
      </w:r>
      <w:r>
        <w:rPr>
          <w:spacing w:val="-2"/>
        </w:rPr>
        <w:t>定和规范要求；</w:t>
      </w:r>
    </w:p>
    <w:p>
      <w:pPr>
        <w:pStyle w:val="BodyText"/>
        <w:spacing w:line="358" w:lineRule="exact"/>
        <w:ind w:left="856"/>
      </w:pPr>
      <w:r>
        <w:rPr>
          <w:rFonts w:ascii="Times New Roman" w:eastAsia="Times New Roman"/>
        </w:rPr>
        <w:t>10</w:t>
      </w:r>
      <w:r>
        <w:rPr>
          <w:spacing w:val="-17"/>
        </w:rPr>
        <w:t>、经常巡查工地，按工程施工进展情况，组织并参与旁站监督；</w:t>
      </w:r>
    </w:p>
    <w:p>
      <w:pPr>
        <w:pStyle w:val="BodyText"/>
        <w:spacing w:before="265" w:line="417" w:lineRule="auto"/>
        <w:ind w:left="854" w:right="614"/>
        <w:jc w:val="both"/>
      </w:pPr>
      <w:r>
        <w:rPr>
          <w:rFonts w:ascii="Times New Roman" w:eastAsia="Times New Roman"/>
          <w:spacing w:val="-4"/>
        </w:rPr>
        <w:t>11</w:t>
      </w:r>
      <w:r>
        <w:rPr>
          <w:spacing w:val="-4"/>
        </w:rPr>
        <w:t>、负责监理资料、记录、图表的整理归档工作，并及时交由信</w:t>
      </w:r>
      <w:r>
        <w:rPr>
          <w:spacing w:val="-4"/>
        </w:rPr>
        <w:t>息工程师管理。督促试验监理员和承包人按规定的自（抽）检频</w:t>
      </w:r>
      <w:r>
        <w:rPr>
          <w:spacing w:val="-2"/>
        </w:rPr>
        <w:t>率和方法，完成各种试验；</w:t>
      </w:r>
    </w:p>
    <w:p>
      <w:pPr>
        <w:spacing w:after="0" w:line="417" w:lineRule="auto"/>
        <w:jc w:val="both"/>
        <w:sectPr>
          <w:pgSz w:w="11910" w:h="16840"/>
          <w:pgMar w:top="1920" w:right="1180" w:bottom="280" w:left="1500" w:header="708" w:footer="708"/>
          <w:pgNumType w:start="2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4"/>
        </w:rPr>
      </w:pPr>
    </w:p>
    <w:p>
      <w:pPr>
        <w:pStyle w:val="Heading2"/>
        <w:spacing w:line="483" w:lineRule="exact"/>
      </w:pPr>
      <w:r>
        <w:t>（七）</w:t>
      </w:r>
      <w:r>
        <w:rPr>
          <w:spacing w:val="-1"/>
        </w:rPr>
        <w:t>路面专业监理工程师主要职责</w:t>
      </w:r>
    </w:p>
    <w:p>
      <w:pPr>
        <w:pStyle w:val="BodyText"/>
        <w:spacing w:before="201"/>
        <w:ind w:left="856"/>
      </w:pPr>
      <w:r>
        <w:rPr>
          <w:rFonts w:ascii="Times New Roman" w:eastAsia="Times New Roman"/>
        </w:rPr>
        <w:t>1</w:t>
      </w:r>
      <w:r>
        <w:rPr>
          <w:spacing w:val="-1"/>
        </w:rPr>
        <w:t>、熟悉和掌握路面专业技术标准、规范、规程和设计图纸；</w:t>
      </w:r>
    </w:p>
    <w:p>
      <w:pPr>
        <w:pStyle w:val="BodyText"/>
        <w:spacing w:before="265" w:line="417" w:lineRule="auto"/>
        <w:ind w:left="854" w:right="615"/>
      </w:pPr>
      <w:r>
        <w:rPr>
          <w:rFonts w:ascii="Times New Roman" w:eastAsia="Times New Roman"/>
          <w:spacing w:val="-2"/>
        </w:rPr>
        <w:t>2</w:t>
      </w:r>
      <w:r>
        <w:rPr>
          <w:spacing w:val="-2"/>
        </w:rPr>
        <w:t>、负责全线路面及沿线排水、中央分隔带、路缘石等工程的技</w:t>
      </w:r>
      <w:r>
        <w:rPr>
          <w:spacing w:val="-2"/>
        </w:rPr>
        <w:t>术监理工作；</w:t>
      </w:r>
    </w:p>
    <w:p>
      <w:pPr>
        <w:pStyle w:val="BodyText"/>
        <w:spacing w:line="358" w:lineRule="exact"/>
        <w:ind w:left="856"/>
      </w:pPr>
      <w:r>
        <w:rPr>
          <w:rFonts w:ascii="Times New Roman" w:eastAsia="Times New Roman"/>
        </w:rPr>
        <w:t>3</w:t>
      </w:r>
      <w:r>
        <w:rPr>
          <w:spacing w:val="-1"/>
        </w:rPr>
        <w:t>、审查开工报告和施工方案，负责试验路段的监理工作；</w:t>
      </w:r>
    </w:p>
    <w:p>
      <w:pPr>
        <w:pStyle w:val="BodyText"/>
        <w:spacing w:before="266"/>
        <w:ind w:left="856"/>
      </w:pPr>
      <w:r>
        <w:rPr>
          <w:rFonts w:ascii="Times New Roman" w:eastAsia="Times New Roman"/>
        </w:rPr>
        <w:t>4</w:t>
      </w:r>
      <w:r>
        <w:rPr>
          <w:spacing w:val="-1"/>
        </w:rPr>
        <w:t>、审查分项工程开工报告，提出审查意见；</w:t>
      </w:r>
    </w:p>
    <w:p>
      <w:pPr>
        <w:pStyle w:val="BodyText"/>
        <w:spacing w:before="265"/>
        <w:ind w:left="856"/>
      </w:pPr>
      <w:r>
        <w:rPr>
          <w:rFonts w:ascii="Times New Roman" w:eastAsia="Times New Roman"/>
        </w:rPr>
        <w:t>5</w:t>
      </w:r>
      <w:r>
        <w:rPr>
          <w:spacing w:val="-1"/>
        </w:rPr>
        <w:t>、负责分项工程各工序中间检查和抽查检验；</w:t>
      </w:r>
    </w:p>
    <w:p>
      <w:pPr>
        <w:pStyle w:val="BodyText"/>
        <w:spacing w:before="265" w:line="417" w:lineRule="auto"/>
        <w:ind w:left="296" w:right="614" w:firstLine="560"/>
      </w:pPr>
      <w:r>
        <w:rPr>
          <w:rFonts w:ascii="Times New Roman" w:eastAsia="Times New Roman"/>
          <w:spacing w:val="-2"/>
        </w:rPr>
        <w:t>6</w:t>
      </w:r>
      <w:r>
        <w:rPr>
          <w:spacing w:val="-2"/>
        </w:rPr>
        <w:t>、有权发出关于工程现场施工质量、进度、安全管理等监理指</w:t>
      </w:r>
      <w:r>
        <w:rPr>
          <w:spacing w:val="-6"/>
        </w:rPr>
        <w:t>令；</w:t>
      </w:r>
    </w:p>
    <w:p>
      <w:pPr>
        <w:pStyle w:val="BodyText"/>
        <w:spacing w:line="358" w:lineRule="exact"/>
        <w:ind w:left="856"/>
      </w:pPr>
      <w:r>
        <w:rPr>
          <w:rFonts w:ascii="Times New Roman" w:eastAsia="Times New Roman"/>
        </w:rPr>
        <w:t>7</w:t>
      </w:r>
      <w:r>
        <w:rPr>
          <w:spacing w:val="-1"/>
        </w:rPr>
        <w:t>、严格执行总监及高级驻地监理工程师发出的指令；</w:t>
      </w:r>
    </w:p>
    <w:p>
      <w:pPr>
        <w:pStyle w:val="BodyText"/>
        <w:spacing w:before="265" w:line="417" w:lineRule="auto"/>
        <w:ind w:left="854" w:right="615"/>
      </w:pPr>
      <w:r>
        <w:rPr>
          <w:rFonts w:ascii="Times New Roman" w:eastAsia="Times New Roman"/>
          <w:spacing w:val="-2"/>
        </w:rPr>
        <w:t>8</w:t>
      </w:r>
      <w:r>
        <w:rPr>
          <w:spacing w:val="-2"/>
        </w:rPr>
        <w:t>、参与调查处理重大工程质量事故，并将调查结果和处理意见</w:t>
      </w:r>
      <w:r>
        <w:rPr>
          <w:spacing w:val="-2"/>
        </w:rPr>
        <w:t>报高级驻地监理工程师；</w:t>
      </w:r>
    </w:p>
    <w:p>
      <w:pPr>
        <w:pStyle w:val="BodyText"/>
        <w:spacing w:line="417" w:lineRule="auto"/>
        <w:ind w:left="854" w:right="615"/>
      </w:pPr>
      <w:r>
        <w:rPr>
          <w:rFonts w:ascii="Times New Roman" w:eastAsia="Times New Roman"/>
          <w:spacing w:val="-2"/>
        </w:rPr>
        <w:t>9</w:t>
      </w:r>
      <w:r>
        <w:rPr>
          <w:spacing w:val="-2"/>
        </w:rPr>
        <w:t>、审查进场材料、人员、机械的数量和质量，使其符合合同规</w:t>
      </w:r>
      <w:r>
        <w:rPr>
          <w:spacing w:val="-2"/>
        </w:rPr>
        <w:t>定和规范要求；</w:t>
      </w:r>
    </w:p>
    <w:p>
      <w:pPr>
        <w:pStyle w:val="BodyText"/>
        <w:spacing w:line="417" w:lineRule="auto"/>
        <w:ind w:left="854" w:right="614"/>
        <w:jc w:val="both"/>
      </w:pPr>
      <w:r>
        <w:rPr>
          <w:rFonts w:ascii="Times New Roman" w:eastAsia="Times New Roman"/>
          <w:spacing w:val="-4"/>
        </w:rPr>
        <w:t>10</w:t>
      </w:r>
      <w:r>
        <w:rPr>
          <w:spacing w:val="-4"/>
        </w:rPr>
        <w:t>、负责监理资料、记录、图表的整理归档工作，并及时交由信</w:t>
      </w:r>
      <w:r>
        <w:rPr>
          <w:spacing w:val="-4"/>
        </w:rPr>
        <w:t>息工程师管理。督促试验监理人员和承包人按规定的自（抽）检</w:t>
      </w:r>
      <w:r>
        <w:rPr>
          <w:spacing w:val="-2"/>
        </w:rPr>
        <w:t>频率和方法，完成各种试验；</w:t>
      </w:r>
    </w:p>
    <w:p>
      <w:pPr>
        <w:pStyle w:val="BodyText"/>
        <w:spacing w:line="358" w:lineRule="exact"/>
        <w:ind w:left="856"/>
      </w:pPr>
      <w:r>
        <w:rPr>
          <w:rFonts w:ascii="Times New Roman" w:eastAsia="Times New Roman"/>
        </w:rPr>
        <w:t>11</w:t>
      </w:r>
      <w:r>
        <w:rPr>
          <w:spacing w:val="-1"/>
        </w:rPr>
        <w:t>、经常巡查工地，按施工进度情况，组织并参与旁站监督；</w:t>
      </w:r>
    </w:p>
    <w:p>
      <w:pPr>
        <w:pStyle w:val="BodyText"/>
        <w:spacing w:before="265"/>
        <w:ind w:left="856"/>
      </w:pPr>
      <w:r>
        <w:rPr>
          <w:rFonts w:ascii="Times New Roman" w:eastAsia="Times New Roman"/>
        </w:rPr>
        <w:t>12</w:t>
      </w:r>
      <w:r>
        <w:rPr>
          <w:spacing w:val="-1"/>
        </w:rPr>
        <w:t>、完成高驻办、驻地办交办的其它工作。</w:t>
      </w:r>
    </w:p>
    <w:p>
      <w:pPr>
        <w:pStyle w:val="Heading2"/>
        <w:spacing w:before="173"/>
      </w:pPr>
      <w:r>
        <w:t>（八）</w:t>
      </w:r>
      <w:r>
        <w:rPr>
          <w:spacing w:val="-1"/>
        </w:rPr>
        <w:t>桥梁专业监理工程师主要职责</w:t>
      </w:r>
    </w:p>
    <w:p>
      <w:pPr>
        <w:spacing w:after="0"/>
        <w:sectPr>
          <w:pgSz w:w="11910" w:h="16840"/>
          <w:pgMar w:top="1920" w:right="1180" w:bottom="280" w:left="1500" w:header="708" w:footer="708"/>
          <w:pgNumType w:start="23"/>
          <w:cols w:space="708"/>
        </w:sectPr>
      </w:pPr>
    </w:p>
    <w:p>
      <w:pPr>
        <w:pStyle w:val="BodyText"/>
        <w:spacing w:before="57"/>
        <w:ind w:left="856"/>
      </w:pPr>
      <w:r>
        <w:rPr>
          <w:rFonts w:ascii="Times New Roman" w:eastAsia="Times New Roman"/>
        </w:rPr>
        <w:t>1</w:t>
      </w:r>
      <w:r>
        <w:rPr>
          <w:spacing w:val="-1"/>
        </w:rPr>
        <w:t>、熟悉和掌握专业技术标准、规范、规程和设计图纸；</w:t>
      </w:r>
    </w:p>
    <w:p>
      <w:pPr>
        <w:pStyle w:val="BodyText"/>
        <w:spacing w:before="265"/>
        <w:ind w:left="856"/>
      </w:pPr>
      <w:r>
        <w:rPr>
          <w:rFonts w:ascii="Times New Roman" w:eastAsia="Times New Roman"/>
        </w:rPr>
        <w:t>2</w:t>
      </w:r>
      <w:r>
        <w:rPr>
          <w:spacing w:val="-1"/>
        </w:rPr>
        <w:t>、初审单项工程开工报告，提出审查意见；</w:t>
      </w:r>
    </w:p>
    <w:p>
      <w:pPr>
        <w:pStyle w:val="BodyText"/>
        <w:spacing w:before="265" w:line="417" w:lineRule="auto"/>
        <w:ind w:left="854" w:right="615"/>
      </w:pPr>
      <w:r>
        <w:rPr>
          <w:rFonts w:ascii="Times New Roman" w:eastAsia="Times New Roman"/>
          <w:spacing w:val="-2"/>
        </w:rPr>
        <w:t>3</w:t>
      </w:r>
      <w:r>
        <w:rPr>
          <w:spacing w:val="-2"/>
        </w:rPr>
        <w:t>、参与调查处理重大工程质量事故，并将调查结果和处理意见</w:t>
      </w:r>
      <w:r>
        <w:rPr>
          <w:spacing w:val="-2"/>
        </w:rPr>
        <w:t>报高级驻地监理工程师；</w:t>
      </w:r>
    </w:p>
    <w:p>
      <w:pPr>
        <w:pStyle w:val="BodyText"/>
        <w:spacing w:line="358" w:lineRule="exact"/>
        <w:ind w:left="856"/>
      </w:pPr>
      <w:r>
        <w:rPr>
          <w:rFonts w:ascii="Times New Roman" w:eastAsia="Times New Roman"/>
        </w:rPr>
        <w:t>4</w:t>
      </w:r>
      <w:r>
        <w:rPr>
          <w:spacing w:val="-1"/>
        </w:rPr>
        <w:t>、根据工程质量动态，会同试验室进行抽检；</w:t>
      </w:r>
    </w:p>
    <w:p>
      <w:pPr>
        <w:pStyle w:val="BodyText"/>
        <w:spacing w:before="265" w:line="417" w:lineRule="auto"/>
        <w:ind w:left="854" w:right="615"/>
      </w:pPr>
      <w:r>
        <w:rPr>
          <w:rFonts w:ascii="Times New Roman" w:eastAsia="Times New Roman"/>
          <w:spacing w:val="-2"/>
        </w:rPr>
        <w:t>5</w:t>
      </w:r>
      <w:r>
        <w:rPr>
          <w:spacing w:val="-2"/>
        </w:rPr>
        <w:t>、负责桥梁工程及所属排水工程、通道及预制构件等工程的监</w:t>
      </w:r>
      <w:r>
        <w:rPr>
          <w:spacing w:val="-4"/>
        </w:rPr>
        <w:t>理工作；</w:t>
      </w:r>
    </w:p>
    <w:p>
      <w:pPr>
        <w:pStyle w:val="BodyText"/>
        <w:spacing w:line="358" w:lineRule="exact"/>
        <w:ind w:left="856"/>
      </w:pPr>
      <w:r>
        <w:rPr>
          <w:rFonts w:ascii="Times New Roman" w:eastAsia="Times New Roman"/>
          <w:spacing w:val="-2"/>
        </w:rPr>
        <w:t>6</w:t>
      </w:r>
      <w:r>
        <w:rPr>
          <w:spacing w:val="-6"/>
        </w:rPr>
        <w:t>、依据合同文件规定，对承包人提交的各种施工详图进行审查；</w:t>
      </w:r>
    </w:p>
    <w:p>
      <w:pPr>
        <w:pStyle w:val="BodyText"/>
        <w:spacing w:before="266"/>
        <w:ind w:left="856"/>
      </w:pPr>
      <w:r>
        <w:rPr>
          <w:rFonts w:ascii="Times New Roman" w:eastAsia="Times New Roman"/>
        </w:rPr>
        <w:t>7</w:t>
      </w:r>
      <w:r>
        <w:rPr>
          <w:spacing w:val="-1"/>
        </w:rPr>
        <w:t>、负责分项工程各工序中间检查和抽查检验；</w:t>
      </w:r>
    </w:p>
    <w:p>
      <w:pPr>
        <w:pStyle w:val="BodyText"/>
        <w:spacing w:before="265" w:line="417" w:lineRule="auto"/>
        <w:ind w:left="854" w:right="616"/>
      </w:pPr>
      <w:r>
        <w:rPr>
          <w:rFonts w:ascii="Times New Roman" w:eastAsia="Times New Roman"/>
          <w:spacing w:val="-2"/>
        </w:rPr>
        <w:t>8</w:t>
      </w:r>
      <w:r>
        <w:rPr>
          <w:spacing w:val="-2"/>
        </w:rPr>
        <w:t>、对承包人提出的延期、索赔申请进行现场核实，搜集各类原</w:t>
      </w:r>
      <w:r>
        <w:rPr>
          <w:spacing w:val="-2"/>
        </w:rPr>
        <w:t>始资料，提出处理意见；</w:t>
      </w:r>
    </w:p>
    <w:p>
      <w:pPr>
        <w:pStyle w:val="BodyText"/>
        <w:spacing w:line="358" w:lineRule="exact"/>
        <w:ind w:left="856"/>
      </w:pPr>
      <w:r>
        <w:rPr>
          <w:rFonts w:ascii="Times New Roman" w:eastAsia="Times New Roman"/>
          <w:spacing w:val="-2"/>
        </w:rPr>
        <w:t>9</w:t>
      </w:r>
      <w:r>
        <w:rPr>
          <w:spacing w:val="-6"/>
        </w:rPr>
        <w:t>、对承包人和驻地办提出的所辖工程的工程变更提出审查意见；</w:t>
      </w:r>
    </w:p>
    <w:p>
      <w:pPr>
        <w:pStyle w:val="BodyText"/>
        <w:spacing w:before="265"/>
        <w:ind w:left="856"/>
      </w:pPr>
      <w:r>
        <w:rPr>
          <w:rFonts w:ascii="Times New Roman" w:eastAsia="Times New Roman"/>
        </w:rPr>
        <w:t>10</w:t>
      </w:r>
      <w:r>
        <w:rPr>
          <w:spacing w:val="-17"/>
        </w:rPr>
        <w:t>、审查进场材料的数量和质量，使其符合合同规定和规范要求；</w:t>
      </w:r>
    </w:p>
    <w:p>
      <w:pPr>
        <w:pStyle w:val="BodyText"/>
        <w:spacing w:before="265"/>
        <w:ind w:left="856"/>
      </w:pPr>
      <w:r>
        <w:rPr>
          <w:rFonts w:ascii="Times New Roman" w:eastAsia="Times New Roman"/>
        </w:rPr>
        <w:t>11</w:t>
      </w:r>
      <w:r>
        <w:rPr>
          <w:spacing w:val="-1"/>
        </w:rPr>
        <w:t>、按工程施工进展情况，组织并参与旁站监督；</w:t>
      </w:r>
    </w:p>
    <w:p>
      <w:pPr>
        <w:pStyle w:val="BodyText"/>
        <w:spacing w:before="266" w:line="417" w:lineRule="auto"/>
        <w:ind w:left="854" w:right="614"/>
      </w:pPr>
      <w:r>
        <w:rPr>
          <w:rFonts w:ascii="Times New Roman" w:eastAsia="Times New Roman"/>
          <w:spacing w:val="-4"/>
        </w:rPr>
        <w:t>12</w:t>
      </w:r>
      <w:r>
        <w:rPr>
          <w:spacing w:val="-4"/>
        </w:rPr>
        <w:t>、负责监理资料、记录、图表的整理归档工作，并及时交由信</w:t>
      </w:r>
      <w:r>
        <w:rPr>
          <w:spacing w:val="-2"/>
        </w:rPr>
        <w:t>息工程师管理；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34"/>
        </w:rPr>
      </w:pPr>
    </w:p>
    <w:p>
      <w:pPr>
        <w:pStyle w:val="Heading2"/>
        <w:spacing w:before="1"/>
      </w:pPr>
      <w:r>
        <w:t>（九）</w:t>
      </w:r>
      <w:r>
        <w:rPr>
          <w:spacing w:val="-1"/>
        </w:rPr>
        <w:t>隧道专业监理工程师主要职责</w:t>
      </w:r>
    </w:p>
    <w:p>
      <w:pPr>
        <w:pStyle w:val="BodyText"/>
        <w:spacing w:before="201" w:line="417" w:lineRule="auto"/>
        <w:ind w:left="854" w:right="474"/>
      </w:pPr>
      <w:r>
        <w:rPr>
          <w:rFonts w:ascii="Times New Roman" w:eastAsia="Times New Roman"/>
          <w:spacing w:val="-2"/>
        </w:rPr>
        <w:t>1</w:t>
      </w:r>
      <w:r>
        <w:rPr>
          <w:spacing w:val="-2"/>
        </w:rPr>
        <w:t>、负责依据国家有关技术规范、标准、本工程项目相关技术文</w:t>
      </w:r>
      <w:r>
        <w:rPr>
          <w:spacing w:val="-16"/>
        </w:rPr>
        <w:t>件对全线隧道的设计、施工技术和质量、进度、安全的监督管理；</w:t>
      </w:r>
      <w:r>
        <w:rPr>
          <w:spacing w:val="-2"/>
        </w:rPr>
        <w:t xml:space="preserve"> </w:t>
      </w:r>
      <w:r>
        <w:rPr>
          <w:rFonts w:ascii="Times New Roman" w:eastAsia="Times New Roman"/>
          <w:spacing w:val="-2"/>
        </w:rPr>
        <w:t>2</w:t>
      </w:r>
      <w:r>
        <w:rPr>
          <w:spacing w:val="-2"/>
        </w:rPr>
        <w:t>、负责审定施工工艺、施工方案、技术变更及施工安全措施方</w:t>
      </w:r>
    </w:p>
    <w:p>
      <w:pPr>
        <w:spacing w:after="0" w:line="417" w:lineRule="auto"/>
        <w:sectPr>
          <w:pgSz w:w="11910" w:h="16840"/>
          <w:pgMar w:top="1500" w:right="1180" w:bottom="280" w:left="1500" w:header="708" w:footer="708"/>
          <w:pgNumType w:start="24"/>
          <w:cols w:space="708"/>
        </w:sectPr>
      </w:pPr>
    </w:p>
    <w:p>
      <w:pPr>
        <w:pStyle w:val="BodyText"/>
        <w:spacing w:before="37"/>
        <w:ind w:left="854"/>
      </w:pPr>
      <w:r>
        <w:rPr>
          <w:spacing w:val="-1"/>
        </w:rPr>
        <w:t>案；参与交工、竣工验收；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854" w:right="615"/>
      </w:pPr>
      <w:r>
        <w:rPr>
          <w:rFonts w:ascii="Times New Roman" w:eastAsia="Times New Roman"/>
          <w:spacing w:val="-2"/>
        </w:rPr>
        <w:t>3</w:t>
      </w:r>
      <w:r>
        <w:rPr>
          <w:spacing w:val="-2"/>
        </w:rPr>
        <w:t>、协助解决施工中出现的试验检测、技术方案、施工工艺、材</w:t>
      </w:r>
      <w:r>
        <w:rPr>
          <w:spacing w:val="-2"/>
        </w:rPr>
        <w:t>料使用等所引起的争议；</w:t>
      </w:r>
    </w:p>
    <w:p>
      <w:pPr>
        <w:pStyle w:val="BodyText"/>
        <w:spacing w:line="358" w:lineRule="exact"/>
        <w:ind w:left="856"/>
      </w:pPr>
      <w:r>
        <w:rPr>
          <w:rFonts w:ascii="Times New Roman" w:eastAsia="Times New Roman"/>
        </w:rPr>
        <w:t>4</w:t>
      </w:r>
      <w:r>
        <w:rPr>
          <w:spacing w:val="-1"/>
        </w:rPr>
        <w:t>、负责起草、审查隧道工程相关技术和指令性文件；</w:t>
      </w:r>
    </w:p>
    <w:p>
      <w:pPr>
        <w:pStyle w:val="BodyText"/>
        <w:spacing w:before="265"/>
        <w:ind w:left="856"/>
      </w:pPr>
      <w:r>
        <w:rPr>
          <w:rFonts w:ascii="Times New Roman" w:eastAsia="Times New Roman"/>
        </w:rPr>
        <w:t>5</w:t>
      </w:r>
      <w:r>
        <w:rPr>
          <w:spacing w:val="-1"/>
        </w:rPr>
        <w:t>、检查承包人对设计图纸、技术方案的变更和执行情况；</w:t>
      </w:r>
    </w:p>
    <w:p>
      <w:pPr>
        <w:pStyle w:val="BodyText"/>
        <w:spacing w:before="265"/>
        <w:ind w:left="856"/>
      </w:pPr>
      <w:r>
        <w:rPr>
          <w:rFonts w:ascii="Times New Roman" w:eastAsia="Times New Roman"/>
        </w:rPr>
        <w:t>6</w:t>
      </w:r>
      <w:r>
        <w:rPr>
          <w:spacing w:val="-1"/>
        </w:rPr>
        <w:t>、审查开工报告和施工方案及安全技术措施；</w:t>
      </w:r>
    </w:p>
    <w:p>
      <w:pPr>
        <w:pStyle w:val="BodyText"/>
        <w:spacing w:before="265"/>
        <w:ind w:left="856"/>
      </w:pPr>
      <w:r>
        <w:rPr>
          <w:rFonts w:ascii="Times New Roman" w:eastAsia="Times New Roman"/>
        </w:rPr>
        <w:t>7</w:t>
      </w:r>
      <w:r>
        <w:rPr>
          <w:spacing w:val="-1"/>
        </w:rPr>
        <w:t>、审查分项工程开工报告，提出审查意见；</w:t>
      </w:r>
    </w:p>
    <w:p>
      <w:pPr>
        <w:pStyle w:val="BodyText"/>
        <w:spacing w:before="266"/>
        <w:ind w:left="856"/>
      </w:pPr>
      <w:r>
        <w:rPr>
          <w:rFonts w:ascii="Times New Roman" w:eastAsia="Times New Roman"/>
        </w:rPr>
        <w:t>8</w:t>
      </w:r>
      <w:r>
        <w:rPr>
          <w:spacing w:val="-1"/>
        </w:rPr>
        <w:t>、负责分项工程各工序中间检查和抽查检验；</w:t>
      </w:r>
    </w:p>
    <w:p>
      <w:pPr>
        <w:pStyle w:val="BodyText"/>
        <w:spacing w:before="265" w:line="417" w:lineRule="auto"/>
        <w:ind w:left="854" w:right="615"/>
      </w:pPr>
      <w:r>
        <w:rPr>
          <w:rFonts w:ascii="Times New Roman" w:eastAsia="Times New Roman"/>
          <w:spacing w:val="-2"/>
        </w:rPr>
        <w:t>9</w:t>
      </w:r>
      <w:r>
        <w:rPr>
          <w:spacing w:val="-2"/>
        </w:rPr>
        <w:t>、有权发出关于工程现场施工质量、进度、安全管理等监理指</w:t>
      </w:r>
      <w:r>
        <w:rPr>
          <w:spacing w:val="-6"/>
        </w:rPr>
        <w:t>令；</w:t>
      </w:r>
    </w:p>
    <w:p>
      <w:pPr>
        <w:pStyle w:val="BodyText"/>
        <w:spacing w:line="358" w:lineRule="exact"/>
        <w:ind w:left="856"/>
      </w:pPr>
      <w:r>
        <w:rPr>
          <w:rFonts w:ascii="Times New Roman" w:eastAsia="Times New Roman"/>
        </w:rPr>
        <w:t>10</w:t>
      </w:r>
      <w:r>
        <w:rPr>
          <w:spacing w:val="-1"/>
        </w:rPr>
        <w:t>、严格执行总监及高级驻地监理工程师发出的指令；</w:t>
      </w:r>
    </w:p>
    <w:p>
      <w:pPr>
        <w:pStyle w:val="BodyText"/>
        <w:spacing w:before="265" w:line="417" w:lineRule="auto"/>
        <w:ind w:left="854" w:right="614"/>
      </w:pPr>
      <w:r>
        <w:rPr>
          <w:rFonts w:ascii="Times New Roman" w:eastAsia="Times New Roman"/>
          <w:spacing w:val="-4"/>
        </w:rPr>
        <w:t>11</w:t>
      </w:r>
      <w:r>
        <w:rPr>
          <w:spacing w:val="-4"/>
        </w:rPr>
        <w:t>、参与调查处理重大工程质量事故，并将调查结果和处理意见</w:t>
      </w:r>
      <w:r>
        <w:rPr>
          <w:spacing w:val="-2"/>
        </w:rPr>
        <w:t>报高级驻地监理工程师；</w:t>
      </w:r>
    </w:p>
    <w:p>
      <w:pPr>
        <w:pStyle w:val="BodyText"/>
        <w:spacing w:line="417" w:lineRule="auto"/>
        <w:ind w:left="854" w:right="614"/>
      </w:pPr>
      <w:r>
        <w:rPr>
          <w:rFonts w:ascii="Times New Roman" w:eastAsia="Times New Roman"/>
          <w:spacing w:val="-4"/>
        </w:rPr>
        <w:t>12</w:t>
      </w:r>
      <w:r>
        <w:rPr>
          <w:spacing w:val="-4"/>
        </w:rPr>
        <w:t>、审查进场材料、人员、机械的数量和质量，使其符合合同规</w:t>
      </w:r>
      <w:r>
        <w:rPr>
          <w:spacing w:val="-2"/>
        </w:rPr>
        <w:t>定和规范要求；</w:t>
      </w:r>
    </w:p>
    <w:p>
      <w:pPr>
        <w:pStyle w:val="BodyText"/>
        <w:spacing w:line="417" w:lineRule="auto"/>
        <w:ind w:left="854" w:right="474"/>
      </w:pPr>
      <w:r>
        <w:rPr>
          <w:rFonts w:ascii="Times New Roman" w:eastAsia="Times New Roman"/>
          <w:spacing w:val="-2"/>
        </w:rPr>
        <w:t>13</w:t>
      </w:r>
      <w:r>
        <w:rPr>
          <w:spacing w:val="-2"/>
        </w:rPr>
        <w:t>、负责监理资料、记录、图表的整理归档工作，并及时交由信</w:t>
      </w:r>
      <w:r>
        <w:rPr>
          <w:spacing w:val="-17"/>
        </w:rPr>
        <w:t>息工程师管理；督促试验检测监理人员和承包人按规定的自</w:t>
      </w:r>
      <w:r>
        <w:rPr>
          <w:spacing w:val="-2"/>
        </w:rPr>
        <w:t>（抽</w:t>
      </w:r>
      <w:r>
        <w:rPr>
          <w:spacing w:val="-2"/>
        </w:rPr>
        <w:t>）</w:t>
      </w:r>
      <w:r>
        <w:rPr>
          <w:spacing w:val="-2"/>
        </w:rPr>
        <w:t>检频率和方法，完成各种试验；</w:t>
      </w:r>
    </w:p>
    <w:p>
      <w:pPr>
        <w:pStyle w:val="BodyText"/>
        <w:spacing w:line="358" w:lineRule="exact"/>
        <w:ind w:left="856"/>
      </w:pPr>
      <w:r>
        <w:rPr>
          <w:rFonts w:ascii="Times New Roman" w:eastAsia="Times New Roman"/>
        </w:rPr>
        <w:t>14</w:t>
      </w:r>
      <w:r>
        <w:rPr>
          <w:spacing w:val="-17"/>
        </w:rPr>
        <w:t>、经常巡查工地，按工程施工进展情况，组织并参与旁站监督；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Heading2"/>
        <w:spacing w:before="267"/>
        <w:ind w:left="576"/>
      </w:pPr>
      <w:r>
        <w:t>（十）</w:t>
      </w:r>
      <w:r>
        <w:rPr>
          <w:spacing w:val="-1"/>
        </w:rPr>
        <w:t>信息管理工程师主要职责</w:t>
      </w:r>
    </w:p>
    <w:p>
      <w:pPr>
        <w:spacing w:after="0"/>
        <w:sectPr>
          <w:pgSz w:w="11910" w:h="16840"/>
          <w:pgMar w:top="1520" w:right="1180" w:bottom="280" w:left="1500" w:header="708" w:footer="708"/>
          <w:pgNumType w:start="25"/>
          <w:cols w:space="708"/>
        </w:sectPr>
      </w:pPr>
    </w:p>
    <w:p>
      <w:pPr>
        <w:pStyle w:val="BodyText"/>
        <w:spacing w:before="57"/>
        <w:ind w:left="856"/>
      </w:pPr>
      <w:r>
        <w:rPr>
          <w:rFonts w:ascii="Times New Roman" w:eastAsia="Times New Roman"/>
        </w:rPr>
        <w:t>1</w:t>
      </w:r>
      <w:r>
        <w:rPr>
          <w:spacing w:val="-1"/>
        </w:rPr>
        <w:t>、负责文件的拟稿、校稿、收发、登记、催办等工作；</w:t>
      </w:r>
    </w:p>
    <w:p>
      <w:pPr>
        <w:pStyle w:val="BodyText"/>
        <w:spacing w:before="265" w:line="417" w:lineRule="auto"/>
        <w:ind w:left="854" w:right="614"/>
        <w:jc w:val="both"/>
      </w:pPr>
      <w:r>
        <w:rPr>
          <w:rFonts w:ascii="Times New Roman" w:eastAsia="Times New Roman"/>
          <w:spacing w:val="-2"/>
        </w:rPr>
        <w:t>2</w:t>
      </w:r>
      <w:r>
        <w:rPr>
          <w:spacing w:val="-2"/>
        </w:rPr>
        <w:t>、负责往来文件保管和做好全线内业资料的归档工作，负责所</w:t>
      </w:r>
      <w:r>
        <w:rPr>
          <w:spacing w:val="-4"/>
        </w:rPr>
        <w:t>有计量支付、工程统计、各种报告、监理日志的妥善保管，便于</w:t>
      </w:r>
      <w:r>
        <w:rPr>
          <w:spacing w:val="-2"/>
        </w:rPr>
        <w:t>查阅，随时准备提供有关统计资料；</w:t>
      </w:r>
    </w:p>
    <w:p>
      <w:pPr>
        <w:pStyle w:val="BodyText"/>
        <w:spacing w:line="358" w:lineRule="exact"/>
        <w:ind w:left="856"/>
      </w:pPr>
      <w:r>
        <w:rPr>
          <w:rFonts w:ascii="Times New Roman" w:eastAsia="Times New Roman"/>
        </w:rPr>
        <w:t>3</w:t>
      </w:r>
      <w:r>
        <w:rPr>
          <w:spacing w:val="-1"/>
        </w:rPr>
        <w:t>、负责计算机网上信息的传递、收集与管理；</w:t>
      </w:r>
    </w:p>
    <w:p>
      <w:pPr>
        <w:pStyle w:val="BodyText"/>
        <w:spacing w:before="265"/>
        <w:ind w:left="856"/>
      </w:pPr>
      <w:r>
        <w:rPr>
          <w:rFonts w:ascii="Times New Roman" w:eastAsia="Times New Roman"/>
        </w:rPr>
        <w:t>4</w:t>
      </w:r>
      <w:r>
        <w:rPr>
          <w:spacing w:val="-1"/>
        </w:rPr>
        <w:t>、负责各种会议记录、纪要、信息传递和留存；</w:t>
      </w:r>
    </w:p>
    <w:p>
      <w:pPr>
        <w:pStyle w:val="BodyText"/>
        <w:spacing w:before="265"/>
        <w:ind w:left="856"/>
      </w:pPr>
      <w:r>
        <w:rPr>
          <w:rFonts w:ascii="Times New Roman" w:eastAsia="Times New Roman"/>
        </w:rPr>
        <w:t>5</w:t>
      </w:r>
      <w:r>
        <w:rPr>
          <w:spacing w:val="-1"/>
        </w:rPr>
        <w:t>、负责建立信息系统，保障信息畅通；</w:t>
      </w:r>
    </w:p>
    <w:p>
      <w:pPr>
        <w:pStyle w:val="BodyText"/>
        <w:spacing w:before="266"/>
        <w:ind w:left="856"/>
      </w:pPr>
      <w:r>
        <w:rPr>
          <w:rFonts w:ascii="Times New Roman" w:eastAsia="Times New Roman"/>
        </w:rPr>
        <w:t>6</w:t>
      </w:r>
      <w:r>
        <w:rPr>
          <w:spacing w:val="-1"/>
        </w:rPr>
        <w:t>、负责对承包人的内业资料工作进行指导、监督、检查；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Heading2"/>
        <w:spacing w:before="267"/>
      </w:pPr>
      <w:r>
        <w:t>（十一）</w:t>
      </w:r>
      <w:r>
        <w:rPr>
          <w:spacing w:val="-2"/>
        </w:rPr>
        <w:t>监理员的主要职责</w:t>
      </w:r>
    </w:p>
    <w:p>
      <w:pPr>
        <w:pStyle w:val="BodyText"/>
        <w:spacing w:before="202"/>
        <w:ind w:left="856"/>
      </w:pPr>
      <w:r>
        <w:rPr>
          <w:rFonts w:ascii="Times New Roman" w:eastAsia="Times New Roman"/>
        </w:rPr>
        <w:t>1</w:t>
      </w:r>
      <w:r>
        <w:rPr>
          <w:spacing w:val="-1"/>
        </w:rPr>
        <w:t>、负责素在施工路段的施工监理工作，对驻地办负责；</w:t>
      </w:r>
    </w:p>
    <w:p>
      <w:pPr>
        <w:pStyle w:val="BodyText"/>
        <w:spacing w:before="265" w:line="417" w:lineRule="auto"/>
        <w:ind w:left="856" w:right="614"/>
      </w:pPr>
      <w:r>
        <w:rPr>
          <w:rFonts w:ascii="Times New Roman" w:eastAsia="Times New Roman"/>
          <w:spacing w:val="-2"/>
        </w:rPr>
        <w:t>2</w:t>
      </w:r>
      <w:r>
        <w:rPr>
          <w:spacing w:val="-2"/>
        </w:rPr>
        <w:t>、坚持每天巡视工地，随时掌握和了解其施工监理范围内各个</w:t>
      </w:r>
      <w:r>
        <w:rPr>
          <w:spacing w:val="-2"/>
        </w:rPr>
        <w:t>项目的工程质量、进度完成情况；</w:t>
      </w:r>
    </w:p>
    <w:p>
      <w:pPr>
        <w:pStyle w:val="BodyText"/>
        <w:spacing w:line="417" w:lineRule="auto"/>
        <w:ind w:left="856" w:right="614"/>
        <w:jc w:val="both"/>
      </w:pPr>
      <w:r>
        <w:rPr>
          <w:rFonts w:ascii="Times New Roman" w:eastAsia="Times New Roman"/>
          <w:spacing w:val="-2"/>
        </w:rPr>
        <w:t>3</w:t>
      </w:r>
      <w:r>
        <w:rPr>
          <w:spacing w:val="-2"/>
        </w:rPr>
        <w:t>、按施工程序实行旁站，对每道工序，每个部位进行监督、现</w:t>
      </w:r>
      <w:r>
        <w:rPr>
          <w:spacing w:val="-4"/>
        </w:rPr>
        <w:t>场检查，对重要工程跟班检查，及时、准确、真实地做好现场各</w:t>
      </w:r>
      <w:r>
        <w:rPr>
          <w:spacing w:val="-4"/>
        </w:rPr>
        <w:t>项签证签认，上道工序未经签认，不得进入下道工序施工。对不</w:t>
      </w:r>
      <w:r>
        <w:rPr>
          <w:spacing w:val="-11"/>
        </w:rPr>
        <w:t>符合质量要求的工程，应报驻地办要求承包人返工和采取其它补</w:t>
      </w:r>
      <w:r>
        <w:rPr>
          <w:spacing w:val="-2"/>
        </w:rPr>
        <w:t>救措施，以达到合同规定的技术要求；</w:t>
      </w:r>
    </w:p>
    <w:p>
      <w:pPr>
        <w:pStyle w:val="BodyText"/>
        <w:spacing w:line="417" w:lineRule="auto"/>
        <w:ind w:left="856" w:right="614"/>
      </w:pPr>
      <w:r>
        <w:rPr>
          <w:rFonts w:ascii="Times New Roman" w:eastAsia="Times New Roman"/>
          <w:spacing w:val="-2"/>
        </w:rPr>
        <w:t>4</w:t>
      </w:r>
      <w:r>
        <w:rPr>
          <w:spacing w:val="-2"/>
        </w:rPr>
        <w:t>、检查用于工程的材料、设备、现场施工人员及其它施工条件</w:t>
      </w:r>
      <w:r>
        <w:rPr>
          <w:spacing w:val="-2"/>
        </w:rPr>
        <w:t>与批准的单项工程开工报告是否相符合；</w:t>
      </w:r>
    </w:p>
    <w:p>
      <w:pPr>
        <w:pStyle w:val="BodyText"/>
        <w:spacing w:line="358" w:lineRule="exact"/>
        <w:ind w:left="856"/>
      </w:pPr>
      <w:r>
        <w:rPr>
          <w:rFonts w:ascii="Times New Roman" w:eastAsia="Times New Roman"/>
        </w:rPr>
        <w:t>5</w:t>
      </w:r>
      <w:r>
        <w:rPr>
          <w:spacing w:val="-1"/>
        </w:rPr>
        <w:t>、检查各种集料的级配、配合比及用量与批准的试验通知单是</w:t>
      </w:r>
    </w:p>
    <w:p>
      <w:pPr>
        <w:spacing w:after="0" w:line="358" w:lineRule="exact"/>
        <w:sectPr>
          <w:pgSz w:w="11910" w:h="16840"/>
          <w:pgMar w:top="1500" w:right="1180" w:bottom="280" w:left="1500" w:header="708" w:footer="708"/>
          <w:pgNumType w:start="26"/>
          <w:cols w:space="708"/>
        </w:sectPr>
      </w:pPr>
    </w:p>
    <w:p>
      <w:pPr>
        <w:pStyle w:val="BodyText"/>
        <w:spacing w:before="37"/>
        <w:ind w:left="856"/>
      </w:pPr>
      <w:r>
        <w:rPr>
          <w:spacing w:val="-3"/>
        </w:rPr>
        <w:t>否一致；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856" w:right="614"/>
      </w:pPr>
      <w:r>
        <w:rPr>
          <w:rFonts w:ascii="Times New Roman" w:eastAsia="Times New Roman"/>
          <w:spacing w:val="-2"/>
        </w:rPr>
        <w:t>6</w:t>
      </w:r>
      <w:r>
        <w:rPr>
          <w:spacing w:val="-2"/>
        </w:rPr>
        <w:t>、检查施工方法和操作工艺，对低劣的产品及时发出警告或作</w:t>
      </w:r>
      <w:r>
        <w:rPr>
          <w:spacing w:val="-4"/>
        </w:rPr>
        <w:t>出指示；</w:t>
      </w:r>
    </w:p>
    <w:p>
      <w:pPr>
        <w:pStyle w:val="BodyText"/>
        <w:spacing w:line="358" w:lineRule="exact"/>
        <w:ind w:left="856"/>
      </w:pPr>
      <w:r>
        <w:rPr>
          <w:rFonts w:ascii="Times New Roman" w:eastAsia="Times New Roman"/>
        </w:rPr>
        <w:t>7</w:t>
      </w:r>
      <w:r>
        <w:rPr>
          <w:spacing w:val="-1"/>
        </w:rPr>
        <w:t>、进行每道工序或单项工程完工后的检查验收；</w:t>
      </w:r>
    </w:p>
    <w:p>
      <w:pPr>
        <w:pStyle w:val="BodyText"/>
        <w:spacing w:before="265" w:line="417" w:lineRule="auto"/>
        <w:ind w:left="856" w:right="528"/>
        <w:jc w:val="both"/>
      </w:pPr>
      <w:r>
        <w:rPr>
          <w:rFonts w:ascii="Times New Roman" w:eastAsia="Times New Roman"/>
          <w:spacing w:val="-2"/>
        </w:rPr>
        <w:t>8</w:t>
      </w:r>
      <w:r>
        <w:rPr>
          <w:spacing w:val="-2"/>
        </w:rPr>
        <w:t>、对隐蔽工程进行覆盖前的检查和记录（摄录或图片资料</w:t>
      </w:r>
      <w:r>
        <w:rPr>
          <w:spacing w:val="-140"/>
        </w:rPr>
        <w:t>）</w:t>
      </w:r>
      <w:r>
        <w:rPr>
          <w:spacing w:val="-16"/>
        </w:rPr>
        <w:t>，并</w:t>
      </w:r>
      <w:r>
        <w:rPr>
          <w:spacing w:val="-2"/>
        </w:rPr>
        <w:t xml:space="preserve">监督承包人的施工人员进行试样抽取和控制参数的测定及记录； </w:t>
      </w:r>
      <w:r>
        <w:rPr>
          <w:rFonts w:ascii="Times New Roman" w:eastAsia="Times New Roman"/>
          <w:spacing w:val="-2"/>
        </w:rPr>
        <w:t>9</w:t>
      </w:r>
      <w:r>
        <w:rPr>
          <w:spacing w:val="-2"/>
        </w:rPr>
        <w:t>、观察了解影响工程进度和质量的自然风险、隐患及外部干扰</w:t>
      </w:r>
      <w:r>
        <w:rPr>
          <w:spacing w:val="-2"/>
        </w:rPr>
        <w:t>的信息量，及时报告驻地办；</w:t>
      </w:r>
    </w:p>
    <w:p>
      <w:pPr>
        <w:pStyle w:val="BodyText"/>
        <w:spacing w:line="417" w:lineRule="auto"/>
        <w:ind w:left="854" w:right="614" w:firstLine="5"/>
      </w:pPr>
      <w:r>
        <w:rPr>
          <w:rFonts w:ascii="Times New Roman" w:eastAsia="Times New Roman"/>
          <w:spacing w:val="-2"/>
        </w:rPr>
        <w:t>10</w:t>
      </w:r>
      <w:r>
        <w:rPr>
          <w:spacing w:val="-12"/>
        </w:rPr>
        <w:t>、负责核实承包人每月计量支付报表中申报质量合格的工程数</w:t>
      </w:r>
      <w:r>
        <w:rPr>
          <w:spacing w:val="-2"/>
        </w:rPr>
        <w:t>量，并做好每天的监理日志。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34"/>
        </w:rPr>
      </w:pPr>
    </w:p>
    <w:p>
      <w:pPr>
        <w:pStyle w:val="Heading2"/>
      </w:pPr>
      <w:r>
        <w:rPr>
          <w:spacing w:val="-1"/>
        </w:rPr>
        <w:t>四、监理人员工作守则</w:t>
      </w:r>
    </w:p>
    <w:p>
      <w:pPr>
        <w:pStyle w:val="BodyText"/>
        <w:spacing w:before="201" w:line="417" w:lineRule="auto"/>
        <w:ind w:left="296" w:right="528" w:firstLine="560"/>
        <w:jc w:val="both"/>
      </w:pPr>
      <w:r>
        <w:rPr>
          <w:spacing w:val="-2"/>
        </w:rPr>
        <w:t>监理人员在施工监理过程中，应有高度负责，爱岗敬业的精神，</w:t>
      </w:r>
      <w:r>
        <w:rPr>
          <w:spacing w:val="-2"/>
        </w:rPr>
        <w:t>科学严谨，一丝不苟的工作态度，求真务实，客观公正的工作作风，</w:t>
      </w:r>
      <w:r>
        <w:rPr>
          <w:spacing w:val="-2"/>
        </w:rPr>
        <w:t>必备的技术业务能力并遵守以下守则：</w:t>
      </w:r>
    </w:p>
    <w:p>
      <w:pPr>
        <w:pStyle w:val="BodyText"/>
        <w:spacing w:line="417" w:lineRule="auto"/>
        <w:ind w:left="296" w:right="614" w:firstLine="560"/>
        <w:jc w:val="both"/>
      </w:pPr>
      <w:r>
        <w:rPr>
          <w:rFonts w:ascii="Times New Roman" w:eastAsia="Times New Roman"/>
          <w:spacing w:val="-2"/>
        </w:rPr>
        <w:t>1</w:t>
      </w:r>
      <w:r>
        <w:rPr>
          <w:spacing w:val="-2"/>
        </w:rPr>
        <w:t>、认真贯彻执行有关监理工作的各项方针政策、法律法规、明</w:t>
      </w:r>
      <w:r>
        <w:rPr>
          <w:spacing w:val="-4"/>
        </w:rPr>
        <w:t>确岗位职责，严格检（抽）查制度，努力做好工程监理工作，维护业</w:t>
      </w:r>
      <w:r>
        <w:rPr>
          <w:spacing w:val="-2"/>
        </w:rPr>
        <w:t>主和承包人的合法权益。</w:t>
      </w:r>
    </w:p>
    <w:p>
      <w:pPr>
        <w:pStyle w:val="BodyText"/>
        <w:spacing w:line="417" w:lineRule="auto"/>
        <w:ind w:left="296" w:right="614" w:firstLine="570"/>
        <w:jc w:val="both"/>
      </w:pPr>
      <w:r>
        <w:rPr>
          <w:rFonts w:ascii="Times New Roman" w:eastAsia="Times New Roman"/>
          <w:spacing w:val="-2"/>
        </w:rPr>
        <w:t>2</w:t>
      </w:r>
      <w:r>
        <w:rPr>
          <w:spacing w:val="-2"/>
        </w:rPr>
        <w:t>、不接受任何其它商业性委托，不泄露工程和业主的秘密，不</w:t>
      </w:r>
      <w:r>
        <w:rPr>
          <w:spacing w:val="-4"/>
        </w:rPr>
        <w:t>在同一项目中既做监理又做承包人的商业咨询，不泄露技术情报，不</w:t>
      </w:r>
      <w:r>
        <w:rPr>
          <w:spacing w:val="-2"/>
        </w:rPr>
        <w:t>接受任何回扣、提成或其他间接报酬。</w:t>
      </w:r>
    </w:p>
    <w:p>
      <w:pPr>
        <w:spacing w:after="0" w:line="417" w:lineRule="auto"/>
        <w:jc w:val="both"/>
        <w:sectPr>
          <w:pgSz w:w="11910" w:h="16840"/>
          <w:pgMar w:top="1520" w:right="1180" w:bottom="280" w:left="1500" w:header="708" w:footer="708"/>
          <w:pgNumType w:start="27"/>
          <w:cols w:space="708"/>
        </w:sectPr>
      </w:pPr>
    </w:p>
    <w:p>
      <w:pPr>
        <w:pStyle w:val="BodyText"/>
        <w:spacing w:before="57" w:line="417" w:lineRule="auto"/>
        <w:ind w:left="296" w:right="614" w:firstLine="570"/>
        <w:jc w:val="both"/>
      </w:pPr>
      <w:r>
        <w:rPr>
          <w:rFonts w:ascii="Times New Roman" w:eastAsia="Times New Roman"/>
          <w:spacing w:val="-2"/>
        </w:rPr>
        <w:t>3</w:t>
      </w:r>
      <w:r>
        <w:rPr>
          <w:spacing w:val="-2"/>
        </w:rPr>
        <w:t>、不向承包人介绍队伍，推销材料；不接受承包人的宴请、馈</w:t>
      </w:r>
      <w:r>
        <w:rPr>
          <w:spacing w:val="-4"/>
        </w:rPr>
        <w:t>赠或受邀进入任何营业性娱乐场所；不在承包人处报销任何费用或谋</w:t>
      </w:r>
      <w:r>
        <w:rPr>
          <w:spacing w:val="-2"/>
        </w:rPr>
        <w:t>取任何直接或间接利益。</w:t>
      </w:r>
    </w:p>
    <w:p>
      <w:pPr>
        <w:pStyle w:val="BodyText"/>
        <w:spacing w:line="417" w:lineRule="auto"/>
        <w:ind w:left="296" w:right="614" w:firstLine="570"/>
        <w:jc w:val="both"/>
      </w:pPr>
      <w:r>
        <w:rPr>
          <w:rFonts w:ascii="Times New Roman" w:eastAsia="Times New Roman"/>
          <w:spacing w:val="-2"/>
        </w:rPr>
        <w:t>4</w:t>
      </w:r>
      <w:r>
        <w:rPr>
          <w:spacing w:val="-2"/>
        </w:rPr>
        <w:t>、监理人员与承包人在工程质量的判断发生分歧时，应以合同</w:t>
      </w:r>
      <w:r>
        <w:rPr>
          <w:spacing w:val="-4"/>
        </w:rPr>
        <w:t>文件和检测试验资料为依据，正确作出分析和判断，当证明自身的判</w:t>
      </w:r>
      <w:r>
        <w:rPr>
          <w:spacing w:val="-2"/>
        </w:rPr>
        <w:t>断是错误时，应及时更正。</w:t>
      </w:r>
    </w:p>
    <w:p>
      <w:pPr>
        <w:pStyle w:val="BodyText"/>
        <w:spacing w:line="417" w:lineRule="auto"/>
        <w:ind w:left="296" w:right="615" w:firstLine="570"/>
      </w:pPr>
      <w:r>
        <w:rPr>
          <w:rFonts w:ascii="Times New Roman" w:eastAsia="Times New Roman"/>
          <w:spacing w:val="-2"/>
        </w:rPr>
        <w:t>5</w:t>
      </w:r>
      <w:r>
        <w:rPr>
          <w:spacing w:val="-2"/>
        </w:rPr>
        <w:t>、当监理工作涉及到业主和承包人双方合法权益时，应按照合</w:t>
      </w:r>
      <w:r>
        <w:rPr>
          <w:spacing w:val="-2"/>
        </w:rPr>
        <w:t>同规定，在授权范围内实事求是地进行处理。</w:t>
      </w:r>
    </w:p>
    <w:p>
      <w:pPr>
        <w:pStyle w:val="BodyText"/>
        <w:spacing w:line="417" w:lineRule="auto"/>
        <w:ind w:left="296" w:right="615" w:firstLine="570"/>
      </w:pPr>
      <w:r>
        <w:rPr>
          <w:rFonts w:ascii="Times New Roman" w:eastAsia="Times New Roman"/>
          <w:spacing w:val="-2"/>
        </w:rPr>
        <w:t>6</w:t>
      </w:r>
      <w:r>
        <w:rPr>
          <w:spacing w:val="-2"/>
        </w:rPr>
        <w:t>、监理人员在合同执行中要熟悉合同和设计文件，了解和掌握</w:t>
      </w:r>
      <w:r>
        <w:rPr>
          <w:spacing w:val="-2"/>
        </w:rPr>
        <w:t>监理工作的重点、难点，能及时发现问题。</w:t>
      </w:r>
    </w:p>
    <w:p>
      <w:pPr>
        <w:pStyle w:val="BodyText"/>
        <w:spacing w:line="417" w:lineRule="auto"/>
        <w:ind w:left="296" w:right="614" w:firstLine="570"/>
        <w:jc w:val="both"/>
      </w:pPr>
      <w:r>
        <w:rPr>
          <w:rFonts w:ascii="Times New Roman" w:eastAsia="Times New Roman"/>
          <w:spacing w:val="-2"/>
        </w:rPr>
        <w:t>7</w:t>
      </w:r>
      <w:r>
        <w:rPr>
          <w:spacing w:val="-2"/>
        </w:rPr>
        <w:t>、监理工程师发现工程质量将受到危害时，应迅速地先通知承</w:t>
      </w:r>
      <w:r>
        <w:rPr>
          <w:spacing w:val="-4"/>
        </w:rPr>
        <w:t>包人，然后采取劝告、提示的方法引导承包人进行纠正。如果承包人</w:t>
      </w:r>
      <w:r>
        <w:rPr>
          <w:spacing w:val="-2"/>
        </w:rPr>
        <w:t>不听劝告继续施工时，必须果断地指令暂停施工，进行检查。</w:t>
      </w:r>
    </w:p>
    <w:p>
      <w:pPr>
        <w:pStyle w:val="BodyText"/>
        <w:spacing w:line="417" w:lineRule="auto"/>
        <w:ind w:left="296" w:right="615" w:firstLine="570"/>
      </w:pPr>
      <w:r>
        <w:rPr>
          <w:rFonts w:ascii="Times New Roman" w:eastAsia="Times New Roman"/>
          <w:spacing w:val="-2"/>
        </w:rPr>
        <w:t>8</w:t>
      </w:r>
      <w:r>
        <w:rPr>
          <w:spacing w:val="-2"/>
        </w:rPr>
        <w:t>、质量的优劣既要以试验和检测数据为依据，还应按规范要求</w:t>
      </w:r>
      <w:r>
        <w:rPr>
          <w:spacing w:val="-2"/>
        </w:rPr>
        <w:t>对检测数据进行综合评价才能做出结论。</w:t>
      </w:r>
    </w:p>
    <w:p>
      <w:pPr>
        <w:pStyle w:val="BodyText"/>
        <w:spacing w:line="417" w:lineRule="auto"/>
        <w:ind w:left="296" w:right="528" w:firstLine="570"/>
        <w:jc w:val="both"/>
      </w:pPr>
      <w:r>
        <w:rPr>
          <w:rFonts w:ascii="Times New Roman" w:eastAsia="Times New Roman"/>
          <w:spacing w:val="-2"/>
        </w:rPr>
        <w:t>9</w:t>
      </w:r>
      <w:r>
        <w:rPr>
          <w:spacing w:val="-2"/>
        </w:rPr>
        <w:t>、监理人员在计划监控中仅告诉承包人进度是否令人满意是不</w:t>
      </w:r>
      <w:r>
        <w:rPr>
          <w:spacing w:val="-2"/>
        </w:rPr>
        <w:t>够的，还必须有充分的依据去论证并令承包人信服其进度已经缓慢，</w:t>
      </w:r>
      <w:r>
        <w:rPr>
          <w:spacing w:val="-2"/>
        </w:rPr>
        <w:t>必须采取措施加快进度。</w:t>
      </w:r>
    </w:p>
    <w:p>
      <w:pPr>
        <w:pStyle w:val="BodyText"/>
        <w:spacing w:line="417" w:lineRule="auto"/>
        <w:ind w:left="296" w:right="378" w:firstLine="570"/>
      </w:pPr>
      <w:r>
        <w:rPr>
          <w:rFonts w:ascii="Times New Roman" w:eastAsia="Times New Roman"/>
          <w:spacing w:val="-2"/>
        </w:rPr>
        <w:t>10</w:t>
      </w:r>
      <w:r>
        <w:rPr>
          <w:spacing w:val="-15"/>
        </w:rPr>
        <w:t>、监理人员每周一次检查和记录承包人的人员变动和工地情况，</w:t>
      </w:r>
      <w:r>
        <w:rPr>
          <w:spacing w:val="-2"/>
        </w:rPr>
        <w:t>以及材料和施工机械情况并系统地做好记录。</w:t>
      </w:r>
    </w:p>
    <w:p>
      <w:pPr>
        <w:pStyle w:val="BodyText"/>
        <w:spacing w:line="417" w:lineRule="auto"/>
        <w:ind w:left="296" w:right="614" w:firstLine="560"/>
      </w:pPr>
      <w:r>
        <w:rPr>
          <w:rFonts w:ascii="Times New Roman" w:eastAsia="Times New Roman"/>
          <w:spacing w:val="-4"/>
        </w:rPr>
        <w:t>11</w:t>
      </w:r>
      <w:r>
        <w:rPr>
          <w:spacing w:val="-4"/>
        </w:rPr>
        <w:t>、监理人员在管理合同时需要有很多方面的经验，严谨的工作</w:t>
      </w:r>
      <w:r>
        <w:rPr>
          <w:spacing w:val="-5"/>
        </w:rPr>
        <w:t>态度，以避免发布不符合合同规定的指令，而导致要求额外支付而引</w:t>
      </w:r>
    </w:p>
    <w:p>
      <w:pPr>
        <w:spacing w:after="0" w:line="417" w:lineRule="auto"/>
        <w:sectPr>
          <w:pgSz w:w="11910" w:h="16840"/>
          <w:pgMar w:top="1500" w:right="1180" w:bottom="280" w:left="1500" w:header="708" w:footer="708"/>
          <w:pgNumType w:start="28"/>
          <w:cols w:space="708"/>
        </w:sectPr>
      </w:pPr>
    </w:p>
    <w:p>
      <w:pPr>
        <w:pStyle w:val="BodyText"/>
        <w:spacing w:before="37"/>
        <w:ind w:left="296"/>
      </w:pPr>
      <w:r>
        <w:rPr>
          <w:spacing w:val="-2"/>
        </w:rPr>
        <w:t>起的争议。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296" w:right="614" w:firstLine="570"/>
        <w:jc w:val="both"/>
      </w:pPr>
      <w:r>
        <w:rPr>
          <w:rFonts w:ascii="Times New Roman" w:eastAsia="Times New Roman"/>
          <w:spacing w:val="-4"/>
        </w:rPr>
        <w:t>12</w:t>
      </w:r>
      <w:r>
        <w:rPr>
          <w:spacing w:val="-4"/>
        </w:rPr>
        <w:t>、监理人员在给承包人指令时一定要谨慎。非合同内的事项在</w:t>
      </w:r>
      <w:r>
        <w:rPr>
          <w:spacing w:val="-8"/>
        </w:rPr>
        <w:t>未与承包人协商前不要发出指令，因为承包人无权接受合同规定以外</w:t>
      </w:r>
      <w:r>
        <w:rPr>
          <w:spacing w:val="-2"/>
        </w:rPr>
        <w:t>的其它指令。</w:t>
      </w:r>
    </w:p>
    <w:p>
      <w:pPr>
        <w:pStyle w:val="BodyText"/>
        <w:spacing w:line="358" w:lineRule="exact"/>
        <w:ind w:left="866"/>
      </w:pPr>
      <w:r>
        <w:rPr>
          <w:rFonts w:ascii="Times New Roman" w:eastAsia="Times New Roman"/>
        </w:rPr>
        <w:t>13</w:t>
      </w:r>
      <w:r>
        <w:rPr>
          <w:spacing w:val="-1"/>
        </w:rPr>
        <w:t>、监理人员不得行使业主所授权范围以外的任何权利。</w:t>
      </w:r>
    </w:p>
    <w:p>
      <w:pPr>
        <w:pStyle w:val="BodyText"/>
        <w:spacing w:before="265"/>
        <w:ind w:left="866"/>
      </w:pPr>
      <w:r>
        <w:rPr>
          <w:rFonts w:ascii="Times New Roman" w:eastAsia="Times New Roman"/>
        </w:rPr>
        <w:t>14</w:t>
      </w:r>
      <w:r>
        <w:rPr>
          <w:spacing w:val="-1"/>
        </w:rPr>
        <w:t>、监理人员上岗必须经过培训并佩证上岗。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Heading1"/>
        <w:tabs>
          <w:tab w:val="left" w:pos="1443"/>
        </w:tabs>
        <w:spacing w:before="269"/>
        <w:ind w:right="319"/>
        <w:jc w:val="center"/>
      </w:pPr>
      <w:r>
        <w:t>第</w:t>
      </w:r>
      <w:r>
        <w:t>五</w:t>
      </w:r>
      <w:r>
        <w:rPr>
          <w:spacing w:val="-10"/>
        </w:rPr>
        <w:t>章</w:t>
      </w:r>
      <w:r>
        <w:tab/>
        <w:t>施</w:t>
      </w:r>
      <w:r>
        <w:t>工</w:t>
      </w:r>
      <w:r>
        <w:t>监</w:t>
      </w:r>
      <w:r>
        <w:t>理</w:t>
      </w:r>
      <w:r>
        <w:t>的</w:t>
      </w:r>
      <w:r>
        <w:t>实</w:t>
      </w:r>
      <w:r>
        <w:rPr>
          <w:spacing w:val="-10"/>
        </w:rPr>
        <w:t>施</w:t>
      </w:r>
    </w:p>
    <w:p>
      <w:pPr>
        <w:spacing w:after="0"/>
        <w:jc w:val="center"/>
        <w:sectPr>
          <w:pgSz w:w="11910" w:h="16840"/>
          <w:pgMar w:top="1520" w:right="1180" w:bottom="280" w:left="1500" w:header="708" w:footer="708"/>
          <w:pgNumType w:start="29"/>
          <w:cols w:space="708"/>
        </w:sectPr>
      </w:pPr>
    </w:p>
    <w:p>
      <w:pPr>
        <w:pStyle w:val="Heading2"/>
        <w:tabs>
          <w:tab w:val="left" w:pos="1136"/>
        </w:tabs>
        <w:spacing w:line="459" w:lineRule="exact"/>
      </w:pPr>
      <w:r>
        <w:t>一</w:t>
      </w:r>
      <w:r>
        <w:rPr>
          <w:spacing w:val="-10"/>
        </w:rPr>
        <w:t>、</w:t>
      </w:r>
      <w:r>
        <w:tab/>
        <w:t>施</w:t>
      </w:r>
      <w:r>
        <w:t>工</w:t>
      </w:r>
      <w:r>
        <w:t>准</w:t>
      </w:r>
      <w:r>
        <w:t>备</w:t>
      </w:r>
      <w:r>
        <w:t>阶</w:t>
      </w:r>
      <w:r>
        <w:t>段</w:t>
      </w:r>
      <w:r>
        <w:t>的</w:t>
      </w:r>
      <w:r>
        <w:t>监</w:t>
      </w:r>
      <w:r>
        <w:t>理</w:t>
      </w:r>
      <w:r>
        <w:t>工</w:t>
      </w:r>
      <w:r>
        <w:rPr>
          <w:spacing w:val="-10"/>
        </w:rPr>
        <w:t>作</w:t>
      </w:r>
    </w:p>
    <w:p>
      <w:pPr>
        <w:pStyle w:val="BodyText"/>
        <w:spacing w:before="201"/>
        <w:ind w:left="856"/>
      </w:pPr>
      <w:r>
        <w:t>（一</w:t>
      </w:r>
      <w:r>
        <w:rPr>
          <w:spacing w:val="-140"/>
        </w:rPr>
        <w:t>）</w:t>
      </w:r>
      <w:r>
        <w:rPr>
          <w:spacing w:val="-1"/>
        </w:rPr>
        <w:t>、熟悉施工合同文件，设计图纸及有关技术规范。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296" w:right="615" w:firstLine="560"/>
      </w:pPr>
      <w:r>
        <w:rPr>
          <w:spacing w:val="-2"/>
        </w:rPr>
        <w:t>（二</w:t>
      </w:r>
      <w:r>
        <w:rPr>
          <w:spacing w:val="-139"/>
        </w:rPr>
        <w:t>）</w:t>
      </w:r>
      <w:r>
        <w:rPr>
          <w:spacing w:val="-2"/>
        </w:rPr>
        <w:t>、制定高驻办质量保证体系；编制监理大纲，监理工作程</w:t>
      </w:r>
      <w:r>
        <w:rPr>
          <w:spacing w:val="-2"/>
        </w:rPr>
        <w:t>序，制定有关规章制度，图表上墙。</w:t>
      </w:r>
    </w:p>
    <w:p>
      <w:pPr>
        <w:pStyle w:val="BodyText"/>
        <w:spacing w:line="417" w:lineRule="auto"/>
        <w:ind w:left="875" w:right="614"/>
        <w:jc w:val="both"/>
      </w:pPr>
      <w:r>
        <w:rPr>
          <w:spacing w:val="-2"/>
        </w:rPr>
        <w:t>（三</w:t>
      </w:r>
      <w:r>
        <w:rPr>
          <w:spacing w:val="-139"/>
        </w:rPr>
        <w:t>）</w:t>
      </w:r>
      <w:r>
        <w:rPr>
          <w:spacing w:val="-2"/>
        </w:rPr>
        <w:t>、审查承包人的施工组织设计（含工程进度计划）和临时</w:t>
      </w:r>
      <w:r>
        <w:rPr>
          <w:spacing w:val="-4"/>
        </w:rPr>
        <w:t>用地计划，验收承包人的组织机构、人员及驻地建设，提出书面</w:t>
      </w:r>
      <w:r>
        <w:rPr>
          <w:spacing w:val="-2"/>
        </w:rPr>
        <w:t>建议报总监办审批。</w:t>
      </w:r>
    </w:p>
    <w:p>
      <w:pPr>
        <w:pStyle w:val="BodyText"/>
        <w:spacing w:line="358" w:lineRule="exact"/>
        <w:ind w:left="875"/>
      </w:pPr>
      <w:r>
        <w:t>（四</w:t>
      </w:r>
      <w:r>
        <w:rPr>
          <w:spacing w:val="-140"/>
        </w:rPr>
        <w:t>）</w:t>
      </w:r>
      <w:r>
        <w:rPr>
          <w:spacing w:val="-1"/>
        </w:rPr>
        <w:t>、审查承包人的质量保证体系。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875" w:right="614"/>
      </w:pPr>
      <w:r>
        <w:rPr>
          <w:spacing w:val="-2"/>
        </w:rPr>
        <w:t>（五</w:t>
      </w:r>
      <w:r>
        <w:rPr>
          <w:spacing w:val="-139"/>
        </w:rPr>
        <w:t>）</w:t>
      </w:r>
      <w:r>
        <w:rPr>
          <w:spacing w:val="-2"/>
        </w:rPr>
        <w:t>、审查和检验承包人的施工机械设备、进场材料及标准试</w:t>
      </w:r>
      <w:r>
        <w:rPr>
          <w:spacing w:val="-6"/>
        </w:rPr>
        <w:t>验。</w:t>
      </w:r>
    </w:p>
    <w:p>
      <w:pPr>
        <w:pStyle w:val="BodyText"/>
        <w:spacing w:line="358" w:lineRule="exact"/>
        <w:ind w:left="875"/>
      </w:pPr>
      <w:r>
        <w:t>（六</w:t>
      </w:r>
      <w:r>
        <w:rPr>
          <w:spacing w:val="-140"/>
        </w:rPr>
        <w:t>）</w:t>
      </w:r>
      <w:r>
        <w:rPr>
          <w:spacing w:val="-1"/>
        </w:rPr>
        <w:t>、验收承包人测定的地面线。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875"/>
      </w:pPr>
      <w:r>
        <w:t>（七</w:t>
      </w:r>
      <w:r>
        <w:rPr>
          <w:spacing w:val="-140"/>
        </w:rPr>
        <w:t>）</w:t>
      </w:r>
      <w:r>
        <w:rPr>
          <w:spacing w:val="-1"/>
        </w:rPr>
        <w:t>、验收承包人的施工定线。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875"/>
      </w:pPr>
      <w:r>
        <w:t>（八</w:t>
      </w:r>
      <w:r>
        <w:rPr>
          <w:spacing w:val="-140"/>
        </w:rPr>
        <w:t>）</w:t>
      </w:r>
      <w:r>
        <w:rPr>
          <w:spacing w:val="-1"/>
        </w:rPr>
        <w:t>、审批承包人提交的施工图。</w:t>
      </w:r>
    </w:p>
    <w:p>
      <w:pPr>
        <w:pStyle w:val="Heading2"/>
        <w:tabs>
          <w:tab w:val="left" w:pos="1136"/>
        </w:tabs>
        <w:spacing w:before="173"/>
      </w:pPr>
      <w:r>
        <w:t>二</w:t>
      </w:r>
      <w:r>
        <w:rPr>
          <w:spacing w:val="-10"/>
        </w:rPr>
        <w:t>、</w:t>
      </w:r>
      <w:r>
        <w:tab/>
        <w:t>施</w:t>
      </w:r>
      <w:r>
        <w:t>工</w:t>
      </w:r>
      <w:r>
        <w:t>阶</w:t>
      </w:r>
      <w:r>
        <w:t>段</w:t>
      </w:r>
      <w:r>
        <w:t>的</w:t>
      </w:r>
      <w:r>
        <w:t>监</w:t>
      </w:r>
      <w:r>
        <w:t>理</w:t>
      </w:r>
      <w:r>
        <w:t>工</w:t>
      </w:r>
      <w:r>
        <w:rPr>
          <w:spacing w:val="-10"/>
        </w:rPr>
        <w:t>作</w:t>
      </w:r>
    </w:p>
    <w:p>
      <w:pPr>
        <w:pStyle w:val="BodyText"/>
        <w:spacing w:before="201"/>
        <w:ind w:left="716"/>
      </w:pPr>
      <w:r>
        <w:t>（一</w:t>
      </w:r>
      <w:r>
        <w:rPr>
          <w:spacing w:val="-140"/>
        </w:rPr>
        <w:t>）</w:t>
      </w:r>
      <w:r>
        <w:rPr>
          <w:spacing w:val="-2"/>
        </w:rPr>
        <w:t>、工程质量监理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076" w:right="615" w:hanging="60"/>
      </w:pPr>
      <w:r>
        <w:rPr>
          <w:rFonts w:ascii="Times New Roman" w:eastAsia="Times New Roman" w:hAnsi="Times New Roman"/>
        </w:rPr>
        <w:t>1</w:t>
      </w:r>
      <w:r>
        <w:rPr>
          <w:spacing w:val="-1"/>
        </w:rPr>
        <w:t>、 督促承包人健全和完善质量保证体系，贯彻落实“自检自</w:t>
      </w:r>
      <w:r>
        <w:rPr>
          <w:spacing w:val="-2"/>
        </w:rPr>
        <w:t>控，预防为主”的质量保证方针。</w:t>
      </w:r>
    </w:p>
    <w:p>
      <w:pPr>
        <w:pStyle w:val="BodyText"/>
        <w:spacing w:line="358" w:lineRule="exact"/>
        <w:ind w:left="1016"/>
      </w:pPr>
      <w:r>
        <w:rPr>
          <w:rFonts w:ascii="Times New Roman" w:eastAsia="Times New Roman"/>
        </w:rPr>
        <w:t>2</w:t>
      </w:r>
      <w:r>
        <w:rPr>
          <w:spacing w:val="-6"/>
        </w:rPr>
        <w:t>、 严格执行质量控制的基本程序，即：</w:t>
      </w:r>
    </w:p>
    <w:p>
      <w:pPr>
        <w:pStyle w:val="ListParagraph"/>
        <w:numPr>
          <w:ilvl w:val="0"/>
          <w:numId w:val="22"/>
        </w:numPr>
        <w:tabs>
          <w:tab w:val="left" w:pos="1778"/>
        </w:tabs>
        <w:spacing w:before="265" w:after="0" w:line="240" w:lineRule="auto"/>
        <w:ind w:left="1778" w:right="0" w:hanging="702"/>
        <w:jc w:val="left"/>
        <w:rPr>
          <w:sz w:val="28"/>
        </w:rPr>
      </w:pPr>
      <w:r>
        <w:rPr>
          <w:spacing w:val="-2"/>
          <w:sz w:val="28"/>
        </w:rPr>
        <w:t>单项工程开工报告；</w:t>
      </w:r>
    </w:p>
    <w:p>
      <w:pPr>
        <w:pStyle w:val="ListParagraph"/>
        <w:numPr>
          <w:ilvl w:val="0"/>
          <w:numId w:val="22"/>
        </w:numPr>
        <w:tabs>
          <w:tab w:val="left" w:pos="1778"/>
        </w:tabs>
        <w:spacing w:before="266" w:after="0" w:line="240" w:lineRule="auto"/>
        <w:ind w:left="1778" w:right="0" w:hanging="702"/>
        <w:jc w:val="left"/>
        <w:rPr>
          <w:sz w:val="28"/>
        </w:rPr>
      </w:pPr>
      <w:r>
        <w:rPr>
          <w:spacing w:val="-2"/>
          <w:sz w:val="28"/>
        </w:rPr>
        <w:t>工序自检报告；</w:t>
      </w:r>
    </w:p>
    <w:p>
      <w:pPr>
        <w:pStyle w:val="ListParagraph"/>
        <w:numPr>
          <w:ilvl w:val="0"/>
          <w:numId w:val="22"/>
        </w:numPr>
        <w:tabs>
          <w:tab w:val="left" w:pos="1778"/>
        </w:tabs>
        <w:spacing w:before="265" w:after="0" w:line="240" w:lineRule="auto"/>
        <w:ind w:left="1778" w:right="0" w:hanging="702"/>
        <w:jc w:val="left"/>
        <w:rPr>
          <w:sz w:val="28"/>
        </w:rPr>
      </w:pPr>
      <w:r>
        <w:rPr>
          <w:spacing w:val="-2"/>
          <w:sz w:val="28"/>
        </w:rPr>
        <w:t>工序检查认可；</w:t>
      </w:r>
    </w:p>
    <w:p>
      <w:pPr>
        <w:pStyle w:val="ListParagraph"/>
        <w:numPr>
          <w:ilvl w:val="0"/>
          <w:numId w:val="22"/>
        </w:numPr>
        <w:tabs>
          <w:tab w:val="left" w:pos="1778"/>
        </w:tabs>
        <w:spacing w:before="265" w:after="0" w:line="240" w:lineRule="auto"/>
        <w:ind w:left="1778" w:right="0" w:hanging="702"/>
        <w:jc w:val="left"/>
        <w:rPr>
          <w:sz w:val="28"/>
        </w:rPr>
      </w:pPr>
      <w:r>
        <w:rPr>
          <w:spacing w:val="-2"/>
          <w:sz w:val="28"/>
        </w:rPr>
        <w:t>中间交工报告；</w:t>
      </w:r>
    </w:p>
    <w:p>
      <w:pPr>
        <w:spacing w:after="0" w:line="240" w:lineRule="auto"/>
        <w:jc w:val="left"/>
        <w:rPr>
          <w:sz w:val="28"/>
        </w:rPr>
        <w:sectPr>
          <w:pgSz w:w="11910" w:h="16840"/>
          <w:pgMar w:top="1520" w:right="1180" w:bottom="280" w:left="1500" w:header="708" w:footer="708"/>
          <w:pgNumType w:start="30"/>
          <w:cols w:space="708"/>
        </w:sectPr>
      </w:pPr>
    </w:p>
    <w:p>
      <w:pPr>
        <w:pStyle w:val="ListParagraph"/>
        <w:numPr>
          <w:ilvl w:val="0"/>
          <w:numId w:val="10"/>
        </w:numPr>
        <w:tabs>
          <w:tab w:val="left" w:pos="1778"/>
        </w:tabs>
        <w:spacing w:before="57" w:after="0" w:line="240" w:lineRule="auto"/>
        <w:ind w:left="1778" w:right="0" w:hanging="702"/>
        <w:jc w:val="left"/>
        <w:rPr>
          <w:sz w:val="28"/>
        </w:rPr>
      </w:pPr>
      <w:r>
        <w:rPr>
          <w:spacing w:val="-2"/>
          <w:sz w:val="28"/>
        </w:rPr>
        <w:t>中间交工证书；</w:t>
      </w:r>
    </w:p>
    <w:p>
      <w:pPr>
        <w:pStyle w:val="ListParagraph"/>
        <w:numPr>
          <w:ilvl w:val="0"/>
          <w:numId w:val="10"/>
        </w:numPr>
        <w:tabs>
          <w:tab w:val="left" w:pos="1778"/>
        </w:tabs>
        <w:spacing w:before="265" w:after="0" w:line="240" w:lineRule="auto"/>
        <w:ind w:left="1778" w:right="0" w:hanging="702"/>
        <w:jc w:val="left"/>
        <w:rPr>
          <w:sz w:val="28"/>
        </w:rPr>
      </w:pPr>
      <w:r>
        <w:rPr>
          <w:spacing w:val="-2"/>
          <w:sz w:val="28"/>
        </w:rPr>
        <w:t>中间计量证书；</w:t>
      </w:r>
    </w:p>
    <w:p>
      <w:pPr>
        <w:pStyle w:val="BodyText"/>
        <w:spacing w:before="265" w:line="417" w:lineRule="auto"/>
        <w:ind w:left="1076" w:right="615" w:hanging="60"/>
        <w:jc w:val="both"/>
      </w:pPr>
      <w:r>
        <w:rPr>
          <w:rFonts w:ascii="Times New Roman" w:eastAsia="Times New Roman"/>
        </w:rPr>
        <w:t>3</w:t>
      </w:r>
      <w:r>
        <w:rPr>
          <w:spacing w:val="-1"/>
        </w:rPr>
        <w:t>、 不折不扣的执行合同文件、技术规范、设计图纸规定的质</w:t>
      </w:r>
      <w:r>
        <w:rPr>
          <w:spacing w:val="-2"/>
        </w:rPr>
        <w:t>量标准，严把质量关。</w:t>
      </w:r>
    </w:p>
    <w:p>
      <w:pPr>
        <w:pStyle w:val="BodyText"/>
        <w:spacing w:line="417" w:lineRule="auto"/>
        <w:ind w:left="1076" w:right="615" w:hanging="60"/>
        <w:jc w:val="both"/>
      </w:pPr>
      <w:r>
        <w:rPr>
          <w:rFonts w:ascii="Times New Roman" w:eastAsia="Times New Roman"/>
        </w:rPr>
        <w:t>4</w:t>
      </w:r>
      <w:r>
        <w:rPr>
          <w:spacing w:val="-1"/>
        </w:rPr>
        <w:t>、 严格按有关规范规定的频率进行抽检和平行试验。确保抽</w:t>
      </w:r>
      <w:r>
        <w:rPr>
          <w:spacing w:val="-2"/>
        </w:rPr>
        <w:t>检，试验依据的真实性。</w:t>
      </w:r>
    </w:p>
    <w:p>
      <w:pPr>
        <w:pStyle w:val="BodyText"/>
        <w:spacing w:line="417" w:lineRule="auto"/>
        <w:ind w:left="1076" w:right="475" w:hanging="60"/>
        <w:jc w:val="both"/>
      </w:pPr>
      <w:r>
        <w:rPr>
          <w:rFonts w:ascii="Times New Roman" w:eastAsia="Times New Roman" w:hAnsi="Times New Roman"/>
          <w:spacing w:val="-4"/>
        </w:rPr>
        <w:t>5</w:t>
      </w:r>
      <w:r>
        <w:rPr>
          <w:spacing w:val="-9"/>
        </w:rPr>
        <w:t>、 严格实行岗位责任制，监理人员要做到“五勤”即：腿勤、</w:t>
      </w:r>
      <w:r>
        <w:rPr>
          <w:spacing w:val="-2"/>
        </w:rPr>
        <w:t>眼勤、脑勤、口勤、手勤。</w:t>
      </w:r>
    </w:p>
    <w:p>
      <w:pPr>
        <w:pStyle w:val="BodyText"/>
        <w:spacing w:line="417" w:lineRule="auto"/>
        <w:ind w:left="1076" w:right="616" w:hanging="60"/>
        <w:jc w:val="both"/>
      </w:pPr>
      <w:r>
        <w:rPr>
          <w:rFonts w:ascii="Times New Roman" w:eastAsia="Times New Roman"/>
        </w:rPr>
        <w:t>6</w:t>
      </w:r>
      <w:r>
        <w:rPr>
          <w:spacing w:val="-2"/>
        </w:rPr>
        <w:t>、 对工程关健部位、隐藏部位及容易产生缺陷不易补救的敏</w:t>
      </w:r>
      <w:r>
        <w:rPr>
          <w:spacing w:val="-2"/>
        </w:rPr>
        <w:t>感部位，实施全天候、全方位、全过程的现场旁站监理，确保</w:t>
      </w:r>
      <w:r>
        <w:rPr>
          <w:spacing w:val="-2"/>
        </w:rPr>
        <w:t>工程质量。</w:t>
      </w:r>
    </w:p>
    <w:p>
      <w:pPr>
        <w:pStyle w:val="BodyText"/>
        <w:spacing w:line="417" w:lineRule="auto"/>
        <w:ind w:left="1076" w:right="615" w:hanging="60"/>
        <w:jc w:val="both"/>
      </w:pPr>
      <w:r>
        <w:rPr>
          <w:rFonts w:ascii="Times New Roman" w:eastAsia="Times New Roman"/>
        </w:rPr>
        <w:t>7</w:t>
      </w:r>
      <w:r>
        <w:rPr>
          <w:spacing w:val="-1"/>
        </w:rPr>
        <w:t>、 在施工过程中，一旦发生工程质量事故，严格按工程质量</w:t>
      </w:r>
      <w:r>
        <w:rPr>
          <w:spacing w:val="-2"/>
        </w:rPr>
        <w:t>事故处理程序进行处理。</w:t>
      </w:r>
    </w:p>
    <w:p>
      <w:pPr>
        <w:pStyle w:val="BodyText"/>
        <w:spacing w:line="358" w:lineRule="exact"/>
        <w:ind w:left="1016"/>
        <w:jc w:val="both"/>
      </w:pPr>
      <w:r>
        <w:rPr>
          <w:rFonts w:ascii="Times New Roman" w:eastAsia="Times New Roman"/>
        </w:rPr>
        <w:t>8</w:t>
      </w:r>
      <w:r>
        <w:rPr>
          <w:spacing w:val="-5"/>
        </w:rPr>
        <w:t>、 工程质量控制程序框图</w:t>
      </w:r>
      <w:r>
        <w:t>（</w:t>
      </w:r>
      <w:r>
        <w:rPr>
          <w:spacing w:val="-35"/>
        </w:rPr>
        <w:t xml:space="preserve">图 </w:t>
      </w:r>
      <w:r>
        <w:rPr>
          <w:rFonts w:ascii="Times New Roman" w:eastAsia="Times New Roman"/>
          <w:spacing w:val="-5"/>
        </w:rPr>
        <w:t>2</w:t>
      </w:r>
      <w:r>
        <w:rPr>
          <w:spacing w:val="-5"/>
        </w:rPr>
        <w:t>）</w:t>
      </w:r>
    </w:p>
    <w:p>
      <w:pPr>
        <w:pStyle w:val="BodyText"/>
        <w:spacing w:before="263"/>
        <w:ind w:left="1016"/>
      </w:pPr>
      <w:r>
        <w:rPr>
          <w:rFonts w:ascii="Times New Roman" w:eastAsia="Times New Roman"/>
        </w:rPr>
        <w:t>9</w:t>
      </w:r>
      <w:r>
        <w:rPr>
          <w:spacing w:val="-5"/>
        </w:rPr>
        <w:t>、 工程质量事故处理程序框图</w:t>
      </w:r>
      <w:r>
        <w:t>（</w:t>
      </w:r>
      <w:r>
        <w:rPr>
          <w:spacing w:val="-35"/>
        </w:rPr>
        <w:t xml:space="preserve">图 </w:t>
      </w:r>
      <w:r>
        <w:rPr>
          <w:rFonts w:ascii="Times New Roman" w:eastAsia="Times New Roman"/>
          <w:spacing w:val="-5"/>
        </w:rPr>
        <w:t>3</w:t>
      </w:r>
      <w:r>
        <w:rPr>
          <w:spacing w:val="-5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6"/>
        </w:rPr>
      </w:pPr>
      <w:r>
        <w:pict>
          <v:shape id="_x0000_s1058" type="#_x0000_t202" style="width:153pt;height:23.4pt;margin-top:12.1pt;margin-left:224.85pt;mso-position-horizontal-relative:page;mso-wrap-distance-left:0;mso-wrap-distance-right:0;position:absolute;z-index:-251657216" filled="f" stroked="t" strokecolor="black" strokeweight="0.75pt">
            <v:stroke dashstyle="solid"/>
            <v:textbox inset="0,0,0,0">
              <w:txbxContent>
                <w:p>
                  <w:pPr>
                    <w:spacing w:before="95"/>
                    <w:ind w:left="472" w:right="0" w:firstLine="0"/>
                    <w:jc w:val="left"/>
                    <w:rPr>
                      <w:sz w:val="21"/>
                    </w:rPr>
                  </w:pPr>
                  <w:r>
                    <w:rPr>
                      <w:spacing w:val="-1"/>
                      <w:sz w:val="21"/>
                    </w:rPr>
                    <w:t>审 查 开 工 申 请 单</w:t>
                  </w:r>
                </w:p>
              </w:txbxContent>
            </v:textbox>
            <w10:wrap type="topAndBottom"/>
          </v:shape>
        </w:pict>
      </w:r>
    </w:p>
    <w:p>
      <w:pPr>
        <w:spacing w:after="0"/>
        <w:rPr>
          <w:sz w:val="16"/>
        </w:rPr>
        <w:sectPr>
          <w:pgSz w:w="11910" w:h="16840"/>
          <w:pgMar w:top="1500" w:right="1180" w:bottom="280" w:left="1500" w:header="708" w:footer="708"/>
          <w:pgNumType w:start="31"/>
          <w:cols w:space="708"/>
        </w:sectPr>
      </w:pPr>
    </w:p>
    <w:p>
      <w:pPr>
        <w:pStyle w:val="BodyText"/>
        <w:ind w:left="649"/>
        <w:rPr>
          <w:sz w:val="20"/>
        </w:rPr>
      </w:pPr>
      <w:r>
        <w:rPr>
          <w:sz w:val="20"/>
        </w:rPr>
        <w:pict>
          <v:group id="_x0000_i1059" style="width:378.75pt;height:195pt;mso-position-horizontal-relative:char;mso-position-vertical-relative:line" coordorigin="0,0" coordsize="7575,3900">
            <v:rect id="_x0000_s1060" style="width:3060;height:468;left:2347;position:absolute;top:780" filled="f" stroked="t" strokecolor="black" strokeweight="0.75pt">
              <v:stroke dashstyle="solid"/>
            </v:rect>
            <v:shape id="_x0000_s1061" style="width:120;height:120;left:3727;position:absolute;top:660" coordorigin="3728,660" coordsize="120,120" path="m3788,780l3728,660,3848,660,3788,780xe" filled="t" fillcolor="black" stroked="f">
              <v:fill type="solid"/>
              <v:path arrowok="t"/>
            </v:shape>
            <v:line id="_x0000_s1062" style="position:absolute" from="3788,0" to="3788,758" stroked="t" strokecolor="black" strokeweight="0.75pt">
              <v:stroke dashstyle="solid"/>
            </v:line>
            <v:rect id="_x0000_s1063" style="width:4500;height:468;left:1627;position:absolute;top:3120" filled="f" stroked="t" strokecolor="black" strokeweight="0.75pt">
              <v:stroke dashstyle="solid"/>
            </v:rect>
            <v:line id="_x0000_s1064" style="position:absolute" from="6128,3432" to="7568,3432" stroked="t" strokecolor="black" strokeweight="0.75pt">
              <v:stroke dashstyle="solid"/>
            </v:line>
            <v:line id="_x0000_s1065" style="position:absolute" from="7568,3432" to="7568,468" stroked="t" strokecolor="black" strokeweight="0.75pt">
              <v:stroke dashstyle="solid"/>
            </v:line>
            <v:shape id="_x0000_s1066" style="width:120;height:120;left:3787;position:absolute;top:408" coordorigin="3788,408" coordsize="120,120" path="m3908,528l3788,468,3908,408,3908,528xe" filled="t" fillcolor="black" stroked="f">
              <v:fill type="solid"/>
              <v:path arrowok="t"/>
            </v:shape>
            <v:line id="_x0000_s1067" style="position:absolute" from="5048,468" to="3810,468" stroked="t" strokecolor="black" strokeweight="0.75pt">
              <v:stroke dashstyle="solid"/>
            </v:line>
            <v:shape id="_x0000_s1068" style="width:120;height:120;left:3727;position:absolute;top:1440" coordorigin="3728,1440" coordsize="120,120" path="m3788,1560l3728,1440,3848,1440,3788,1560xe" filled="t" fillcolor="black" stroked="f">
              <v:fill type="solid"/>
              <v:path arrowok="t"/>
            </v:shape>
            <v:line id="_x0000_s1069" style="position:absolute" from="3788,1248" to="3788,1538" stroked="t" strokecolor="black" strokeweight="0.75pt">
              <v:stroke dashstyle="solid"/>
            </v:line>
            <v:shape id="_x0000_s1070" style="width:120;height:120;left:3727;position:absolute;top:2220" coordorigin="3728,2220" coordsize="120,120" path="m3788,2340l3728,2220,3848,2220,3788,2340xe" filled="t" fillcolor="black" stroked="f">
              <v:fill type="solid"/>
              <v:path arrowok="t"/>
            </v:shape>
            <v:line id="_x0000_s1071" style="position:absolute" from="3788,2028" to="3788,2318" stroked="t" strokecolor="black" strokeweight="0.75pt">
              <v:stroke dashstyle="solid"/>
            </v:line>
            <v:shape id="_x0000_s1072" style="width:120;height:120;left:3727;position:absolute;top:3000" coordorigin="3728,3000" coordsize="120,120" path="m3788,3120l3728,3000,3848,3000,3788,3120xe" filled="t" fillcolor="black" stroked="f">
              <v:fill type="solid"/>
              <v:path arrowok="t"/>
            </v:shape>
            <v:line id="_x0000_s1073" style="position:absolute" from="3788,2808" to="3788,3098" stroked="t" strokecolor="black" strokeweight="0.75pt">
              <v:stroke dashstyle="solid"/>
            </v:line>
            <v:shape id="_x0000_s1074" style="width:120;height:120;left:3727;position:absolute;top:3780" coordorigin="3728,3780" coordsize="120,120" path="m3788,3900l3728,3780,3848,3780,3788,3900xe" filled="t" fillcolor="black" stroked="f">
              <v:fill type="solid"/>
              <v:path arrowok="t"/>
            </v:shape>
            <v:line id="_x0000_s1075" style="position:absolute" from="3788,3588" to="3788,3878" stroked="t" strokecolor="black" strokeweight="0.75pt">
              <v:stroke dashstyle="solid"/>
            </v:line>
            <v:line id="_x0000_s1076" style="position:absolute" from="1628,3432" to="548,3432" stroked="t" strokecolor="black" strokeweight="0.75pt">
              <v:stroke dashstyle="solid"/>
            </v:line>
            <v:line id="_x0000_s1077" style="position:absolute" from="548,3432" to="8,3432" stroked="t" strokecolor="black" strokeweight="0.75pt">
              <v:stroke dashstyle="solid"/>
            </v:line>
            <v:line id="_x0000_s1078" style="position:absolute" from="8,3432" to="8,1092" stroked="t" strokecolor="black" strokeweight="0.75pt">
              <v:stroke dashstyle="solid"/>
            </v:line>
            <v:shape id="_x0000_s1079" style="width:120;height:120;left:2227;position:absolute;top:1032" coordorigin="2228,1032" coordsize="120,120" path="m2228,1152l2228,1032,2348,1092,2228,1152xe" filled="t" fillcolor="black" stroked="f">
              <v:fill type="solid"/>
              <v:path arrowok="t"/>
            </v:shape>
            <v:line id="_x0000_s1080" style="position:absolute" from="8,1092" to="2325,1092" stroked="t" strokecolor="black" strokeweight="0.75pt">
              <v:stroke dashstyle="solid"/>
            </v:line>
            <v:line id="_x0000_s1081" style="position:absolute" from="2348,1872" to="1088,1872" stroked="t" strokecolor="black" strokeweight="0.75pt">
              <v:stroke dashstyle="solid"/>
            </v:line>
            <v:shape id="_x0000_s1082" style="width:120;height:120;left:1027;position:absolute;top:1092" coordorigin="1028,1092" coordsize="120,120" path="m1148,1212l1028,1212,1088,1092,1148,1212xe" filled="t" fillcolor="black" stroked="f">
              <v:fill type="solid"/>
              <v:path arrowok="t"/>
            </v:shape>
            <v:line id="_x0000_s1083" style="position:absolute" from="1088,1872" to="1088,1114" stroked="t" strokecolor="black" strokeweight="0.75pt">
              <v:stroke dashstyle="solid"/>
            </v:line>
            <v:shape id="_x0000_s1084" style="width:120;height:120;left:6667;position:absolute;top:408" coordorigin="6668,408" coordsize="120,120" path="m6788,528l6668,468,6788,408,6788,528xe" filled="t" fillcolor="black" stroked="f">
              <v:fill type="solid"/>
              <v:path arrowok="t"/>
            </v:shape>
            <v:line id="_x0000_s1085" style="position:absolute" from="7568,468" to="6690,468" stroked="t" strokecolor="black" strokeweight="0.75pt">
              <v:stroke dashstyle="solid"/>
            </v:line>
            <v:shape id="_x0000_s1086" type="#_x0000_t202" style="width:2120;height:210;left:2827;position:absolute;top:912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每道（步）</w:t>
                    </w:r>
                    <w:r>
                      <w:rPr>
                        <w:spacing w:val="-4"/>
                        <w:sz w:val="21"/>
                      </w:rPr>
                      <w:t>工序完工后</w:t>
                    </w:r>
                  </w:p>
                </w:txbxContent>
              </v:textbox>
            </v:shape>
            <v:shape id="_x0000_s1087" type="#_x0000_t202" style="width:650;height:210;left:1432;position:absolute;top:1612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7"/>
                        <w:sz w:val="21"/>
                      </w:rPr>
                      <w:t>不合格</w:t>
                    </w:r>
                  </w:p>
                </w:txbxContent>
              </v:textbox>
            </v:shape>
            <v:shape id="_x0000_s1088" type="#_x0000_t202" style="width:650;height:210;left:697;position:absolute;top:3172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7"/>
                        <w:sz w:val="21"/>
                      </w:rPr>
                      <w:t>不合格</w:t>
                    </w:r>
                  </w:p>
                </w:txbxContent>
              </v:textbox>
            </v:shape>
            <v:shape id="_x0000_s1089" type="#_x0000_t202" style="width:4010;height:210;left:1882;position:absolute;top:3252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3"/>
                        <w:sz w:val="21"/>
                      </w:rPr>
                      <w:t>驻地办进行质量检查，签认质量检验批复单</w:t>
                    </w:r>
                  </w:p>
                </w:txbxContent>
              </v:textbox>
            </v:shape>
            <v:shape id="_x0000_s1090" type="#_x0000_t202" style="width:440;height:210;left:6787;position:absolute;top:3172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8"/>
                        <w:sz w:val="21"/>
                      </w:rPr>
                      <w:t>合格</w:t>
                    </w:r>
                  </w:p>
                </w:txbxContent>
              </v:textbox>
            </v:shape>
            <v:shape id="_x0000_s1091" type="#_x0000_t202" style="width:1620;height:468;left:5047;position:absolute;top:156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143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4"/>
                        <w:sz w:val="21"/>
                      </w:rPr>
                      <w:t>进行下道工序</w:t>
                    </w:r>
                  </w:p>
                </w:txbxContent>
              </v:textbox>
            </v:shape>
            <v:shape id="_x0000_s1092" type="#_x0000_t202" style="width:3060;height:468;left:2347;position:absolute;top:2340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577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3"/>
                        <w:sz w:val="21"/>
                      </w:rPr>
                      <w:t>填报工序工序检验单</w:t>
                    </w:r>
                  </w:p>
                </w:txbxContent>
              </v:textbox>
            </v:shape>
            <v:shape id="_x0000_s1093" type="#_x0000_t202" style="width:3060;height:468;left:2347;position:absolute;top:1560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997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4"/>
                        <w:sz w:val="21"/>
                      </w:rPr>
                      <w:t>承包人自检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38"/>
        <w:ind w:left="1872" w:right="0" w:firstLine="0"/>
        <w:jc w:val="left"/>
        <w:rPr>
          <w:sz w:val="21"/>
        </w:rPr>
      </w:pPr>
      <w:r>
        <w:pict>
          <v:group id="_x0000_s1094" style="width:315.75pt;height:289.35pt;margin-top:13.17pt;margin-left:107.47pt;mso-position-horizontal-relative:page;position:absolute;z-index:-251656192" coordorigin="2149,263" coordsize="6315,5787">
            <v:rect id="_x0000_s1095" style="width:4860;height:468;left:3597;position:absolute;top:2454" filled="f" stroked="t" strokecolor="black" strokeweight="0.75pt">
              <v:stroke dashstyle="solid"/>
            </v:rect>
            <v:shape id="_x0000_s1096" style="width:120;height:120;left:5877;position:absolute;top:2334" coordorigin="5877,2335" coordsize="120,120" path="m5937,2455l5877,2335,5997,2335,5937,2455xe" filled="t" fillcolor="black" stroked="f">
              <v:fill type="solid"/>
              <v:path arrowok="t"/>
            </v:shape>
            <v:line id="_x0000_s1097" style="position:absolute" from="5937,1987" to="5937,2432" stroked="t" strokecolor="black" strokeweight="0.75pt">
              <v:stroke dashstyle="solid"/>
            </v:line>
            <v:rect id="_x0000_s1098" style="width:3060;height:468;left:4497;position:absolute;top:3390" filled="f" stroked="t" strokecolor="black" strokeweight="0.75pt">
              <v:stroke dashstyle="solid"/>
            </v:rect>
            <v:shape id="_x0000_s1099" style="width:120;height:120;left:5877;position:absolute;top:3270" coordorigin="5877,3271" coordsize="120,120" path="m5937,3391l5877,3271,5997,3271,5937,3391xe" filled="t" fillcolor="black" stroked="f">
              <v:fill type="solid"/>
              <v:path arrowok="t"/>
            </v:shape>
            <v:line id="_x0000_s1100" style="position:absolute" from="5937,2923" to="5937,3368" stroked="t" strokecolor="black" strokeweight="0.75pt">
              <v:stroke dashstyle="solid"/>
            </v:line>
            <v:line id="_x0000_s1101" style="position:absolute" from="2157,3703" to="2157,583" stroked="t" strokecolor="black" strokeweight="0.75pt">
              <v:stroke dashstyle="solid"/>
            </v:line>
            <v:line id="_x0000_s1102" style="position:absolute" from="4497,1831" to="3237,1831" stroked="t" strokecolor="black" strokeweight="0.75pt">
              <v:stroke dashstyle="solid"/>
            </v:line>
            <v:shape id="_x0000_s1103" style="width:120;height:120;left:3177;position:absolute;top:582" coordorigin="3177,583" coordsize="120,120" path="m3297,703l3177,703,3237,583,3297,703xe" filled="t" fillcolor="black" stroked="f">
              <v:fill type="solid"/>
              <v:path arrowok="t"/>
            </v:shape>
            <v:line id="_x0000_s1104" style="position:absolute" from="3237,1831" to="3237,605" stroked="t" strokecolor="black" strokeweight="0.75pt">
              <v:stroke dashstyle="solid"/>
            </v:line>
            <v:shape id="_x0000_s1105" style="width:120;height:120;left:4377;position:absolute;top:522" coordorigin="4377,523" coordsize="120,120" path="m4377,643l4377,523,4497,583,4377,643xe" filled="t" fillcolor="black" stroked="f">
              <v:fill type="solid"/>
              <v:path arrowok="t"/>
            </v:shape>
            <v:line id="_x0000_s1106" style="position:absolute" from="2157,583" to="4474,583" stroked="t" strokecolor="black" strokeweight="0.75pt">
              <v:stroke dashstyle="solid"/>
            </v:line>
            <v:line id="_x0000_s1107" style="position:absolute" from="4497,3703" to="2157,3703" stroked="t" strokecolor="black" strokeweight="0.75pt">
              <v:stroke dashstyle="solid"/>
            </v:line>
            <v:rect id="_x0000_s1108" style="width:3780;height:468;left:4317;position:absolute;top:4638" filled="f" stroked="t" strokecolor="black" strokeweight="0.75pt">
              <v:stroke dashstyle="solid"/>
            </v:rect>
            <v:shape id="_x0000_s1109" style="width:120;height:120;left:5877;position:absolute;top:5454" coordorigin="5877,5455" coordsize="120,120" path="m5937,5575l5877,5455,5997,5455,5937,5575xe" filled="t" fillcolor="black" stroked="f">
              <v:fill type="solid"/>
              <v:path arrowok="t"/>
            </v:shape>
            <v:line id="_x0000_s1110" style="position:absolute" from="5937,5107" to="5937,5552" stroked="t" strokecolor="black" strokeweight="0.75pt">
              <v:stroke dashstyle="solid"/>
            </v:line>
            <v:shape id="_x0000_s1111" style="width:120;height:120;left:5877;position:absolute;top:4518" coordorigin="5877,4519" coordsize="120,120" path="m5937,4639l5877,4519,5997,4519,5937,4639xe" filled="t" fillcolor="black" stroked="f">
              <v:fill type="solid"/>
              <v:path arrowok="t"/>
            </v:shape>
            <v:line id="_x0000_s1112" style="position:absolute" from="5937,3859" to="5937,4616" stroked="t" strokecolor="black" strokeweight="0.75pt">
              <v:stroke dashstyle="solid"/>
            </v:line>
            <v:shape id="_x0000_s1113" type="#_x0000_t202" style="width:650;height:210;left:3477;position:absolute;top:1415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4"/>
                        <w:sz w:val="21"/>
                      </w:rPr>
                      <w:t>不合格</w:t>
                    </w:r>
                  </w:p>
                </w:txbxContent>
              </v:textbox>
            </v:shape>
            <v:shape id="_x0000_s1114" type="#_x0000_t202" style="width:4220;height:758;left:3927;position:absolute;top:2039" filled="f" stroked="f">
              <v:textbox inset="0,0,0,0">
                <w:txbxContent>
                  <w:p>
                    <w:pPr>
                      <w:spacing w:before="0" w:line="240" w:lineRule="exact"/>
                      <w:ind w:left="2160" w:right="1506" w:firstLine="0"/>
                      <w:jc w:val="center"/>
                      <w:rPr>
                        <w:sz w:val="21"/>
                      </w:rPr>
                    </w:pPr>
                    <w:r>
                      <w:rPr>
                        <w:spacing w:val="-4"/>
                        <w:sz w:val="21"/>
                      </w:rPr>
                      <w:t>合 格</w:t>
                    </w:r>
                  </w:p>
                  <w:p>
                    <w:pPr>
                      <w:spacing w:before="9" w:line="240" w:lineRule="auto"/>
                      <w:rPr>
                        <w:sz w:val="21"/>
                      </w:rPr>
                    </w:pPr>
                  </w:p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1"/>
                        <w:sz w:val="21"/>
                      </w:rPr>
                      <w:t>填报检验申请批复单及分项工程中间交工证书</w:t>
                    </w:r>
                  </w:p>
                </w:txbxContent>
              </v:textbox>
            </v:shape>
            <v:shape id="_x0000_s1115" type="#_x0000_t202" style="width:650;height:210;left:3337;position:absolute;top:3287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4"/>
                        <w:sz w:val="21"/>
                      </w:rPr>
                      <w:t>不合格</w:t>
                    </w:r>
                  </w:p>
                </w:txbxContent>
              </v:textbox>
            </v:shape>
            <v:shape id="_x0000_s1116" type="#_x0000_t202" style="width:2750;height:210;left:4662;position:absolute;top:3523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1"/>
                        <w:sz w:val="21"/>
                      </w:rPr>
                      <w:t>高驻办检查，汇总质量验收单</w:t>
                    </w:r>
                  </w:p>
                </w:txbxContent>
              </v:textbox>
            </v:shape>
            <v:shape id="_x0000_s1117" type="#_x0000_t202" style="width:3170;height:758;left:4632;position:absolute;top:4223" filled="f" stroked="f">
              <v:textbox inset="0,0,0,0">
                <w:txbxContent>
                  <w:p>
                    <w:pPr>
                      <w:spacing w:before="0" w:line="240" w:lineRule="exact"/>
                      <w:ind w:left="1510" w:right="1210" w:firstLine="0"/>
                      <w:jc w:val="center"/>
                      <w:rPr>
                        <w:sz w:val="21"/>
                      </w:rPr>
                    </w:pPr>
                    <w:r>
                      <w:rPr>
                        <w:spacing w:val="-5"/>
                        <w:sz w:val="21"/>
                      </w:rPr>
                      <w:t>合格</w:t>
                    </w:r>
                  </w:p>
                  <w:p>
                    <w:pPr>
                      <w:spacing w:before="9" w:line="240" w:lineRule="auto"/>
                      <w:rPr>
                        <w:sz w:val="21"/>
                      </w:rPr>
                    </w:pPr>
                  </w:p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1"/>
                        <w:sz w:val="21"/>
                      </w:rPr>
                      <w:t>高驻办签认分项工程中间交工证书</w:t>
                    </w:r>
                  </w:p>
                </w:txbxContent>
              </v:textbox>
            </v:shape>
            <v:shape id="_x0000_s1118" type="#_x0000_t202" style="width:3060;height:468;left:4677;position:absolute;top:5574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997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工作站审批</w:t>
                    </w:r>
                  </w:p>
                </w:txbxContent>
              </v:textbox>
            </v:shape>
            <v:shape id="_x0000_s1119" style="width:120;height:120;left:5877;position:absolute;top:1398" coordorigin="5877,1399" coordsize="120,120" path="m5937,1519l5877,1399,5997,1399,5937,1519xe" filled="t" fillcolor="black" stroked="f">
              <v:fill type="solid"/>
              <v:path arrowok="t"/>
            </v:shape>
            <v:line id="_x0000_s1120" style="position:absolute" from="5937,739" to="5937,1496" stroked="t" strokecolor="black" strokeweight="0.75pt">
              <v:stroke dashstyle="solid"/>
            </v:line>
            <v:shape id="_x0000_s1121" type="#_x0000_t202" style="width:3060;height:468;left:4497;position:absolute;top:1518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997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承包人自检</w:t>
                    </w:r>
                  </w:p>
                </w:txbxContent>
              </v:textbox>
            </v:shape>
            <v:shape id="_x0000_s1122" type="#_x0000_t202" style="width:3060;height:468;left:4497;position:absolute;top:270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787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分项工程已完工</w:t>
                    </w:r>
                  </w:p>
                </w:txbxContent>
              </v:textbox>
            </v:shape>
          </v:group>
        </w:pict>
      </w:r>
      <w:r>
        <w:rPr>
          <w:spacing w:val="-5"/>
          <w:sz w:val="21"/>
        </w:rPr>
        <w:t>返工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70"/>
        <w:ind w:right="319"/>
        <w:jc w:val="center"/>
      </w:pPr>
      <w:r>
        <w:rPr>
          <w:spacing w:val="-35"/>
        </w:rPr>
        <w:t xml:space="preserve">图 </w:t>
      </w:r>
      <w:r>
        <w:rPr>
          <w:rFonts w:ascii="Times New Roman" w:eastAsia="Times New Roman"/>
        </w:rPr>
        <w:t>2</w:t>
      </w:r>
      <w:r>
        <w:rPr>
          <w:rFonts w:ascii="Times New Roman" w:eastAsia="Times New Roman"/>
          <w:spacing w:val="70"/>
        </w:rPr>
        <w:t xml:space="preserve"> </w:t>
      </w:r>
      <w:r>
        <w:rPr>
          <w:spacing w:val="-1"/>
        </w:rPr>
        <w:t>工程质量控制程序框图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  <w:r>
        <w:pict>
          <v:shape id="_x0000_s1123" type="#_x0000_t202" style="width:171pt;height:23.4pt;margin-top:12.64pt;margin-left:98.85pt;mso-position-horizontal-relative:page;mso-wrap-distance-left:0;mso-wrap-distance-right:0;position:absolute;z-index:-251655168" filled="f" stroked="t" strokecolor="black" strokeweight="0.75pt">
            <v:stroke dashstyle="solid"/>
            <v:textbox inset="0,0,0,0">
              <w:txbxContent>
                <w:p>
                  <w:pPr>
                    <w:spacing w:before="95"/>
                    <w:ind w:left="652" w:right="0" w:firstLine="0"/>
                    <w:jc w:val="left"/>
                    <w:rPr>
                      <w:sz w:val="21"/>
                    </w:rPr>
                  </w:pPr>
                  <w:r>
                    <w:rPr>
                      <w:spacing w:val="-1"/>
                      <w:sz w:val="21"/>
                    </w:rPr>
                    <w:t>施工过程质量事故发生</w:t>
                  </w:r>
                </w:p>
              </w:txbxContent>
            </v:textbox>
            <w10:wrap type="topAndBottom"/>
          </v:shape>
        </w:pict>
      </w:r>
    </w:p>
    <w:p>
      <w:pPr>
        <w:spacing w:after="0"/>
        <w:rPr>
          <w:sz w:val="17"/>
        </w:rPr>
      </w:pPr>
      <w:r>
        <w:rPr>
          <w:sz w:val="17"/>
        </w:rPr>
        <w:br/>
      </w:r>
      <w:r>
        <w:rPr>
          <w:sz w:val="1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https://d.book118.com/548101051124006043</w:t>
        </w:r>
      </w:hyperlink>
    </w:p>
    <w:p>
      <w:pPr>
        <w:spacing w:after="0"/>
        <w:rPr>
          <w:sz w:val="17"/>
        </w:rPr>
      </w:pPr>
    </w:p>
    <w:sectPr>
      <w:pgSz w:w="11910" w:h="16840"/>
      <w:pgMar w:top="1740" w:right="1180" w:bottom="280" w:left="1500" w:header="708" w:footer="708"/>
      <w:pgNumType w:start="3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81E3D56"/>
    <w:multiLevelType w:val="hybridMultilevel"/>
    <w:tmpl w:val="00000000"/>
    <w:lvl w:ilvl="0">
      <w:start w:val="1"/>
      <w:numFmt w:val="lowerLetter"/>
      <w:lvlText w:val="（%1）"/>
      <w:lvlJc w:val="left"/>
      <w:pPr>
        <w:ind w:left="1842" w:hanging="686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26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578" w:hanging="68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317" w:hanging="68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055" w:hanging="68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94" w:hanging="68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33" w:hanging="68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71" w:hanging="68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10" w:hanging="68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748" w:hanging="686"/>
      </w:pPr>
      <w:rPr>
        <w:rFonts w:hint="default"/>
        <w:lang w:val="en-US" w:eastAsia="zh-CN" w:bidi="ar-SA"/>
      </w:rPr>
    </w:lvl>
  </w:abstractNum>
  <w:abstractNum w:abstractNumId="1">
    <w:nsid w:val="1D1F2055"/>
    <w:multiLevelType w:val="hybridMultilevel"/>
    <w:tmpl w:val="00000000"/>
    <w:lvl w:ilvl="0">
      <w:start w:val="1"/>
      <w:numFmt w:val="decimal"/>
      <w:lvlText w:val="（%1）"/>
      <w:lvlJc w:val="left"/>
      <w:pPr>
        <w:ind w:left="1778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524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269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013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58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0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47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92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736" w:hanging="701"/>
      </w:pPr>
      <w:rPr>
        <w:rFonts w:hint="default"/>
        <w:lang w:val="en-US" w:eastAsia="zh-CN" w:bidi="ar-SA"/>
      </w:rPr>
    </w:lvl>
  </w:abstractNum>
  <w:abstractNum w:abstractNumId="2">
    <w:nsid w:val="1FA865A8"/>
    <w:multiLevelType w:val="hybridMultilevel"/>
    <w:tmpl w:val="00000000"/>
    <w:lvl w:ilvl="0">
      <w:start w:val="1"/>
      <w:numFmt w:val="decimal"/>
      <w:lvlText w:val="（%1）"/>
      <w:lvlJc w:val="left"/>
      <w:pPr>
        <w:ind w:left="855" w:hanging="703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39"/>
        <w:w w:val="100"/>
        <w:sz w:val="26"/>
        <w:szCs w:val="26"/>
        <w:lang w:val="en-US" w:eastAsia="zh-CN" w:bidi="ar-SA"/>
      </w:rPr>
    </w:lvl>
    <w:lvl w:ilvl="1">
      <w:start w:val="2"/>
      <w:numFmt w:val="decimal"/>
      <w:lvlText w:val="（%2）"/>
      <w:lvlJc w:val="left"/>
      <w:pPr>
        <w:ind w:left="2398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2">
      <w:start w:val="1"/>
      <w:numFmt w:val="lowerLetter"/>
      <w:lvlText w:val="（%3）"/>
      <w:lvlJc w:val="left"/>
      <w:pPr>
        <w:ind w:left="1992" w:hanging="686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44"/>
        <w:w w:val="100"/>
        <w:sz w:val="26"/>
        <w:szCs w:val="26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3" w:hanging="68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06" w:hanging="68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59" w:hanging="68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13" w:hanging="68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66" w:hanging="68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519" w:hanging="686"/>
      </w:pPr>
      <w:rPr>
        <w:rFonts w:hint="default"/>
        <w:lang w:val="en-US" w:eastAsia="zh-CN" w:bidi="ar-SA"/>
      </w:rPr>
    </w:lvl>
  </w:abstractNum>
  <w:abstractNum w:abstractNumId="3">
    <w:nsid w:val="2207D20F"/>
    <w:multiLevelType w:val="hybridMultilevel"/>
    <w:tmpl w:val="00000000"/>
    <w:lvl w:ilvl="0">
      <w:start w:val="1"/>
      <w:numFmt w:val="decimal"/>
      <w:lvlText w:val="（%1）"/>
      <w:lvlJc w:val="left"/>
      <w:pPr>
        <w:ind w:left="2398" w:hanging="701"/>
        <w:jc w:val="righ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308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76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44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13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1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9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7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860" w:hanging="701"/>
      </w:pPr>
      <w:rPr>
        <w:rFonts w:hint="default"/>
        <w:lang w:val="en-US" w:eastAsia="zh-CN" w:bidi="ar-SA"/>
      </w:rPr>
    </w:lvl>
  </w:abstractNum>
  <w:abstractNum w:abstractNumId="4">
    <w:nsid w:val="2356EB1B"/>
    <w:multiLevelType w:val="hybridMultilevel"/>
    <w:tmpl w:val="00000000"/>
    <w:lvl w:ilvl="0">
      <w:start w:val="1"/>
      <w:numFmt w:val="decimal"/>
      <w:lvlText w:val="（%1）"/>
      <w:lvlJc w:val="left"/>
      <w:pPr>
        <w:ind w:left="855" w:hanging="703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39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96" w:hanging="70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33" w:hanging="70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69" w:hanging="70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06" w:hanging="70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43" w:hanging="70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79" w:hanging="70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16" w:hanging="70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552" w:hanging="703"/>
      </w:pPr>
      <w:rPr>
        <w:rFonts w:hint="default"/>
        <w:lang w:val="en-US" w:eastAsia="zh-CN" w:bidi="ar-SA"/>
      </w:rPr>
    </w:lvl>
  </w:abstractNum>
  <w:abstractNum w:abstractNumId="5">
    <w:nsid w:val="2714C4F9"/>
    <w:multiLevelType w:val="hybridMultilevel"/>
    <w:tmpl w:val="00000000"/>
    <w:lvl w:ilvl="0">
      <w:start w:val="1"/>
      <w:numFmt w:val="decimal"/>
      <w:lvlText w:val="%1）"/>
      <w:lvlJc w:val="left"/>
      <w:pPr>
        <w:ind w:left="1137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4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6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7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8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9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08" w:hanging="422"/>
      </w:pPr>
      <w:rPr>
        <w:rFonts w:hint="default"/>
        <w:lang w:val="en-US" w:eastAsia="zh-CN" w:bidi="ar-SA"/>
      </w:rPr>
    </w:lvl>
  </w:abstractNum>
  <w:abstractNum w:abstractNumId="6">
    <w:nsid w:val="2A894A44"/>
    <w:multiLevelType w:val="hybridMultilevel"/>
    <w:tmpl w:val="00000000"/>
    <w:lvl w:ilvl="0">
      <w:start w:val="1"/>
      <w:numFmt w:val="decimal"/>
      <w:lvlText w:val="（%1）"/>
      <w:lvlJc w:val="left"/>
      <w:pPr>
        <w:ind w:left="1778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524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269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013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58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0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47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92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736" w:hanging="701"/>
      </w:pPr>
      <w:rPr>
        <w:rFonts w:hint="default"/>
        <w:lang w:val="en-US" w:eastAsia="zh-CN" w:bidi="ar-SA"/>
      </w:rPr>
    </w:lvl>
  </w:abstractNum>
  <w:abstractNum w:abstractNumId="7">
    <w:nsid w:val="2CD10481"/>
    <w:multiLevelType w:val="hybridMultilevel"/>
    <w:tmpl w:val="00000000"/>
    <w:lvl w:ilvl="0">
      <w:start w:val="1"/>
      <w:numFmt w:val="decimal"/>
      <w:lvlText w:val="%1）"/>
      <w:lvlJc w:val="left"/>
      <w:pPr>
        <w:ind w:left="1137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4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6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7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8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9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08" w:hanging="422"/>
      </w:pPr>
      <w:rPr>
        <w:rFonts w:hint="default"/>
        <w:lang w:val="en-US" w:eastAsia="zh-CN" w:bidi="ar-SA"/>
      </w:rPr>
    </w:lvl>
  </w:abstractNum>
  <w:abstractNum w:abstractNumId="8">
    <w:nsid w:val="35C4B61A"/>
    <w:multiLevelType w:val="hybridMultilevel"/>
    <w:tmpl w:val="00000000"/>
    <w:lvl w:ilvl="0">
      <w:start w:val="8"/>
      <w:numFmt w:val="decimal"/>
      <w:lvlText w:val="%1）"/>
      <w:lvlJc w:val="left"/>
      <w:pPr>
        <w:ind w:left="1137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4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6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7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8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9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08" w:hanging="422"/>
      </w:pPr>
      <w:rPr>
        <w:rFonts w:hint="default"/>
        <w:lang w:val="en-US" w:eastAsia="zh-CN" w:bidi="ar-SA"/>
      </w:rPr>
    </w:lvl>
  </w:abstractNum>
  <w:abstractNum w:abstractNumId="9">
    <w:nsid w:val="3E0B5735"/>
    <w:multiLevelType w:val="hybridMultilevel"/>
    <w:tmpl w:val="00000000"/>
    <w:lvl w:ilvl="0">
      <w:start w:val="1"/>
      <w:numFmt w:val="decimal"/>
      <w:lvlText w:val="%1）"/>
      <w:lvlJc w:val="left"/>
      <w:pPr>
        <w:ind w:left="1137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4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6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7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8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9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08" w:hanging="422"/>
      </w:pPr>
      <w:rPr>
        <w:rFonts w:hint="default"/>
        <w:lang w:val="en-US" w:eastAsia="zh-CN" w:bidi="ar-SA"/>
      </w:rPr>
    </w:lvl>
  </w:abstractNum>
  <w:abstractNum w:abstractNumId="10">
    <w:nsid w:val="410DF080"/>
    <w:multiLevelType w:val="hybridMultilevel"/>
    <w:tmpl w:val="00000000"/>
    <w:lvl w:ilvl="0">
      <w:start w:val="3"/>
      <w:numFmt w:val="decimal"/>
      <w:lvlText w:val="%1）"/>
      <w:lvlJc w:val="left"/>
      <w:pPr>
        <w:ind w:left="1137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4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6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7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8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9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08" w:hanging="422"/>
      </w:pPr>
      <w:rPr>
        <w:rFonts w:hint="default"/>
        <w:lang w:val="en-US" w:eastAsia="zh-CN" w:bidi="ar-SA"/>
      </w:rPr>
    </w:lvl>
  </w:abstractNum>
  <w:abstractNum w:abstractNumId="11">
    <w:nsid w:val="43F41469"/>
    <w:multiLevelType w:val="hybridMultilevel"/>
    <w:tmpl w:val="00000000"/>
    <w:lvl w:ilvl="0">
      <w:start w:val="1"/>
      <w:numFmt w:val="decimal"/>
      <w:lvlText w:val="（%1）"/>
      <w:lvlJc w:val="left"/>
      <w:pPr>
        <w:ind w:left="1137" w:hanging="703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39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48" w:hanging="70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57" w:hanging="70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65" w:hanging="70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74" w:hanging="70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83" w:hanging="70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91" w:hanging="70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00" w:hanging="70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08" w:hanging="703"/>
      </w:pPr>
      <w:rPr>
        <w:rFonts w:hint="default"/>
        <w:lang w:val="en-US" w:eastAsia="zh-CN" w:bidi="ar-SA"/>
      </w:rPr>
    </w:lvl>
  </w:abstractNum>
  <w:abstractNum w:abstractNumId="12">
    <w:nsid w:val="48AD029F"/>
    <w:multiLevelType w:val="hybridMultilevel"/>
    <w:tmpl w:val="00000000"/>
    <w:lvl w:ilvl="0">
      <w:start w:val="1"/>
      <w:numFmt w:val="decimal"/>
      <w:lvlText w:val="%1）"/>
      <w:lvlJc w:val="left"/>
      <w:pPr>
        <w:ind w:left="1137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4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6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7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8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9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08" w:hanging="422"/>
      </w:pPr>
      <w:rPr>
        <w:rFonts w:hint="default"/>
        <w:lang w:val="en-US" w:eastAsia="zh-CN" w:bidi="ar-SA"/>
      </w:rPr>
    </w:lvl>
  </w:abstractNum>
  <w:abstractNum w:abstractNumId="13">
    <w:nsid w:val="4DA6D262"/>
    <w:multiLevelType w:val="hybridMultilevel"/>
    <w:tmpl w:val="00000000"/>
    <w:lvl w:ilvl="0">
      <w:start w:val="1"/>
      <w:numFmt w:val="decimal"/>
      <w:lvlText w:val="%1）"/>
      <w:lvlJc w:val="left"/>
      <w:pPr>
        <w:ind w:left="1137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4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6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7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8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9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08" w:hanging="422"/>
      </w:pPr>
      <w:rPr>
        <w:rFonts w:hint="default"/>
        <w:lang w:val="en-US" w:eastAsia="zh-CN" w:bidi="ar-SA"/>
      </w:rPr>
    </w:lvl>
  </w:abstractNum>
  <w:abstractNum w:abstractNumId="14">
    <w:nsid w:val="4E3F4E24"/>
    <w:multiLevelType w:val="hybridMultilevel"/>
    <w:tmpl w:val="00000000"/>
    <w:lvl w:ilvl="0">
      <w:start w:val="1"/>
      <w:numFmt w:val="decimal"/>
      <w:lvlText w:val="%1）"/>
      <w:lvlJc w:val="left"/>
      <w:pPr>
        <w:ind w:left="1137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4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6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7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8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9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08" w:hanging="422"/>
      </w:pPr>
      <w:rPr>
        <w:rFonts w:hint="default"/>
        <w:lang w:val="en-US" w:eastAsia="zh-CN" w:bidi="ar-SA"/>
      </w:rPr>
    </w:lvl>
  </w:abstractNum>
  <w:abstractNum w:abstractNumId="15">
    <w:nsid w:val="4FCE71D4"/>
    <w:multiLevelType w:val="hybridMultilevel"/>
    <w:tmpl w:val="00000000"/>
    <w:lvl w:ilvl="0">
      <w:start w:val="1"/>
      <w:numFmt w:val="decimal"/>
      <w:lvlText w:val="（%1）"/>
      <w:lvlJc w:val="left"/>
      <w:pPr>
        <w:ind w:left="2398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1"/>
      <w:numFmt w:val="lowerLetter"/>
      <w:lvlText w:val="（%2）"/>
      <w:lvlJc w:val="left"/>
      <w:pPr>
        <w:ind w:left="2527" w:hanging="686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265" w:hanging="68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010" w:hanging="68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55" w:hanging="68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00" w:hanging="68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45" w:hanging="68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90" w:hanging="68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735" w:hanging="686"/>
      </w:pPr>
      <w:rPr>
        <w:rFonts w:hint="default"/>
        <w:lang w:val="en-US" w:eastAsia="zh-CN" w:bidi="ar-SA"/>
      </w:rPr>
    </w:lvl>
  </w:abstractNum>
  <w:abstractNum w:abstractNumId="16">
    <w:nsid w:val="5194F279"/>
    <w:multiLevelType w:val="hybridMultilevel"/>
    <w:tmpl w:val="00000000"/>
    <w:lvl w:ilvl="0">
      <w:start w:val="1"/>
      <w:numFmt w:val="decimal"/>
      <w:lvlText w:val="（%1）"/>
      <w:lvlJc w:val="left"/>
      <w:pPr>
        <w:ind w:left="855" w:hanging="703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39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96" w:hanging="70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33" w:hanging="70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69" w:hanging="70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06" w:hanging="70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43" w:hanging="70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79" w:hanging="70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16" w:hanging="70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552" w:hanging="703"/>
      </w:pPr>
      <w:rPr>
        <w:rFonts w:hint="default"/>
        <w:lang w:val="en-US" w:eastAsia="zh-CN" w:bidi="ar-SA"/>
      </w:rPr>
    </w:lvl>
  </w:abstractNum>
  <w:abstractNum w:abstractNumId="17">
    <w:nsid w:val="5D90BA36"/>
    <w:multiLevelType w:val="hybridMultilevel"/>
    <w:tmpl w:val="00000000"/>
    <w:lvl w:ilvl="0">
      <w:start w:val="6"/>
      <w:numFmt w:val="decimal"/>
      <w:lvlText w:val="%1）"/>
      <w:lvlJc w:val="left"/>
      <w:pPr>
        <w:ind w:left="1137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4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6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7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8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9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08" w:hanging="422"/>
      </w:pPr>
      <w:rPr>
        <w:rFonts w:hint="default"/>
        <w:lang w:val="en-US" w:eastAsia="zh-CN" w:bidi="ar-SA"/>
      </w:rPr>
    </w:lvl>
  </w:abstractNum>
  <w:abstractNum w:abstractNumId="18">
    <w:nsid w:val="685E3FDE"/>
    <w:multiLevelType w:val="hybridMultilevel"/>
    <w:tmpl w:val="00000000"/>
    <w:lvl w:ilvl="0">
      <w:start w:val="1"/>
      <w:numFmt w:val="decimal"/>
      <w:lvlText w:val="（%1）"/>
      <w:lvlJc w:val="left"/>
      <w:pPr>
        <w:ind w:left="1838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40"/>
        <w:w w:val="100"/>
        <w:sz w:val="26"/>
        <w:szCs w:val="26"/>
        <w:lang w:val="en-US" w:eastAsia="zh-CN" w:bidi="ar-SA"/>
      </w:rPr>
    </w:lvl>
    <w:lvl w:ilvl="1">
      <w:start w:val="1"/>
      <w:numFmt w:val="decimal"/>
      <w:lvlText w:val="（%2）"/>
      <w:lvlJc w:val="left"/>
      <w:pPr>
        <w:ind w:left="855" w:hanging="703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39"/>
        <w:w w:val="100"/>
        <w:sz w:val="26"/>
        <w:szCs w:val="26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60" w:hanging="70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81" w:hanging="70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02" w:hanging="70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22" w:hanging="70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43" w:hanging="70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64" w:hanging="70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584" w:hanging="703"/>
      </w:pPr>
      <w:rPr>
        <w:rFonts w:hint="default"/>
        <w:lang w:val="en-US" w:eastAsia="zh-CN" w:bidi="ar-SA"/>
      </w:rPr>
    </w:lvl>
  </w:abstractNum>
  <w:abstractNum w:abstractNumId="19">
    <w:nsid w:val="6D5A7E96"/>
    <w:multiLevelType w:val="hybridMultilevel"/>
    <w:tmpl w:val="00000000"/>
    <w:lvl w:ilvl="0">
      <w:start w:val="1"/>
      <w:numFmt w:val="decimal"/>
      <w:lvlText w:val="（%1）"/>
      <w:lvlJc w:val="left"/>
      <w:pPr>
        <w:ind w:left="1137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4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48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57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65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74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8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91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00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08" w:hanging="701"/>
      </w:pPr>
      <w:rPr>
        <w:rFonts w:hint="default"/>
        <w:lang w:val="en-US" w:eastAsia="zh-CN" w:bidi="ar-SA"/>
      </w:rPr>
    </w:lvl>
  </w:abstractNum>
  <w:abstractNum w:abstractNumId="20">
    <w:nsid w:val="6EDB36DB"/>
    <w:multiLevelType w:val="hybridMultilevel"/>
    <w:tmpl w:val="00000000"/>
    <w:lvl w:ilvl="0">
      <w:start w:val="1"/>
      <w:numFmt w:val="decimal"/>
      <w:lvlText w:val="%1）"/>
      <w:lvlJc w:val="left"/>
      <w:pPr>
        <w:ind w:left="1137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4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6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7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8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9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08" w:hanging="422"/>
      </w:pPr>
      <w:rPr>
        <w:rFonts w:hint="default"/>
        <w:lang w:val="en-US" w:eastAsia="zh-CN" w:bidi="ar-SA"/>
      </w:rPr>
    </w:lvl>
  </w:abstractNum>
  <w:abstractNum w:abstractNumId="21">
    <w:nsid w:val="7ACF43BB"/>
    <w:multiLevelType w:val="hybridMultilevel"/>
    <w:tmpl w:val="00000000"/>
    <w:lvl w:ilvl="0">
      <w:start w:val="1"/>
      <w:numFmt w:val="decimal"/>
      <w:lvlText w:val="%1）"/>
      <w:lvlJc w:val="left"/>
      <w:pPr>
        <w:ind w:left="1137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4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6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7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8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9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08" w:hanging="422"/>
      </w:pPr>
      <w:rPr>
        <w:rFonts w:hint="default"/>
        <w:lang w:val="en-US" w:eastAsia="zh-CN" w:bidi="ar-SA"/>
      </w:rPr>
    </w:lvl>
  </w:abstractNum>
  <w:num w:numId="1">
    <w:abstractNumId w:val="11"/>
  </w:num>
  <w:num w:numId="2">
    <w:abstractNumId w:val="19"/>
  </w:num>
  <w:num w:numId="3">
    <w:abstractNumId w:val="3"/>
  </w:num>
  <w:num w:numId="4">
    <w:abstractNumId w:val="0"/>
  </w:num>
  <w:num w:numId="5">
    <w:abstractNumId w:val="15"/>
  </w:num>
  <w:num w:numId="6">
    <w:abstractNumId w:val="2"/>
  </w:num>
  <w:num w:numId="7">
    <w:abstractNumId w:val="4"/>
  </w:num>
  <w:num w:numId="8">
    <w:abstractNumId w:val="16"/>
  </w:num>
  <w:num w:numId="9">
    <w:abstractNumId w:val="18"/>
  </w:num>
  <w:num w:numId="10">
    <w:abstractNumId w:val="1"/>
  </w:num>
  <w:num w:numId="11">
    <w:abstractNumId w:val="17"/>
  </w:num>
  <w:num w:numId="12">
    <w:abstractNumId w:val="13"/>
  </w:num>
  <w:num w:numId="13">
    <w:abstractNumId w:val="8"/>
  </w:num>
  <w:num w:numId="14">
    <w:abstractNumId w:val="20"/>
  </w:num>
  <w:num w:numId="15">
    <w:abstractNumId w:val="21"/>
  </w:num>
  <w:num w:numId="16">
    <w:abstractNumId w:val="10"/>
  </w:num>
  <w:num w:numId="17">
    <w:abstractNumId w:val="14"/>
  </w:num>
  <w:num w:numId="18">
    <w:abstractNumId w:val="7"/>
  </w:num>
  <w:num w:numId="19">
    <w:abstractNumId w:val="12"/>
  </w:num>
  <w:num w:numId="20">
    <w:abstractNumId w:val="9"/>
  </w:num>
  <w:num w:numId="21">
    <w:abstractNumId w:val="5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paragraph" w:styleId="Heading2">
    <w:name w:val="heading 2"/>
    <w:basedOn w:val="Normal"/>
    <w:uiPriority w:val="1"/>
    <w:qFormat/>
    <w:pPr>
      <w:ind w:left="296"/>
      <w:outlineLvl w:val="1"/>
    </w:pPr>
    <w:rPr>
      <w:rFonts w:ascii="Microsoft JhengHei" w:eastAsia="Microsoft JhengHei" w:hAnsi="Microsoft JhengHei" w:cs="Microsoft JhengHei"/>
      <w:b/>
      <w:bCs/>
      <w:sz w:val="28"/>
      <w:szCs w:val="28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before="1"/>
      <w:ind w:left="262" w:right="583"/>
      <w:jc w:val="center"/>
    </w:pPr>
    <w:rPr>
      <w:rFonts w:ascii="Microsoft JhengHei" w:eastAsia="Microsoft JhengHei" w:hAnsi="Microsoft JhengHei" w:cs="Microsoft JhengHei"/>
      <w:b/>
      <w:bCs/>
      <w:sz w:val="84"/>
      <w:szCs w:val="84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136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spacing w:before="132"/>
      <w:jc w:val="center"/>
    </w:pPr>
    <w:rPr>
      <w:rFonts w:ascii="宋体" w:eastAsia="宋体" w:hAnsi="宋体" w:cs="宋体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4810105112400604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2024-03-04T15:35:47Z</dcterms:created>
  <dcterms:modified xsi:type="dcterms:W3CDTF">2024-03-04T15:35:47Z</dcterms:modified>
</cp:coreProperties>
</file>