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室内LED照明灯具项目计划设计方案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0" w:history="1">
        <w:r>
          <w:rPr>
            <w:rFonts w:ascii="仿宋" w:eastAsia="仿宋" w:hAnsi="仿宋" w:cs="仿宋" w:hint="eastAsia"/>
            <w:lang w:eastAsia="zh-CN"/>
          </w:rPr>
          <w:t>概论</w:t>
        </w:r>
        <w:r>
          <w:tab/>
        </w:r>
        <w:r>
          <w:fldChar w:fldCharType="begin"/>
        </w:r>
        <w:r>
          <w:instrText xml:space="preserve"> PAGEREF _Toc24940 \h </w:instrText>
        </w:r>
        <w:r>
          <w:fldChar w:fldCharType="separate"/>
        </w:r>
        <w:r>
          <w:t>3</w:t>
        </w:r>
        <w:r>
          <w:fldChar w:fldCharType="end"/>
        </w:r>
      </w:hyperlink>
    </w:p>
    <w:p>
      <w:pPr>
        <w:pStyle w:val="TOC1"/>
        <w:tabs>
          <w:tab w:val="right" w:leader="dot" w:pos="8306"/>
        </w:tabs>
      </w:pPr>
      <w:hyperlink w:anchor="_Toc19603" w:history="1">
        <w:r>
          <w:rPr>
            <w:rFonts w:ascii="仿宋" w:eastAsia="仿宋" w:hAnsi="仿宋" w:cs="仿宋" w:hint="eastAsia"/>
            <w:lang w:eastAsia="zh-CN"/>
          </w:rPr>
          <w:t>一、产品规划分析</w:t>
        </w:r>
        <w:r>
          <w:tab/>
        </w:r>
        <w:r>
          <w:fldChar w:fldCharType="begin"/>
        </w:r>
        <w:r>
          <w:instrText xml:space="preserve"> PAGEREF _Toc19603 \h </w:instrText>
        </w:r>
        <w:r>
          <w:fldChar w:fldCharType="separate"/>
        </w:r>
        <w:r>
          <w:t>3</w:t>
        </w:r>
        <w:r>
          <w:fldChar w:fldCharType="end"/>
        </w:r>
      </w:hyperlink>
    </w:p>
    <w:p>
      <w:pPr>
        <w:pStyle w:val="TOC2"/>
        <w:tabs>
          <w:tab w:val="right" w:leader="dot" w:pos="8306"/>
        </w:tabs>
      </w:pPr>
      <w:hyperlink w:anchor="_Toc12665" w:history="1">
        <w:r>
          <w:rPr>
            <w:rFonts w:ascii="仿宋" w:eastAsia="仿宋" w:hAnsi="仿宋" w:cs="仿宋" w:hint="eastAsia"/>
            <w:lang w:eastAsia="zh-CN"/>
          </w:rPr>
          <w:t>(一)、产品规划</w:t>
        </w:r>
        <w:r>
          <w:tab/>
        </w:r>
        <w:r>
          <w:fldChar w:fldCharType="begin"/>
        </w:r>
        <w:r>
          <w:instrText xml:space="preserve"> PAGEREF _Toc12665 \h </w:instrText>
        </w:r>
        <w:r>
          <w:fldChar w:fldCharType="separate"/>
        </w:r>
        <w:r>
          <w:t>3</w:t>
        </w:r>
        <w:r>
          <w:fldChar w:fldCharType="end"/>
        </w:r>
      </w:hyperlink>
    </w:p>
    <w:p>
      <w:pPr>
        <w:pStyle w:val="TOC2"/>
        <w:tabs>
          <w:tab w:val="right" w:leader="dot" w:pos="8306"/>
        </w:tabs>
      </w:pPr>
      <w:hyperlink w:anchor="_Toc3882" w:history="1">
        <w:r>
          <w:rPr>
            <w:rFonts w:ascii="仿宋" w:eastAsia="仿宋" w:hAnsi="仿宋" w:cs="仿宋" w:hint="eastAsia"/>
            <w:lang w:eastAsia="zh-CN"/>
          </w:rPr>
          <w:t>(二)、建设规模</w:t>
        </w:r>
        <w:r>
          <w:tab/>
        </w:r>
        <w:r>
          <w:fldChar w:fldCharType="begin"/>
        </w:r>
        <w:r>
          <w:instrText xml:space="preserve"> PAGEREF _Toc3882 \h </w:instrText>
        </w:r>
        <w:r>
          <w:fldChar w:fldCharType="separate"/>
        </w:r>
        <w:r>
          <w:t>4</w:t>
        </w:r>
        <w:r>
          <w:fldChar w:fldCharType="end"/>
        </w:r>
      </w:hyperlink>
    </w:p>
    <w:p>
      <w:pPr>
        <w:pStyle w:val="TOC1"/>
        <w:tabs>
          <w:tab w:val="right" w:leader="dot" w:pos="8306"/>
        </w:tabs>
      </w:pPr>
      <w:hyperlink w:anchor="_Toc4761" w:history="1">
        <w:r>
          <w:rPr>
            <w:rFonts w:ascii="仿宋" w:eastAsia="仿宋" w:hAnsi="仿宋" w:cs="仿宋" w:hint="eastAsia"/>
            <w:lang w:eastAsia="zh-CN"/>
          </w:rPr>
          <w:t>二、室内LED照明灯具项目绩效评估</w:t>
        </w:r>
        <w:r>
          <w:tab/>
        </w:r>
        <w:r>
          <w:fldChar w:fldCharType="begin"/>
        </w:r>
        <w:r>
          <w:instrText xml:space="preserve"> PAGEREF _Toc4761 \h </w:instrText>
        </w:r>
        <w:r>
          <w:fldChar w:fldCharType="separate"/>
        </w:r>
        <w:r>
          <w:t>5</w:t>
        </w:r>
        <w:r>
          <w:fldChar w:fldCharType="end"/>
        </w:r>
      </w:hyperlink>
    </w:p>
    <w:p>
      <w:pPr>
        <w:pStyle w:val="TOC2"/>
        <w:tabs>
          <w:tab w:val="right" w:leader="dot" w:pos="8306"/>
        </w:tabs>
      </w:pPr>
      <w:hyperlink w:anchor="_Toc11701" w:history="1">
        <w:r>
          <w:rPr>
            <w:rFonts w:ascii="仿宋" w:eastAsia="仿宋" w:hAnsi="仿宋" w:cs="仿宋" w:hint="eastAsia"/>
            <w:lang w:eastAsia="zh-CN"/>
          </w:rPr>
          <w:t>(一)、绩效评估指标</w:t>
        </w:r>
        <w:r>
          <w:tab/>
        </w:r>
        <w:r>
          <w:fldChar w:fldCharType="begin"/>
        </w:r>
        <w:r>
          <w:instrText xml:space="preserve"> PAGEREF _Toc11701 \h </w:instrText>
        </w:r>
        <w:r>
          <w:fldChar w:fldCharType="separate"/>
        </w:r>
        <w:r>
          <w:t>5</w:t>
        </w:r>
        <w:r>
          <w:fldChar w:fldCharType="end"/>
        </w:r>
      </w:hyperlink>
    </w:p>
    <w:p>
      <w:pPr>
        <w:pStyle w:val="TOC2"/>
        <w:tabs>
          <w:tab w:val="right" w:leader="dot" w:pos="8306"/>
        </w:tabs>
      </w:pPr>
      <w:hyperlink w:anchor="_Toc15187" w:history="1">
        <w:r>
          <w:rPr>
            <w:rFonts w:ascii="仿宋" w:eastAsia="仿宋" w:hAnsi="仿宋" w:cs="仿宋" w:hint="eastAsia"/>
            <w:lang w:eastAsia="zh-CN"/>
          </w:rPr>
          <w:t>(二)、绩效评估方法</w:t>
        </w:r>
        <w:r>
          <w:tab/>
        </w:r>
        <w:r>
          <w:fldChar w:fldCharType="begin"/>
        </w:r>
        <w:r>
          <w:instrText xml:space="preserve"> PAGEREF _Toc15187 \h </w:instrText>
        </w:r>
        <w:r>
          <w:fldChar w:fldCharType="separate"/>
        </w:r>
        <w:r>
          <w:t>6</w:t>
        </w:r>
        <w:r>
          <w:fldChar w:fldCharType="end"/>
        </w:r>
      </w:hyperlink>
    </w:p>
    <w:p>
      <w:pPr>
        <w:pStyle w:val="TOC2"/>
        <w:tabs>
          <w:tab w:val="right" w:leader="dot" w:pos="8306"/>
        </w:tabs>
      </w:pPr>
      <w:hyperlink w:anchor="_Toc18452" w:history="1">
        <w:r>
          <w:rPr>
            <w:rFonts w:ascii="仿宋" w:eastAsia="仿宋" w:hAnsi="仿宋" w:cs="仿宋" w:hint="eastAsia"/>
            <w:lang w:eastAsia="zh-CN"/>
          </w:rPr>
          <w:t>(三)、绩效评估周期</w:t>
        </w:r>
        <w:r>
          <w:tab/>
        </w:r>
        <w:r>
          <w:fldChar w:fldCharType="begin"/>
        </w:r>
        <w:r>
          <w:instrText xml:space="preserve"> PAGEREF _Toc18452 \h </w:instrText>
        </w:r>
        <w:r>
          <w:fldChar w:fldCharType="separate"/>
        </w:r>
        <w:r>
          <w:t>7</w:t>
        </w:r>
        <w:r>
          <w:fldChar w:fldCharType="end"/>
        </w:r>
      </w:hyperlink>
    </w:p>
    <w:p>
      <w:pPr>
        <w:pStyle w:val="TOC1"/>
        <w:tabs>
          <w:tab w:val="right" w:leader="dot" w:pos="8306"/>
        </w:tabs>
      </w:pPr>
      <w:hyperlink w:anchor="_Toc18867" w:history="1">
        <w:r>
          <w:rPr>
            <w:rFonts w:ascii="仿宋" w:eastAsia="仿宋" w:hAnsi="仿宋" w:cs="仿宋" w:hint="eastAsia"/>
            <w:lang w:eastAsia="zh-CN"/>
          </w:rPr>
          <w:t>三、室内LED照明灯具项目土建工程</w:t>
        </w:r>
        <w:r>
          <w:tab/>
        </w:r>
        <w:r>
          <w:fldChar w:fldCharType="begin"/>
        </w:r>
        <w:r>
          <w:instrText xml:space="preserve"> PAGEREF _Toc18867 \h </w:instrText>
        </w:r>
        <w:r>
          <w:fldChar w:fldCharType="separate"/>
        </w:r>
        <w:r>
          <w:t>8</w:t>
        </w:r>
        <w:r>
          <w:fldChar w:fldCharType="end"/>
        </w:r>
      </w:hyperlink>
    </w:p>
    <w:p>
      <w:pPr>
        <w:pStyle w:val="TOC2"/>
        <w:tabs>
          <w:tab w:val="right" w:leader="dot" w:pos="8306"/>
        </w:tabs>
      </w:pPr>
      <w:hyperlink w:anchor="_Toc13092" w:history="1">
        <w:r>
          <w:rPr>
            <w:rFonts w:ascii="仿宋" w:eastAsia="仿宋" w:hAnsi="仿宋" w:cs="仿宋" w:hint="eastAsia"/>
            <w:lang w:eastAsia="zh-CN"/>
          </w:rPr>
          <w:t>(一)、建筑工程设计原则</w:t>
        </w:r>
        <w:r>
          <w:tab/>
        </w:r>
        <w:r>
          <w:fldChar w:fldCharType="begin"/>
        </w:r>
        <w:r>
          <w:instrText xml:space="preserve"> PAGEREF _Toc13092 \h </w:instrText>
        </w:r>
        <w:r>
          <w:fldChar w:fldCharType="separate"/>
        </w:r>
        <w:r>
          <w:t>8</w:t>
        </w:r>
        <w:r>
          <w:fldChar w:fldCharType="end"/>
        </w:r>
      </w:hyperlink>
    </w:p>
    <w:p>
      <w:pPr>
        <w:pStyle w:val="TOC2"/>
        <w:tabs>
          <w:tab w:val="right" w:leader="dot" w:pos="8306"/>
        </w:tabs>
      </w:pPr>
      <w:hyperlink w:anchor="_Toc14870" w:history="1">
        <w:r>
          <w:rPr>
            <w:rFonts w:ascii="仿宋" w:eastAsia="仿宋" w:hAnsi="仿宋" w:cs="仿宋" w:hint="eastAsia"/>
            <w:lang w:eastAsia="zh-CN"/>
          </w:rPr>
          <w:t>(二)、土建工程设计年限及安全等级</w:t>
        </w:r>
        <w:r>
          <w:tab/>
        </w:r>
        <w:r>
          <w:fldChar w:fldCharType="begin"/>
        </w:r>
        <w:r>
          <w:instrText xml:space="preserve"> PAGEREF _Toc14870 \h </w:instrText>
        </w:r>
        <w:r>
          <w:fldChar w:fldCharType="separate"/>
        </w:r>
        <w:r>
          <w:t>10</w:t>
        </w:r>
        <w:r>
          <w:fldChar w:fldCharType="end"/>
        </w:r>
      </w:hyperlink>
    </w:p>
    <w:p>
      <w:pPr>
        <w:pStyle w:val="TOC2"/>
        <w:tabs>
          <w:tab w:val="right" w:leader="dot" w:pos="8306"/>
        </w:tabs>
      </w:pPr>
      <w:hyperlink w:anchor="_Toc28892" w:history="1">
        <w:r>
          <w:rPr>
            <w:rFonts w:ascii="仿宋" w:eastAsia="仿宋" w:hAnsi="仿宋" w:cs="仿宋" w:hint="eastAsia"/>
            <w:lang w:eastAsia="zh-CN"/>
          </w:rPr>
          <w:t>(三)、建筑工程设计总体要求</w:t>
        </w:r>
        <w:r>
          <w:tab/>
        </w:r>
        <w:r>
          <w:fldChar w:fldCharType="begin"/>
        </w:r>
        <w:r>
          <w:instrText xml:space="preserve"> PAGEREF _Toc28892 \h </w:instrText>
        </w:r>
        <w:r>
          <w:fldChar w:fldCharType="separate"/>
        </w:r>
        <w:r>
          <w:t>11</w:t>
        </w:r>
        <w:r>
          <w:fldChar w:fldCharType="end"/>
        </w:r>
      </w:hyperlink>
    </w:p>
    <w:p>
      <w:pPr>
        <w:pStyle w:val="TOC2"/>
        <w:tabs>
          <w:tab w:val="right" w:leader="dot" w:pos="8306"/>
        </w:tabs>
      </w:pPr>
      <w:hyperlink w:anchor="_Toc26981" w:history="1">
        <w:r>
          <w:rPr>
            <w:rFonts w:ascii="仿宋" w:eastAsia="仿宋" w:hAnsi="仿宋" w:cs="仿宋" w:hint="eastAsia"/>
            <w:lang w:eastAsia="zh-CN"/>
          </w:rPr>
          <w:t>(四)、土建工程建设指标</w:t>
        </w:r>
        <w:r>
          <w:tab/>
        </w:r>
        <w:r>
          <w:fldChar w:fldCharType="begin"/>
        </w:r>
        <w:r>
          <w:instrText xml:space="preserve"> PAGEREF _Toc26981 \h </w:instrText>
        </w:r>
        <w:r>
          <w:fldChar w:fldCharType="separate"/>
        </w:r>
        <w:r>
          <w:t>11</w:t>
        </w:r>
        <w:r>
          <w:fldChar w:fldCharType="end"/>
        </w:r>
      </w:hyperlink>
    </w:p>
    <w:p>
      <w:pPr>
        <w:pStyle w:val="TOC1"/>
        <w:tabs>
          <w:tab w:val="right" w:leader="dot" w:pos="8306"/>
        </w:tabs>
      </w:pPr>
      <w:hyperlink w:anchor="_Toc27176" w:history="1">
        <w:r>
          <w:rPr>
            <w:rFonts w:ascii="仿宋" w:eastAsia="仿宋" w:hAnsi="仿宋" w:cs="仿宋" w:hint="eastAsia"/>
            <w:lang w:eastAsia="zh-CN"/>
          </w:rPr>
          <w:t>四、室内LED照明灯具项目选址可行性分析</w:t>
        </w:r>
        <w:r>
          <w:tab/>
        </w:r>
        <w:r>
          <w:fldChar w:fldCharType="begin"/>
        </w:r>
        <w:r>
          <w:instrText xml:space="preserve"> PAGEREF _Toc27176 \h </w:instrText>
        </w:r>
        <w:r>
          <w:fldChar w:fldCharType="separate"/>
        </w:r>
        <w:r>
          <w:t>12</w:t>
        </w:r>
        <w:r>
          <w:fldChar w:fldCharType="end"/>
        </w:r>
      </w:hyperlink>
    </w:p>
    <w:p>
      <w:pPr>
        <w:pStyle w:val="TOC2"/>
        <w:tabs>
          <w:tab w:val="right" w:leader="dot" w:pos="8306"/>
        </w:tabs>
      </w:pPr>
      <w:hyperlink w:anchor="_Toc9720" w:history="1">
        <w:r>
          <w:rPr>
            <w:rFonts w:ascii="仿宋" w:eastAsia="仿宋" w:hAnsi="仿宋" w:cs="仿宋" w:hint="eastAsia"/>
            <w:lang w:eastAsia="zh-CN"/>
          </w:rPr>
          <w:t>(一)、室内LED照明灯具项目选址</w:t>
        </w:r>
        <w:r>
          <w:tab/>
        </w:r>
        <w:r>
          <w:fldChar w:fldCharType="begin"/>
        </w:r>
        <w:r>
          <w:instrText xml:space="preserve"> PAGEREF _Toc9720 \h </w:instrText>
        </w:r>
        <w:r>
          <w:fldChar w:fldCharType="separate"/>
        </w:r>
        <w:r>
          <w:t>12</w:t>
        </w:r>
        <w:r>
          <w:fldChar w:fldCharType="end"/>
        </w:r>
      </w:hyperlink>
    </w:p>
    <w:p>
      <w:pPr>
        <w:pStyle w:val="TOC2"/>
        <w:tabs>
          <w:tab w:val="right" w:leader="dot" w:pos="8306"/>
        </w:tabs>
      </w:pPr>
      <w:hyperlink w:anchor="_Toc178" w:history="1">
        <w:r>
          <w:rPr>
            <w:rFonts w:ascii="仿宋" w:eastAsia="仿宋" w:hAnsi="仿宋" w:cs="仿宋" w:hint="eastAsia"/>
            <w:lang w:eastAsia="zh-CN"/>
          </w:rPr>
          <w:t>(二)、用地控制指标</w:t>
        </w:r>
        <w:r>
          <w:tab/>
        </w:r>
        <w:r>
          <w:fldChar w:fldCharType="begin"/>
        </w:r>
        <w:r>
          <w:instrText xml:space="preserve"> PAGEREF _Toc178 \h </w:instrText>
        </w:r>
        <w:r>
          <w:fldChar w:fldCharType="separate"/>
        </w:r>
        <w:r>
          <w:t>12</w:t>
        </w:r>
        <w:r>
          <w:fldChar w:fldCharType="end"/>
        </w:r>
      </w:hyperlink>
    </w:p>
    <w:p>
      <w:pPr>
        <w:pStyle w:val="TOC2"/>
        <w:tabs>
          <w:tab w:val="right" w:leader="dot" w:pos="8306"/>
        </w:tabs>
      </w:pPr>
      <w:hyperlink w:anchor="_Toc11445" w:history="1">
        <w:r>
          <w:rPr>
            <w:rFonts w:ascii="仿宋" w:eastAsia="仿宋" w:hAnsi="仿宋" w:cs="仿宋" w:hint="eastAsia"/>
            <w:lang w:eastAsia="zh-CN"/>
          </w:rPr>
          <w:t>(三)、节约用地措施</w:t>
        </w:r>
        <w:r>
          <w:tab/>
        </w:r>
        <w:r>
          <w:fldChar w:fldCharType="begin"/>
        </w:r>
        <w:r>
          <w:instrText xml:space="preserve"> PAGEREF _Toc11445 \h </w:instrText>
        </w:r>
        <w:r>
          <w:fldChar w:fldCharType="separate"/>
        </w:r>
        <w:r>
          <w:t>14</w:t>
        </w:r>
        <w:r>
          <w:fldChar w:fldCharType="end"/>
        </w:r>
      </w:hyperlink>
    </w:p>
    <w:p>
      <w:pPr>
        <w:pStyle w:val="TOC2"/>
        <w:tabs>
          <w:tab w:val="right" w:leader="dot" w:pos="8306"/>
        </w:tabs>
      </w:pPr>
      <w:hyperlink w:anchor="_Toc6" w:history="1">
        <w:r>
          <w:rPr>
            <w:rFonts w:ascii="仿宋" w:eastAsia="仿宋" w:hAnsi="仿宋" w:cs="仿宋" w:hint="eastAsia"/>
            <w:lang w:eastAsia="zh-CN"/>
          </w:rPr>
          <w:t>(四)、总图布置方案</w:t>
        </w:r>
        <w:r>
          <w:tab/>
        </w:r>
        <w:r>
          <w:fldChar w:fldCharType="begin"/>
        </w:r>
        <w:r>
          <w:instrText xml:space="preserve"> PAGEREF _Toc6 \h </w:instrText>
        </w:r>
        <w:r>
          <w:fldChar w:fldCharType="separate"/>
        </w:r>
        <w:r>
          <w:t>15</w:t>
        </w:r>
        <w:r>
          <w:fldChar w:fldCharType="end"/>
        </w:r>
      </w:hyperlink>
    </w:p>
    <w:p>
      <w:pPr>
        <w:pStyle w:val="TOC2"/>
        <w:tabs>
          <w:tab w:val="right" w:leader="dot" w:pos="8306"/>
        </w:tabs>
      </w:pPr>
      <w:hyperlink w:anchor="_Toc7222" w:history="1">
        <w:r>
          <w:rPr>
            <w:rFonts w:ascii="仿宋" w:eastAsia="仿宋" w:hAnsi="仿宋" w:cs="仿宋" w:hint="eastAsia"/>
            <w:lang w:eastAsia="zh-CN"/>
          </w:rPr>
          <w:t>(五)、选址综合评价</w:t>
        </w:r>
        <w:r>
          <w:tab/>
        </w:r>
        <w:r>
          <w:fldChar w:fldCharType="begin"/>
        </w:r>
        <w:r>
          <w:instrText xml:space="preserve"> PAGEREF _Toc7222 \h </w:instrText>
        </w:r>
        <w:r>
          <w:fldChar w:fldCharType="separate"/>
        </w:r>
        <w:r>
          <w:t>16</w:t>
        </w:r>
        <w:r>
          <w:fldChar w:fldCharType="end"/>
        </w:r>
      </w:hyperlink>
    </w:p>
    <w:p>
      <w:pPr>
        <w:pStyle w:val="TOC1"/>
        <w:tabs>
          <w:tab w:val="right" w:leader="dot" w:pos="8306"/>
        </w:tabs>
      </w:pPr>
      <w:hyperlink w:anchor="_Toc28844" w:history="1">
        <w:r>
          <w:rPr>
            <w:rFonts w:ascii="仿宋" w:eastAsia="仿宋" w:hAnsi="仿宋" w:cs="仿宋" w:hint="eastAsia"/>
            <w:lang w:eastAsia="zh-CN"/>
          </w:rPr>
          <w:t>五、室内LED照明灯具项目可持续发展</w:t>
        </w:r>
        <w:r>
          <w:tab/>
        </w:r>
        <w:r>
          <w:fldChar w:fldCharType="begin"/>
        </w:r>
        <w:r>
          <w:instrText xml:space="preserve"> PAGEREF _Toc28844 \h </w:instrText>
        </w:r>
        <w:r>
          <w:fldChar w:fldCharType="separate"/>
        </w:r>
        <w:r>
          <w:t>17</w:t>
        </w:r>
        <w:r>
          <w:fldChar w:fldCharType="end"/>
        </w:r>
      </w:hyperlink>
    </w:p>
    <w:p>
      <w:pPr>
        <w:pStyle w:val="TOC2"/>
        <w:tabs>
          <w:tab w:val="right" w:leader="dot" w:pos="8306"/>
        </w:tabs>
      </w:pPr>
      <w:hyperlink w:anchor="_Toc30191" w:history="1">
        <w:r>
          <w:rPr>
            <w:rFonts w:ascii="仿宋" w:eastAsia="仿宋" w:hAnsi="仿宋" w:cs="仿宋" w:hint="eastAsia"/>
            <w:lang w:eastAsia="zh-CN"/>
          </w:rPr>
          <w:t>(一)、可持续战略与实践</w:t>
        </w:r>
        <w:r>
          <w:tab/>
        </w:r>
        <w:r>
          <w:fldChar w:fldCharType="begin"/>
        </w:r>
        <w:r>
          <w:instrText xml:space="preserve"> PAGEREF _Toc30191 \h </w:instrText>
        </w:r>
        <w:r>
          <w:fldChar w:fldCharType="separate"/>
        </w:r>
        <w:r>
          <w:t>17</w:t>
        </w:r>
        <w:r>
          <w:fldChar w:fldCharType="end"/>
        </w:r>
      </w:hyperlink>
    </w:p>
    <w:p>
      <w:pPr>
        <w:pStyle w:val="TOC2"/>
        <w:tabs>
          <w:tab w:val="right" w:leader="dot" w:pos="8306"/>
        </w:tabs>
      </w:pPr>
      <w:hyperlink w:anchor="_Toc9511" w:history="1">
        <w:r>
          <w:rPr>
            <w:rFonts w:ascii="仿宋" w:eastAsia="仿宋" w:hAnsi="仿宋" w:cs="仿宋" w:hint="eastAsia"/>
            <w:lang w:eastAsia="zh-CN"/>
          </w:rPr>
          <w:t>(二)、环保与社会责任</w:t>
        </w:r>
        <w:r>
          <w:tab/>
        </w:r>
        <w:r>
          <w:fldChar w:fldCharType="begin"/>
        </w:r>
        <w:r>
          <w:instrText xml:space="preserve"> PAGEREF _Toc9511 \h </w:instrText>
        </w:r>
        <w:r>
          <w:fldChar w:fldCharType="separate"/>
        </w:r>
        <w:r>
          <w:t>18</w:t>
        </w:r>
        <w:r>
          <w:fldChar w:fldCharType="end"/>
        </w:r>
      </w:hyperlink>
    </w:p>
    <w:p>
      <w:pPr>
        <w:pStyle w:val="TOC1"/>
        <w:tabs>
          <w:tab w:val="right" w:leader="dot" w:pos="8306"/>
        </w:tabs>
      </w:pPr>
      <w:hyperlink w:anchor="_Toc17834" w:history="1">
        <w:r>
          <w:rPr>
            <w:rFonts w:ascii="仿宋" w:eastAsia="仿宋" w:hAnsi="仿宋" w:cs="仿宋" w:hint="eastAsia"/>
            <w:lang w:eastAsia="zh-CN"/>
          </w:rPr>
          <w:t>六、室内LED照明灯具项目危机管理</w:t>
        </w:r>
        <w:r>
          <w:tab/>
        </w:r>
        <w:r>
          <w:fldChar w:fldCharType="begin"/>
        </w:r>
        <w:r>
          <w:instrText xml:space="preserve"> PAGEREF _Toc17834 \h </w:instrText>
        </w:r>
        <w:r>
          <w:fldChar w:fldCharType="separate"/>
        </w:r>
        <w:r>
          <w:t>19</w:t>
        </w:r>
        <w:r>
          <w:fldChar w:fldCharType="end"/>
        </w:r>
      </w:hyperlink>
    </w:p>
    <w:p>
      <w:pPr>
        <w:pStyle w:val="TOC2"/>
        <w:tabs>
          <w:tab w:val="right" w:leader="dot" w:pos="8306"/>
        </w:tabs>
      </w:pPr>
      <w:hyperlink w:anchor="_Toc22538" w:history="1">
        <w:r>
          <w:rPr>
            <w:rFonts w:ascii="仿宋" w:eastAsia="仿宋" w:hAnsi="仿宋" w:cs="仿宋" w:hint="eastAsia"/>
            <w:lang w:eastAsia="zh-CN"/>
          </w:rPr>
          <w:t>(一)、危机预警与识别</w:t>
        </w:r>
        <w:r>
          <w:tab/>
        </w:r>
        <w:r>
          <w:fldChar w:fldCharType="begin"/>
        </w:r>
        <w:r>
          <w:instrText xml:space="preserve"> PAGEREF _Toc22538 \h </w:instrText>
        </w:r>
        <w:r>
          <w:fldChar w:fldCharType="separate"/>
        </w:r>
        <w:r>
          <w:t>19</w:t>
        </w:r>
        <w:r>
          <w:fldChar w:fldCharType="end"/>
        </w:r>
      </w:hyperlink>
    </w:p>
    <w:p>
      <w:pPr>
        <w:pStyle w:val="TOC2"/>
        <w:tabs>
          <w:tab w:val="right" w:leader="dot" w:pos="8306"/>
        </w:tabs>
      </w:pPr>
      <w:hyperlink w:anchor="_Toc2526" w:history="1">
        <w:r>
          <w:rPr>
            <w:rFonts w:ascii="仿宋" w:eastAsia="仿宋" w:hAnsi="仿宋" w:cs="仿宋" w:hint="eastAsia"/>
            <w:lang w:eastAsia="zh-CN"/>
          </w:rPr>
          <w:t>(二)、危机应对与恢复</w:t>
        </w:r>
        <w:r>
          <w:tab/>
        </w:r>
        <w:r>
          <w:fldChar w:fldCharType="begin"/>
        </w:r>
        <w:r>
          <w:instrText xml:space="preserve"> PAGEREF _Toc2526 \h </w:instrText>
        </w:r>
        <w:r>
          <w:fldChar w:fldCharType="separate"/>
        </w:r>
        <w:r>
          <w:t>20</w:t>
        </w:r>
        <w:r>
          <w:fldChar w:fldCharType="end"/>
        </w:r>
      </w:hyperlink>
    </w:p>
    <w:p>
      <w:pPr>
        <w:pStyle w:val="TOC1"/>
        <w:tabs>
          <w:tab w:val="right" w:leader="dot" w:pos="8306"/>
        </w:tabs>
      </w:pPr>
      <w:hyperlink w:anchor="_Toc11126" w:history="1">
        <w:r>
          <w:rPr>
            <w:rFonts w:ascii="仿宋" w:eastAsia="仿宋" w:hAnsi="仿宋" w:cs="仿宋" w:hint="eastAsia"/>
            <w:lang w:eastAsia="zh-CN"/>
          </w:rPr>
          <w:t>七、室内LED照明灯具项目财务管理</w:t>
        </w:r>
        <w:r>
          <w:tab/>
        </w:r>
        <w:r>
          <w:fldChar w:fldCharType="begin"/>
        </w:r>
        <w:r>
          <w:instrText xml:space="preserve"> PAGEREF _Toc11126 \h </w:instrText>
        </w:r>
        <w:r>
          <w:fldChar w:fldCharType="separate"/>
        </w:r>
        <w:r>
          <w:t>22</w:t>
        </w:r>
        <w:r>
          <w:fldChar w:fldCharType="end"/>
        </w:r>
      </w:hyperlink>
    </w:p>
    <w:p>
      <w:pPr>
        <w:pStyle w:val="TOC2"/>
        <w:tabs>
          <w:tab w:val="right" w:leader="dot" w:pos="8306"/>
        </w:tabs>
      </w:pPr>
      <w:hyperlink w:anchor="_Toc2976" w:history="1">
        <w:r>
          <w:rPr>
            <w:rFonts w:ascii="仿宋" w:eastAsia="仿宋" w:hAnsi="仿宋" w:cs="仿宋" w:hint="eastAsia"/>
            <w:lang w:eastAsia="zh-CN"/>
          </w:rPr>
          <w:t>(一)、资金需求大</w:t>
        </w:r>
        <w:r>
          <w:tab/>
        </w:r>
        <w:r>
          <w:fldChar w:fldCharType="begin"/>
        </w:r>
        <w:r>
          <w:instrText xml:space="preserve"> PAGEREF _Toc2976 \h </w:instrText>
        </w:r>
        <w:r>
          <w:fldChar w:fldCharType="separate"/>
        </w:r>
        <w:r>
          <w:t>22</w:t>
        </w:r>
        <w:r>
          <w:fldChar w:fldCharType="end"/>
        </w:r>
      </w:hyperlink>
    </w:p>
    <w:p>
      <w:pPr>
        <w:pStyle w:val="TOC2"/>
        <w:tabs>
          <w:tab w:val="right" w:leader="dot" w:pos="8306"/>
        </w:tabs>
      </w:pPr>
      <w:hyperlink w:anchor="_Toc7614" w:history="1">
        <w:r>
          <w:rPr>
            <w:rFonts w:ascii="仿宋" w:eastAsia="仿宋" w:hAnsi="仿宋" w:cs="仿宋" w:hint="eastAsia"/>
            <w:lang w:eastAsia="zh-CN"/>
          </w:rPr>
          <w:t>(二)、研发周期长</w:t>
        </w:r>
        <w:r>
          <w:tab/>
        </w:r>
        <w:r>
          <w:fldChar w:fldCharType="begin"/>
        </w:r>
        <w:r>
          <w:instrText xml:space="preserve"> PAGEREF _Toc7614 \h </w:instrText>
        </w:r>
        <w:r>
          <w:fldChar w:fldCharType="separate"/>
        </w:r>
        <w:r>
          <w:t>23</w:t>
        </w:r>
        <w:r>
          <w:fldChar w:fldCharType="end"/>
        </w:r>
      </w:hyperlink>
    </w:p>
    <w:p>
      <w:pPr>
        <w:pStyle w:val="TOC2"/>
        <w:tabs>
          <w:tab w:val="right" w:leader="dot" w:pos="8306"/>
        </w:tabs>
      </w:pPr>
      <w:hyperlink w:anchor="_Toc2882" w:history="1">
        <w:r>
          <w:rPr>
            <w:rFonts w:ascii="仿宋" w:eastAsia="仿宋" w:hAnsi="仿宋" w:cs="仿宋" w:hint="eastAsia"/>
            <w:lang w:eastAsia="zh-CN"/>
          </w:rPr>
          <w:t>(三)、市场风险大</w:t>
        </w:r>
        <w:r>
          <w:tab/>
        </w:r>
        <w:r>
          <w:fldChar w:fldCharType="begin"/>
        </w:r>
        <w:r>
          <w:instrText xml:space="preserve"> PAGEREF _Toc2882 \h </w:instrText>
        </w:r>
        <w:r>
          <w:fldChar w:fldCharType="separate"/>
        </w:r>
        <w:r>
          <w:t>24</w:t>
        </w:r>
        <w:r>
          <w:fldChar w:fldCharType="end"/>
        </w:r>
      </w:hyperlink>
    </w:p>
    <w:p>
      <w:pPr>
        <w:pStyle w:val="TOC2"/>
        <w:tabs>
          <w:tab w:val="right" w:leader="dot" w:pos="8306"/>
        </w:tabs>
      </w:pPr>
      <w:hyperlink w:anchor="_Toc25610" w:history="1">
        <w:r>
          <w:rPr>
            <w:rFonts w:ascii="仿宋" w:eastAsia="仿宋" w:hAnsi="仿宋" w:cs="仿宋" w:hint="eastAsia"/>
            <w:lang w:eastAsia="zh-CN"/>
          </w:rPr>
          <w:t>(四)、利润率高</w:t>
        </w:r>
        <w:r>
          <w:tab/>
        </w:r>
        <w:r>
          <w:fldChar w:fldCharType="begin"/>
        </w:r>
        <w:r>
          <w:instrText xml:space="preserve"> PAGEREF _Toc25610 \h </w:instrText>
        </w:r>
        <w:r>
          <w:fldChar w:fldCharType="separate"/>
        </w:r>
        <w:r>
          <w:t>27</w:t>
        </w:r>
        <w:r>
          <w:fldChar w:fldCharType="end"/>
        </w:r>
      </w:hyperlink>
    </w:p>
    <w:p>
      <w:pPr>
        <w:pStyle w:val="TOC1"/>
        <w:tabs>
          <w:tab w:val="right" w:leader="dot" w:pos="8306"/>
        </w:tabs>
      </w:pPr>
      <w:hyperlink w:anchor="_Toc3814" w:history="1">
        <w:r>
          <w:rPr>
            <w:rFonts w:ascii="仿宋" w:eastAsia="仿宋" w:hAnsi="仿宋" w:cs="仿宋" w:hint="eastAsia"/>
            <w:lang w:eastAsia="zh-CN"/>
          </w:rPr>
          <w:t>八、室内LED照明灯具项目人力资源培养与发展</w:t>
        </w:r>
        <w:r>
          <w:tab/>
        </w:r>
        <w:r>
          <w:fldChar w:fldCharType="begin"/>
        </w:r>
        <w:r>
          <w:instrText xml:space="preserve"> PAGEREF _Toc3814 \h </w:instrText>
        </w:r>
        <w:r>
          <w:fldChar w:fldCharType="separate"/>
        </w:r>
        <w:r>
          <w:t>29</w:t>
        </w:r>
        <w:r>
          <w:fldChar w:fldCharType="end"/>
        </w:r>
      </w:hyperlink>
    </w:p>
    <w:p>
      <w:pPr>
        <w:pStyle w:val="TOC2"/>
        <w:tabs>
          <w:tab w:val="right" w:leader="dot" w:pos="8306"/>
        </w:tabs>
      </w:pPr>
      <w:hyperlink w:anchor="_Toc25388" w:history="1">
        <w:r>
          <w:rPr>
            <w:rFonts w:ascii="仿宋" w:eastAsia="仿宋" w:hAnsi="仿宋" w:cs="仿宋" w:hint="eastAsia"/>
            <w:lang w:eastAsia="zh-CN"/>
          </w:rPr>
          <w:t>(一)、人才需求与规划</w:t>
        </w:r>
        <w:r>
          <w:tab/>
        </w:r>
        <w:r>
          <w:fldChar w:fldCharType="begin"/>
        </w:r>
        <w:r>
          <w:instrText xml:space="preserve"> PAGEREF _Toc25388 \h </w:instrText>
        </w:r>
        <w:r>
          <w:fldChar w:fldCharType="separate"/>
        </w:r>
        <w:r>
          <w:t>29</w:t>
        </w:r>
        <w:r>
          <w:fldChar w:fldCharType="end"/>
        </w:r>
      </w:hyperlink>
    </w:p>
    <w:p>
      <w:pPr>
        <w:pStyle w:val="TOC2"/>
        <w:tabs>
          <w:tab w:val="right" w:leader="dot" w:pos="8306"/>
        </w:tabs>
      </w:pPr>
      <w:hyperlink w:anchor="_Toc19071" w:history="1">
        <w:r>
          <w:rPr>
            <w:rFonts w:ascii="仿宋" w:eastAsia="仿宋" w:hAnsi="仿宋" w:cs="仿宋" w:hint="eastAsia"/>
            <w:lang w:eastAsia="zh-CN"/>
          </w:rPr>
          <w:t>(二)、培训与发展计划</w:t>
        </w:r>
        <w:r>
          <w:tab/>
        </w:r>
        <w:r>
          <w:fldChar w:fldCharType="begin"/>
        </w:r>
        <w:r>
          <w:instrText xml:space="preserve"> PAGEREF _Toc19071 \h </w:instrText>
        </w:r>
        <w:r>
          <w:fldChar w:fldCharType="separate"/>
        </w:r>
        <w:r>
          <w:t>29</w:t>
        </w:r>
        <w:r>
          <w:fldChar w:fldCharType="end"/>
        </w:r>
      </w:hyperlink>
    </w:p>
    <w:p>
      <w:pPr>
        <w:pStyle w:val="TOC1"/>
        <w:tabs>
          <w:tab w:val="right" w:leader="dot" w:pos="8306"/>
        </w:tabs>
      </w:pPr>
      <w:hyperlink w:anchor="_Toc5" w:history="1">
        <w:r>
          <w:rPr>
            <w:rFonts w:ascii="仿宋" w:eastAsia="仿宋" w:hAnsi="仿宋" w:cs="仿宋" w:hint="eastAsia"/>
            <w:lang w:eastAsia="zh-CN"/>
          </w:rPr>
          <w:t>九、室内LED照明灯具项目风险管理</w:t>
        </w:r>
        <w:r>
          <w:tab/>
        </w:r>
        <w:r>
          <w:fldChar w:fldCharType="begin"/>
        </w:r>
        <w:r>
          <w:instrText xml:space="preserve"> PAGEREF _Toc5 \h </w:instrText>
        </w:r>
        <w:r>
          <w:fldChar w:fldCharType="separate"/>
        </w:r>
        <w:r>
          <w:t>30</w:t>
        </w:r>
        <w:r>
          <w:fldChar w:fldCharType="end"/>
        </w:r>
      </w:hyperlink>
    </w:p>
    <w:p>
      <w:pPr>
        <w:pStyle w:val="TOC2"/>
        <w:tabs>
          <w:tab w:val="right" w:leader="dot" w:pos="8306"/>
        </w:tabs>
      </w:pPr>
      <w:hyperlink w:anchor="_Toc5410" w:history="1">
        <w:r>
          <w:rPr>
            <w:rFonts w:ascii="仿宋" w:eastAsia="仿宋" w:hAnsi="仿宋" w:cs="仿宋" w:hint="eastAsia"/>
            <w:lang w:eastAsia="zh-CN"/>
          </w:rPr>
          <w:t>(一)、风险识别与评估</w:t>
        </w:r>
        <w:r>
          <w:tab/>
        </w:r>
        <w:r>
          <w:fldChar w:fldCharType="begin"/>
        </w:r>
        <w:r>
          <w:instrText xml:space="preserve"> PAGEREF _Toc5410 \h </w:instrText>
        </w:r>
        <w:r>
          <w:fldChar w:fldCharType="separate"/>
        </w:r>
        <w:r>
          <w:t>30</w:t>
        </w:r>
        <w:r>
          <w:fldChar w:fldCharType="end"/>
        </w:r>
      </w:hyperlink>
    </w:p>
    <w:p>
      <w:pPr>
        <w:pStyle w:val="TOC2"/>
        <w:tabs>
          <w:tab w:val="right" w:leader="dot" w:pos="8306"/>
        </w:tabs>
      </w:pPr>
      <w:hyperlink w:anchor="_Toc3118" w:history="1">
        <w:r>
          <w:rPr>
            <w:rFonts w:ascii="仿宋" w:eastAsia="仿宋" w:hAnsi="仿宋" w:cs="仿宋" w:hint="eastAsia"/>
            <w:lang w:eastAsia="zh-CN"/>
          </w:rPr>
          <w:t>(二)、风险应对策略</w:t>
        </w:r>
        <w:r>
          <w:tab/>
        </w:r>
        <w:r>
          <w:fldChar w:fldCharType="begin"/>
        </w:r>
        <w:r>
          <w:instrText xml:space="preserve"> PAGEREF _Toc3118 \h </w:instrText>
        </w:r>
        <w:r>
          <w:fldChar w:fldCharType="separate"/>
        </w:r>
        <w:r>
          <w:t>31</w:t>
        </w:r>
        <w:r>
          <w:fldChar w:fldCharType="end"/>
        </w:r>
      </w:hyperlink>
    </w:p>
    <w:p>
      <w:pPr>
        <w:pStyle w:val="TOC2"/>
        <w:tabs>
          <w:tab w:val="right" w:leader="dot" w:pos="8306"/>
        </w:tabs>
      </w:pPr>
      <w:hyperlink w:anchor="_Toc15763" w:history="1">
        <w:r>
          <w:rPr>
            <w:rFonts w:ascii="仿宋" w:eastAsia="仿宋" w:hAnsi="仿宋" w:cs="仿宋" w:hint="eastAsia"/>
            <w:lang w:eastAsia="zh-CN"/>
          </w:rPr>
          <w:t>(三)、风险监控与控制</w:t>
        </w:r>
        <w:r>
          <w:tab/>
        </w:r>
        <w:r>
          <w:fldChar w:fldCharType="begin"/>
        </w:r>
        <w:r>
          <w:instrText xml:space="preserve"> PAGEREF _Toc15763 \h </w:instrText>
        </w:r>
        <w:r>
          <w:fldChar w:fldCharType="separate"/>
        </w:r>
        <w:r>
          <w:t>33</w:t>
        </w:r>
        <w:r>
          <w:fldChar w:fldCharType="end"/>
        </w:r>
      </w:hyperlink>
    </w:p>
    <w:p>
      <w:pPr>
        <w:pStyle w:val="TOC1"/>
        <w:tabs>
          <w:tab w:val="right" w:leader="dot" w:pos="8306"/>
        </w:tabs>
      </w:pPr>
      <w:hyperlink w:anchor="_Toc30908" w:history="1">
        <w:r>
          <w:rPr>
            <w:rFonts w:ascii="仿宋" w:eastAsia="仿宋" w:hAnsi="仿宋" w:cs="仿宋" w:hint="eastAsia"/>
            <w:lang w:eastAsia="zh-CN"/>
          </w:rPr>
          <w:t>十、室内LED照明灯具项目计划安排</w:t>
        </w:r>
        <w:r>
          <w:tab/>
        </w:r>
        <w:r>
          <w:fldChar w:fldCharType="begin"/>
        </w:r>
        <w:r>
          <w:instrText xml:space="preserve"> PAGEREF _Toc30908 \h </w:instrText>
        </w:r>
        <w:r>
          <w:fldChar w:fldCharType="separate"/>
        </w:r>
        <w:r>
          <w:t>34</w:t>
        </w:r>
        <w:r>
          <w:fldChar w:fldCharType="end"/>
        </w:r>
      </w:hyperlink>
    </w:p>
    <w:p>
      <w:pPr>
        <w:pStyle w:val="TOC2"/>
        <w:tabs>
          <w:tab w:val="right" w:leader="dot" w:pos="8306"/>
        </w:tabs>
      </w:pPr>
      <w:hyperlink w:anchor="_Toc24680" w:history="1">
        <w:r>
          <w:rPr>
            <w:rFonts w:ascii="仿宋" w:eastAsia="仿宋" w:hAnsi="仿宋" w:cs="仿宋" w:hint="eastAsia"/>
            <w:lang w:eastAsia="zh-CN"/>
          </w:rPr>
          <w:t>(一)、建设周期</w:t>
        </w:r>
        <w:r>
          <w:tab/>
        </w:r>
        <w:r>
          <w:fldChar w:fldCharType="begin"/>
        </w:r>
        <w:r>
          <w:instrText xml:space="preserve"> PAGEREF _Toc24680 \h </w:instrText>
        </w:r>
        <w:r>
          <w:fldChar w:fldCharType="separate"/>
        </w:r>
        <w:r>
          <w:t>34</w:t>
        </w:r>
        <w:r>
          <w:fldChar w:fldCharType="end"/>
        </w:r>
      </w:hyperlink>
    </w:p>
    <w:p>
      <w:pPr>
        <w:pStyle w:val="TOC2"/>
        <w:tabs>
          <w:tab w:val="right" w:leader="dot" w:pos="8306"/>
        </w:tabs>
      </w:pPr>
      <w:hyperlink w:anchor="_Toc2139" w:history="1">
        <w:r>
          <w:rPr>
            <w:rFonts w:ascii="仿宋" w:eastAsia="仿宋" w:hAnsi="仿宋" w:cs="仿宋" w:hint="eastAsia"/>
            <w:lang w:eastAsia="zh-CN"/>
          </w:rPr>
          <w:t>(二)、建设进度</w:t>
        </w:r>
        <w:r>
          <w:tab/>
        </w:r>
        <w:r>
          <w:fldChar w:fldCharType="begin"/>
        </w:r>
        <w:r>
          <w:instrText xml:space="preserve"> PAGEREF _Toc2139 \h </w:instrText>
        </w:r>
        <w:r>
          <w:fldChar w:fldCharType="separate"/>
        </w:r>
        <w:r>
          <w:t>35</w:t>
        </w:r>
        <w:r>
          <w:fldChar w:fldCharType="end"/>
        </w:r>
      </w:hyperlink>
    </w:p>
    <w:p>
      <w:pPr>
        <w:pStyle w:val="TOC2"/>
        <w:tabs>
          <w:tab w:val="right" w:leader="dot" w:pos="8306"/>
        </w:tabs>
      </w:pPr>
      <w:hyperlink w:anchor="_Toc13386" w:history="1">
        <w:r>
          <w:rPr>
            <w:rFonts w:ascii="仿宋" w:eastAsia="仿宋" w:hAnsi="仿宋" w:cs="仿宋" w:hint="eastAsia"/>
            <w:lang w:eastAsia="zh-CN"/>
          </w:rPr>
          <w:t>(三)、进度安排注意事项</w:t>
        </w:r>
        <w:r>
          <w:tab/>
        </w:r>
        <w:r>
          <w:fldChar w:fldCharType="begin"/>
        </w:r>
        <w:r>
          <w:instrText xml:space="preserve"> PAGEREF _Toc13386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6" w:history="1">
        <w:r>
          <w:rPr>
            <w:rFonts w:ascii="仿宋" w:eastAsia="仿宋" w:hAnsi="仿宋" w:cs="仿宋" w:hint="eastAsia"/>
            <w:lang w:eastAsia="zh-CN"/>
          </w:rPr>
          <w:t>(四)、人力资源配置</w:t>
        </w:r>
        <w:r>
          <w:tab/>
        </w:r>
        <w:r>
          <w:fldChar w:fldCharType="begin"/>
        </w:r>
        <w:r>
          <w:instrText xml:space="preserve"> PAGEREF _Toc17176 \h </w:instrText>
        </w:r>
        <w:r>
          <w:fldChar w:fldCharType="separate"/>
        </w:r>
        <w:r>
          <w:t>38</w:t>
        </w:r>
        <w:r>
          <w:fldChar w:fldCharType="end"/>
        </w:r>
      </w:hyperlink>
    </w:p>
    <w:p>
      <w:pPr>
        <w:pStyle w:val="TOC1"/>
        <w:tabs>
          <w:tab w:val="right" w:leader="dot" w:pos="8306"/>
        </w:tabs>
      </w:pPr>
      <w:hyperlink w:anchor="_Toc9484" w:history="1">
        <w:r>
          <w:rPr>
            <w:rFonts w:ascii="仿宋" w:eastAsia="仿宋" w:hAnsi="仿宋" w:cs="仿宋" w:hint="eastAsia"/>
            <w:lang w:eastAsia="zh-CN"/>
          </w:rPr>
          <w:t>十一、室内LED照明灯具项目技术管理</w:t>
        </w:r>
        <w:r>
          <w:tab/>
        </w:r>
        <w:r>
          <w:fldChar w:fldCharType="begin"/>
        </w:r>
        <w:r>
          <w:instrText xml:space="preserve"> PAGEREF _Toc9484 \h </w:instrText>
        </w:r>
        <w:r>
          <w:fldChar w:fldCharType="separate"/>
        </w:r>
        <w:r>
          <w:t>38</w:t>
        </w:r>
        <w:r>
          <w:fldChar w:fldCharType="end"/>
        </w:r>
      </w:hyperlink>
    </w:p>
    <w:p>
      <w:pPr>
        <w:pStyle w:val="TOC2"/>
        <w:tabs>
          <w:tab w:val="right" w:leader="dot" w:pos="8306"/>
        </w:tabs>
      </w:pPr>
      <w:hyperlink w:anchor="_Toc16777" w:history="1">
        <w:r>
          <w:rPr>
            <w:rFonts w:ascii="仿宋" w:eastAsia="仿宋" w:hAnsi="仿宋" w:cs="仿宋" w:hint="eastAsia"/>
            <w:lang w:eastAsia="zh-CN"/>
          </w:rPr>
          <w:t>(一)、技术方案选用方向</w:t>
        </w:r>
        <w:r>
          <w:tab/>
        </w:r>
        <w:r>
          <w:fldChar w:fldCharType="begin"/>
        </w:r>
        <w:r>
          <w:instrText xml:space="preserve"> PAGEREF _Toc16777 \h </w:instrText>
        </w:r>
        <w:r>
          <w:fldChar w:fldCharType="separate"/>
        </w:r>
        <w:r>
          <w:t>38</w:t>
        </w:r>
        <w:r>
          <w:fldChar w:fldCharType="end"/>
        </w:r>
      </w:hyperlink>
    </w:p>
    <w:p>
      <w:pPr>
        <w:pStyle w:val="TOC2"/>
        <w:tabs>
          <w:tab w:val="right" w:leader="dot" w:pos="8306"/>
        </w:tabs>
      </w:pPr>
      <w:hyperlink w:anchor="_Toc7349" w:history="1">
        <w:r>
          <w:rPr>
            <w:rFonts w:ascii="仿宋" w:eastAsia="仿宋" w:hAnsi="仿宋" w:cs="仿宋" w:hint="eastAsia"/>
            <w:lang w:eastAsia="zh-CN"/>
          </w:rPr>
          <w:t>(二)、工艺技术方案选用原则</w:t>
        </w:r>
        <w:r>
          <w:tab/>
        </w:r>
        <w:r>
          <w:fldChar w:fldCharType="begin"/>
        </w:r>
        <w:r>
          <w:instrText xml:space="preserve"> PAGEREF _Toc7349 \h </w:instrText>
        </w:r>
        <w:r>
          <w:fldChar w:fldCharType="separate"/>
        </w:r>
        <w:r>
          <w:t>40</w:t>
        </w:r>
        <w:r>
          <w:fldChar w:fldCharType="end"/>
        </w:r>
      </w:hyperlink>
    </w:p>
    <w:p>
      <w:pPr>
        <w:pStyle w:val="TOC2"/>
        <w:tabs>
          <w:tab w:val="right" w:leader="dot" w:pos="8306"/>
        </w:tabs>
      </w:pPr>
      <w:hyperlink w:anchor="_Toc21052" w:history="1">
        <w:r>
          <w:rPr>
            <w:rFonts w:ascii="仿宋" w:eastAsia="仿宋" w:hAnsi="仿宋" w:cs="仿宋" w:hint="eastAsia"/>
            <w:lang w:eastAsia="zh-CN"/>
          </w:rPr>
          <w:t>(三)、工艺技术方案要求</w:t>
        </w:r>
        <w:r>
          <w:tab/>
        </w:r>
        <w:r>
          <w:fldChar w:fldCharType="begin"/>
        </w:r>
        <w:r>
          <w:instrText xml:space="preserve"> PAGEREF _Toc21052 \h </w:instrText>
        </w:r>
        <w:r>
          <w:fldChar w:fldCharType="separate"/>
        </w:r>
        <w:r>
          <w:t>42</w:t>
        </w:r>
        <w:r>
          <w:fldChar w:fldCharType="end"/>
        </w:r>
      </w:hyperlink>
    </w:p>
    <w:p>
      <w:pPr>
        <w:pStyle w:val="TOC1"/>
        <w:tabs>
          <w:tab w:val="right" w:leader="dot" w:pos="8306"/>
        </w:tabs>
      </w:pPr>
      <w:hyperlink w:anchor="_Toc4533" w:history="1">
        <w:r>
          <w:rPr>
            <w:rFonts w:ascii="仿宋" w:eastAsia="仿宋" w:hAnsi="仿宋" w:cs="仿宋" w:hint="eastAsia"/>
            <w:lang w:eastAsia="zh-CN"/>
          </w:rPr>
          <w:t>十二、室内LED照明灯具项目创新与研发</w:t>
        </w:r>
        <w:r>
          <w:tab/>
        </w:r>
        <w:r>
          <w:fldChar w:fldCharType="begin"/>
        </w:r>
        <w:r>
          <w:instrText xml:space="preserve"> PAGEREF _Toc4533 \h </w:instrText>
        </w:r>
        <w:r>
          <w:fldChar w:fldCharType="separate"/>
        </w:r>
        <w:r>
          <w:t>45</w:t>
        </w:r>
        <w:r>
          <w:fldChar w:fldCharType="end"/>
        </w:r>
      </w:hyperlink>
    </w:p>
    <w:p>
      <w:pPr>
        <w:pStyle w:val="TOC2"/>
        <w:tabs>
          <w:tab w:val="right" w:leader="dot" w:pos="8306"/>
        </w:tabs>
      </w:pPr>
      <w:hyperlink w:anchor="_Toc21392" w:history="1">
        <w:r>
          <w:rPr>
            <w:rFonts w:ascii="仿宋" w:eastAsia="仿宋" w:hAnsi="仿宋" w:cs="仿宋" w:hint="eastAsia"/>
            <w:lang w:eastAsia="zh-CN"/>
          </w:rPr>
          <w:t>(一)、创新策略与方向</w:t>
        </w:r>
        <w:r>
          <w:tab/>
        </w:r>
        <w:r>
          <w:fldChar w:fldCharType="begin"/>
        </w:r>
        <w:r>
          <w:instrText xml:space="preserve"> PAGEREF _Toc21392 \h </w:instrText>
        </w:r>
        <w:r>
          <w:fldChar w:fldCharType="separate"/>
        </w:r>
        <w:r>
          <w:t>45</w:t>
        </w:r>
        <w:r>
          <w:fldChar w:fldCharType="end"/>
        </w:r>
      </w:hyperlink>
    </w:p>
    <w:p>
      <w:pPr>
        <w:pStyle w:val="TOC2"/>
        <w:tabs>
          <w:tab w:val="right" w:leader="dot" w:pos="8306"/>
        </w:tabs>
      </w:pPr>
      <w:hyperlink w:anchor="_Toc27608" w:history="1">
        <w:r>
          <w:rPr>
            <w:rFonts w:ascii="仿宋" w:eastAsia="仿宋" w:hAnsi="仿宋" w:cs="仿宋" w:hint="eastAsia"/>
            <w:lang w:eastAsia="zh-CN"/>
          </w:rPr>
          <w:t>(二)、研发规划与投入</w:t>
        </w:r>
        <w:r>
          <w:tab/>
        </w:r>
        <w:r>
          <w:fldChar w:fldCharType="begin"/>
        </w:r>
        <w:r>
          <w:instrText xml:space="preserve"> PAGEREF _Toc27608 \h </w:instrText>
        </w:r>
        <w:r>
          <w:fldChar w:fldCharType="separate"/>
        </w:r>
        <w:r>
          <w:t>46</w:t>
        </w:r>
        <w:r>
          <w:fldChar w:fldCharType="end"/>
        </w:r>
      </w:hyperlink>
    </w:p>
    <w:p>
      <w:pPr>
        <w:pStyle w:val="TOC1"/>
        <w:tabs>
          <w:tab w:val="right" w:leader="dot" w:pos="8306"/>
        </w:tabs>
      </w:pPr>
      <w:hyperlink w:anchor="_Toc11623" w:history="1">
        <w:r>
          <w:rPr>
            <w:rFonts w:ascii="仿宋" w:eastAsia="仿宋" w:hAnsi="仿宋" w:cs="仿宋" w:hint="eastAsia"/>
            <w:lang w:eastAsia="zh-CN"/>
          </w:rPr>
          <w:t>十三、室内LED照明灯具项目实施保障措施</w:t>
        </w:r>
        <w:r>
          <w:tab/>
        </w:r>
        <w:r>
          <w:fldChar w:fldCharType="begin"/>
        </w:r>
        <w:r>
          <w:instrText xml:space="preserve"> PAGEREF _Toc11623 \h </w:instrText>
        </w:r>
        <w:r>
          <w:fldChar w:fldCharType="separate"/>
        </w:r>
        <w:r>
          <w:t>48</w:t>
        </w:r>
        <w:r>
          <w:fldChar w:fldCharType="end"/>
        </w:r>
      </w:hyperlink>
    </w:p>
    <w:p>
      <w:pPr>
        <w:pStyle w:val="TOC2"/>
        <w:tabs>
          <w:tab w:val="right" w:leader="dot" w:pos="8306"/>
        </w:tabs>
      </w:pPr>
      <w:hyperlink w:anchor="_Toc7603" w:history="1">
        <w:r>
          <w:rPr>
            <w:rFonts w:ascii="仿宋" w:eastAsia="仿宋" w:hAnsi="仿宋" w:cs="仿宋" w:hint="eastAsia"/>
            <w:lang w:eastAsia="zh-CN"/>
          </w:rPr>
          <w:t>(一)、室内LED照明灯具项目实施保障机制</w:t>
        </w:r>
        <w:r>
          <w:tab/>
        </w:r>
        <w:r>
          <w:fldChar w:fldCharType="begin"/>
        </w:r>
        <w:r>
          <w:instrText xml:space="preserve"> PAGEREF _Toc7603 \h </w:instrText>
        </w:r>
        <w:r>
          <w:fldChar w:fldCharType="separate"/>
        </w:r>
        <w:r>
          <w:t>48</w:t>
        </w:r>
        <w:r>
          <w:fldChar w:fldCharType="end"/>
        </w:r>
      </w:hyperlink>
    </w:p>
    <w:p>
      <w:pPr>
        <w:pStyle w:val="TOC2"/>
        <w:tabs>
          <w:tab w:val="right" w:leader="dot" w:pos="8306"/>
        </w:tabs>
      </w:pPr>
      <w:hyperlink w:anchor="_Toc29009" w:history="1">
        <w:r>
          <w:rPr>
            <w:rFonts w:ascii="仿宋" w:eastAsia="仿宋" w:hAnsi="仿宋" w:cs="仿宋" w:hint="eastAsia"/>
            <w:lang w:eastAsia="zh-CN"/>
          </w:rPr>
          <w:t>(二)、室内LED照明灯具项目法律合规要求</w:t>
        </w:r>
        <w:r>
          <w:tab/>
        </w:r>
        <w:r>
          <w:fldChar w:fldCharType="begin"/>
        </w:r>
        <w:r>
          <w:instrText xml:space="preserve"> PAGEREF _Toc29009 \h </w:instrText>
        </w:r>
        <w:r>
          <w:fldChar w:fldCharType="separate"/>
        </w:r>
        <w:r>
          <w:t>52</w:t>
        </w:r>
        <w:r>
          <w:fldChar w:fldCharType="end"/>
        </w:r>
      </w:hyperlink>
    </w:p>
    <w:p>
      <w:pPr>
        <w:pStyle w:val="TOC2"/>
        <w:tabs>
          <w:tab w:val="right" w:leader="dot" w:pos="8306"/>
        </w:tabs>
      </w:pPr>
      <w:hyperlink w:anchor="_Toc32419" w:history="1">
        <w:r>
          <w:rPr>
            <w:rFonts w:ascii="仿宋" w:eastAsia="仿宋" w:hAnsi="仿宋" w:cs="仿宋" w:hint="eastAsia"/>
            <w:lang w:eastAsia="zh-CN"/>
          </w:rPr>
          <w:t>(三)、室内LED照明灯具项目合同管理与法律事务</w:t>
        </w:r>
        <w:r>
          <w:tab/>
        </w:r>
        <w:r>
          <w:fldChar w:fldCharType="begin"/>
        </w:r>
        <w:r>
          <w:instrText xml:space="preserve"> PAGEREF _Toc32419 \h </w:instrText>
        </w:r>
        <w:r>
          <w:fldChar w:fldCharType="separate"/>
        </w:r>
        <w:r>
          <w:t>56</w:t>
        </w:r>
        <w:r>
          <w:fldChar w:fldCharType="end"/>
        </w:r>
      </w:hyperlink>
    </w:p>
    <w:p>
      <w:pPr>
        <w:pStyle w:val="TOC2"/>
        <w:tabs>
          <w:tab w:val="right" w:leader="dot" w:pos="8306"/>
        </w:tabs>
      </w:pPr>
      <w:hyperlink w:anchor="_Toc7452" w:history="1">
        <w:r>
          <w:rPr>
            <w:rFonts w:ascii="仿宋" w:eastAsia="仿宋" w:hAnsi="仿宋" w:cs="仿宋" w:hint="eastAsia"/>
            <w:lang w:eastAsia="zh-CN"/>
          </w:rPr>
          <w:t>(四)、室内LED照明灯具项目知识产权保护策略</w:t>
        </w:r>
        <w:r>
          <w:tab/>
        </w:r>
        <w:r>
          <w:fldChar w:fldCharType="begin"/>
        </w:r>
        <w:r>
          <w:instrText xml:space="preserve"> PAGEREF _Toc7452 \h </w:instrText>
        </w:r>
        <w:r>
          <w:fldChar w:fldCharType="separate"/>
        </w:r>
        <w:r>
          <w:t>63</w:t>
        </w:r>
        <w:r>
          <w:fldChar w:fldCharType="end"/>
        </w:r>
      </w:hyperlink>
    </w:p>
    <w:p>
      <w:pPr>
        <w:pStyle w:val="TOC1"/>
        <w:tabs>
          <w:tab w:val="right" w:leader="dot" w:pos="8306"/>
        </w:tabs>
      </w:pPr>
      <w:hyperlink w:anchor="_Toc4499" w:history="1">
        <w:r>
          <w:rPr>
            <w:rFonts w:ascii="仿宋" w:eastAsia="仿宋" w:hAnsi="仿宋" w:cs="仿宋" w:hint="eastAsia"/>
            <w:lang w:eastAsia="zh-CN"/>
          </w:rPr>
          <w:t>十四、供应链管理</w:t>
        </w:r>
        <w:r>
          <w:tab/>
        </w:r>
        <w:r>
          <w:fldChar w:fldCharType="begin"/>
        </w:r>
        <w:r>
          <w:instrText xml:space="preserve"> PAGEREF _Toc4499 \h </w:instrText>
        </w:r>
        <w:r>
          <w:fldChar w:fldCharType="separate"/>
        </w:r>
        <w:r>
          <w:t>65</w:t>
        </w:r>
        <w:r>
          <w:fldChar w:fldCharType="end"/>
        </w:r>
      </w:hyperlink>
    </w:p>
    <w:p>
      <w:pPr>
        <w:pStyle w:val="TOC2"/>
        <w:tabs>
          <w:tab w:val="right" w:leader="dot" w:pos="8306"/>
        </w:tabs>
      </w:pPr>
      <w:hyperlink w:anchor="_Toc6903" w:history="1">
        <w:r>
          <w:rPr>
            <w:rFonts w:ascii="仿宋" w:eastAsia="仿宋" w:hAnsi="仿宋" w:cs="仿宋" w:hint="eastAsia"/>
            <w:lang w:eastAsia="zh-CN"/>
          </w:rPr>
          <w:t>(一)、供应链战略规划</w:t>
        </w:r>
        <w:r>
          <w:tab/>
        </w:r>
        <w:r>
          <w:fldChar w:fldCharType="begin"/>
        </w:r>
        <w:r>
          <w:instrText xml:space="preserve"> PAGEREF _Toc6903 \h </w:instrText>
        </w:r>
        <w:r>
          <w:fldChar w:fldCharType="separate"/>
        </w:r>
        <w:r>
          <w:t>65</w:t>
        </w:r>
        <w:r>
          <w:fldChar w:fldCharType="end"/>
        </w:r>
      </w:hyperlink>
    </w:p>
    <w:p>
      <w:pPr>
        <w:pStyle w:val="TOC2"/>
        <w:tabs>
          <w:tab w:val="right" w:leader="dot" w:pos="8306"/>
        </w:tabs>
      </w:pPr>
      <w:hyperlink w:anchor="_Toc1828" w:history="1">
        <w:r>
          <w:rPr>
            <w:rFonts w:ascii="仿宋" w:eastAsia="仿宋" w:hAnsi="仿宋" w:cs="仿宋" w:hint="eastAsia"/>
            <w:lang w:eastAsia="zh-CN"/>
          </w:rPr>
          <w:t>(二)、供应商选择与合作</w:t>
        </w:r>
        <w:r>
          <w:tab/>
        </w:r>
        <w:r>
          <w:fldChar w:fldCharType="begin"/>
        </w:r>
        <w:r>
          <w:instrText xml:space="preserve"> PAGEREF _Toc1828 \h </w:instrText>
        </w:r>
        <w:r>
          <w:fldChar w:fldCharType="separate"/>
        </w:r>
        <w:r>
          <w:t>67</w:t>
        </w:r>
        <w:r>
          <w:fldChar w:fldCharType="end"/>
        </w:r>
      </w:hyperlink>
    </w:p>
    <w:p>
      <w:pPr>
        <w:pStyle w:val="TOC2"/>
        <w:tabs>
          <w:tab w:val="right" w:leader="dot" w:pos="8306"/>
        </w:tabs>
      </w:pPr>
      <w:hyperlink w:anchor="_Toc13185" w:history="1">
        <w:r>
          <w:rPr>
            <w:rFonts w:ascii="仿宋" w:eastAsia="仿宋" w:hAnsi="仿宋" w:cs="仿宋" w:hint="eastAsia"/>
            <w:lang w:eastAsia="zh-CN"/>
          </w:rPr>
          <w:t>(三)、物流与库存管理</w:t>
        </w:r>
        <w:r>
          <w:tab/>
        </w:r>
        <w:r>
          <w:fldChar w:fldCharType="begin"/>
        </w:r>
        <w:r>
          <w:instrText xml:space="preserve"> PAGEREF _Toc13185 \h </w:instrText>
        </w:r>
        <w:r>
          <w:fldChar w:fldCharType="separate"/>
        </w:r>
        <w:r>
          <w:t>68</w:t>
        </w:r>
        <w:r>
          <w:fldChar w:fldCharType="end"/>
        </w:r>
      </w:hyperlink>
    </w:p>
    <w:p>
      <w:pPr>
        <w:pStyle w:val="TOC1"/>
        <w:tabs>
          <w:tab w:val="right" w:leader="dot" w:pos="8306"/>
        </w:tabs>
      </w:pPr>
      <w:hyperlink w:anchor="_Toc32240" w:history="1">
        <w:r>
          <w:rPr>
            <w:rFonts w:ascii="仿宋" w:eastAsia="仿宋" w:hAnsi="仿宋" w:cs="仿宋" w:hint="eastAsia"/>
            <w:lang w:eastAsia="zh-CN"/>
          </w:rPr>
          <w:t>十五、营销与推广策略</w:t>
        </w:r>
        <w:r>
          <w:tab/>
        </w:r>
        <w:r>
          <w:fldChar w:fldCharType="begin"/>
        </w:r>
        <w:r>
          <w:instrText xml:space="preserve"> PAGEREF _Toc32240 \h </w:instrText>
        </w:r>
        <w:r>
          <w:fldChar w:fldCharType="separate"/>
        </w:r>
        <w:r>
          <w:t>69</w:t>
        </w:r>
        <w:r>
          <w:fldChar w:fldCharType="end"/>
        </w:r>
      </w:hyperlink>
    </w:p>
    <w:p>
      <w:pPr>
        <w:pStyle w:val="TOC2"/>
        <w:tabs>
          <w:tab w:val="right" w:leader="dot" w:pos="8306"/>
        </w:tabs>
      </w:pPr>
      <w:hyperlink w:anchor="_Toc2429" w:history="1">
        <w:r>
          <w:rPr>
            <w:rFonts w:ascii="仿宋" w:eastAsia="仿宋" w:hAnsi="仿宋" w:cs="仿宋" w:hint="eastAsia"/>
            <w:lang w:eastAsia="zh-CN"/>
          </w:rPr>
          <w:t>(一)、产品/服务定位与特点</w:t>
        </w:r>
        <w:r>
          <w:tab/>
        </w:r>
        <w:r>
          <w:fldChar w:fldCharType="begin"/>
        </w:r>
        <w:r>
          <w:instrText xml:space="preserve"> PAGEREF _Toc2429 \h </w:instrText>
        </w:r>
        <w:r>
          <w:fldChar w:fldCharType="separate"/>
        </w:r>
        <w:r>
          <w:t>69</w:t>
        </w:r>
        <w:r>
          <w:fldChar w:fldCharType="end"/>
        </w:r>
      </w:hyperlink>
    </w:p>
    <w:p>
      <w:pPr>
        <w:pStyle w:val="TOC2"/>
        <w:tabs>
          <w:tab w:val="right" w:leader="dot" w:pos="8306"/>
        </w:tabs>
      </w:pPr>
      <w:hyperlink w:anchor="_Toc23034" w:history="1">
        <w:r>
          <w:rPr>
            <w:rFonts w:ascii="仿宋" w:eastAsia="仿宋" w:hAnsi="仿宋" w:cs="仿宋" w:hint="eastAsia"/>
            <w:lang w:eastAsia="zh-CN"/>
          </w:rPr>
          <w:t>(二)、市场定位与竞争分析</w:t>
        </w:r>
        <w:r>
          <w:tab/>
        </w:r>
        <w:r>
          <w:fldChar w:fldCharType="begin"/>
        </w:r>
        <w:r>
          <w:instrText xml:space="preserve"> PAGEREF _Toc23034 \h </w:instrText>
        </w:r>
        <w:r>
          <w:fldChar w:fldCharType="separate"/>
        </w:r>
        <w:r>
          <w:t>71</w:t>
        </w:r>
        <w:r>
          <w:fldChar w:fldCharType="end"/>
        </w:r>
      </w:hyperlink>
    </w:p>
    <w:p>
      <w:pPr>
        <w:pStyle w:val="TOC2"/>
        <w:tabs>
          <w:tab w:val="right" w:leader="dot" w:pos="8306"/>
        </w:tabs>
      </w:pPr>
      <w:hyperlink w:anchor="_Toc13318" w:history="1">
        <w:r>
          <w:rPr>
            <w:rFonts w:ascii="仿宋" w:eastAsia="仿宋" w:hAnsi="仿宋" w:cs="仿宋" w:hint="eastAsia"/>
            <w:lang w:eastAsia="zh-CN"/>
          </w:rPr>
          <w:t>(三)、营销渠道与策略</w:t>
        </w:r>
        <w:r>
          <w:tab/>
        </w:r>
        <w:r>
          <w:fldChar w:fldCharType="begin"/>
        </w:r>
        <w:r>
          <w:instrText xml:space="preserve"> PAGEREF _Toc13318 \h </w:instrText>
        </w:r>
        <w:r>
          <w:fldChar w:fldCharType="separate"/>
        </w:r>
        <w:r>
          <w:t>72</w:t>
        </w:r>
        <w:r>
          <w:fldChar w:fldCharType="end"/>
        </w:r>
      </w:hyperlink>
    </w:p>
    <w:p>
      <w:pPr>
        <w:pStyle w:val="TOC2"/>
        <w:tabs>
          <w:tab w:val="right" w:leader="dot" w:pos="8306"/>
        </w:tabs>
      </w:pPr>
      <w:hyperlink w:anchor="_Toc5260" w:history="1">
        <w:r>
          <w:rPr>
            <w:rFonts w:ascii="仿宋" w:eastAsia="仿宋" w:hAnsi="仿宋" w:cs="仿宋" w:hint="eastAsia"/>
            <w:lang w:eastAsia="zh-CN"/>
          </w:rPr>
          <w:t>(四)、推广与宣传活动</w:t>
        </w:r>
        <w:r>
          <w:tab/>
        </w:r>
        <w:r>
          <w:fldChar w:fldCharType="begin"/>
        </w:r>
        <w:r>
          <w:instrText xml:space="preserve"> PAGEREF _Toc5260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0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6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室内LED照明灯具项目的主要产品是XXXX，预计年产值为XXX万元。这一产品在市场中占据着重要的地位，其广泛的应用范围使得该室内LED照明灯具项目的市场前景非常广阔。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室内LED照明灯具项目的xxx产品作为重要的原材料之一，将在多个领域发挥关键作用。其在建筑、交通、能源等方面的广泛应用将为整个产业链提供强大的支持，形成产业协同效应。室内LED照明灯具项目的年产值XXX万XXX万XXX万万元不仅反映了其在市场上的巨大潜力，更预示着它对国民经济的积极贡献。这种关联度高、涉及面广的产业关系，使得该室内LED照明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8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总征地面积为XXXX平方米，相当于约XX.XX亩，其中净用地面积为XXXX平方米，红线范围内相当于约XX.XX亩。这一用地规模充分考虑了室内LED照明灯具项目的建设需求，保障了室内LED照明灯具项目在合适的空间内得以充分发展。室内LED照明灯具项目规划的总建筑面积为XXXX平方米，其中主体工程建设占XXXX平方米，计容建筑面积达XXXX平方米。预计建筑工程的投资将达到XXXX万元，为室内LED照明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计划购置的设备共计XXXX台（套），设备购置费用为XXXX万元。这一设备购置计划充分考虑到室内LED照明灯具项目的生产需求和技术要求，确保了室内LED照明灯具项目在生产运营中具备先进的技术装备和高效的生产能力。设备的合理配置将为室内LED照明灯具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计划总投资为XXXX万元，预计年实现营业收入为XXXX万元。这一产能规模的设定旨在确保室内LED照明灯具项目能够在投资与回报之间取得平衡，实现长期可持续的发展。室内LED照明灯具项目的总投资充分考虑到各个方面的需求，包括用地建设、设备购置等多个环节，以确保室内LED照明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761"/>
      <w:r>
        <w:rPr>
          <w:rFonts w:ascii="仿宋" w:eastAsia="仿宋" w:hAnsi="仿宋" w:cs="仿宋" w:hint="eastAsia"/>
          <w:sz w:val="28"/>
          <w:lang w:eastAsia="zh-CN"/>
        </w:rPr>
        <w:t>二、室内LED照明灯具项目绩效评估</w:t>
      </w:r>
      <w:bookmarkEnd w:id="5"/>
    </w:p>
    <w:p>
      <w:pPr>
        <w:pStyle w:val="Heading2"/>
        <w:rPr>
          <w:rFonts w:ascii="仿宋" w:eastAsia="仿宋" w:hAnsi="仿宋" w:cs="仿宋" w:hint="eastAsia"/>
          <w:lang w:eastAsia="zh-CN"/>
        </w:rPr>
      </w:pPr>
      <w:bookmarkStart w:id="6" w:name="_Toc1170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中，我们设计了一套全面的绩效评估指标，以确保室内LED照明灯具项目的可控和成功交付。这些指标跨足室内LED照明灯具项目目标、成本、进度和质量等多个维度，为我们提供了全面洞察室内LED照明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目标达成率是我们关注的首要指标。我们设定了明确的目标，并通过定期监测和评估，迅速发现并应对潜在的目标偏差。这为室内LED照明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成本绩效是另一个核心关注点。通过实际成本与预算成本的对比分析，我们深入了解成本差异的原因，及时调整资源分配，保持室内LED照明灯具项目在经济效益方面的合理水平。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进度作为关键的绩效指标之一，得到了精心的关注。我们制定了详细的室内LED照明灯具项目进度计划，并设立了进度符合度指标，确保实际进度与计划进度保持一致。这使我们能够快速发现和解决潜在的进度问题，保持室内LED照明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室内LED照明灯具项目绩效的不可或缺的一环。我们引入了一系列的质量标准和客户满意度指标，以确保室内LED照明灯具项目交付的成果在质量上达到或超越预期水平。通过持续监测这些指标，我们努力提升室内LED照明灯具项目整体质量水平，为室内LED照明灯具项目的成功交付提供有力保障。通过这些科学且全面的绩效评估，我们能够更好地引导室内LED照明灯具项目的持续改进，确保室内LED照明灯具项目目标的顺利达成。</w:t>
      </w:r>
    </w:p>
    <w:p>
      <w:pPr>
        <w:pStyle w:val="Heading2"/>
        <w:ind w:firstLine="560" w:firstLineChars="200"/>
        <w:rPr>
          <w:rFonts w:ascii="仿宋" w:eastAsia="仿宋" w:hAnsi="仿宋" w:cs="仿宋" w:hint="eastAsia"/>
          <w:sz w:val="28"/>
          <w:lang w:eastAsia="zh-CN"/>
        </w:rPr>
      </w:pPr>
      <w:bookmarkStart w:id="7" w:name="_Toc1518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绩效评估是室内LED照明灯具项目中的关键环节，为确保室内LED照明灯具项目达到预期目标，我们采用了多层次、多维度的绩效评估方法。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室内LED照明灯具项目的战略目标对齐，确保每个决策和行动都与室内LED照明灯具项目整体目标保持一致。团队会定期召开战略对齐会议，审视当前工作与室内LED照明灯具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室内LED照明灯具项目进度、质量、成本和风险等方面。这些指标通过数据收集和分析，为室内LED照明灯具项目管理团队提供了客观的评估依据。例如，我们通过室内LED照明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室内LED照明灯具项目内部，还考虑了室内LED照明灯具项目对外部环境的影响。我们定期进行干系人满意度调查，以了解各利益相关方对室内LED照明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这种多层次、多角度的绩效评估方法，使得我们能够全面了解室内LED照明灯具项目的运行状态，及时做出调整，确保室内LED照明灯具项目在不断变化的环境中保持稳健前行。</w:t>
      </w:r>
    </w:p>
    <w:p>
      <w:pPr>
        <w:pStyle w:val="Heading2"/>
        <w:ind w:firstLine="560" w:firstLineChars="200"/>
        <w:rPr>
          <w:rFonts w:ascii="仿宋" w:eastAsia="仿宋" w:hAnsi="仿宋" w:cs="仿宋" w:hint="eastAsia"/>
          <w:sz w:val="28"/>
          <w:lang w:eastAsia="zh-CN"/>
        </w:rPr>
      </w:pPr>
      <w:bookmarkStart w:id="8" w:name="_Toc1845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为了确保室内LED照明灯具项目的有效管理和不断优化，我们采用了精心设计的绩效评估周期。这个周期旨在实现灵活、实时和全面的评估，以适应室内LED照明灯具项目执行中的各种挑战。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室内LED照明灯具项目的不同需求，分为短期、中期和长期。短期评估关注每个迭代或工作周期，以及时发现和解决当前任务中的问题。中期评估涵盖几个迭代，深入了解整体室内LED照明灯具项目的趋势和性能。长期评估则着眼于整个室内LED照明灯具项目阶段，确保室内LED照明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室内LED照明灯具项目管理工具和协作平台，团队成员能够随时更新和分享室内LED照明灯具项目数据。这种实时性的反馈机制使我们能够及时察觉潜在问题，快速调整，保持室内LED照明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室内LED照明灯具项目的决策制定密不可分。每个周期的室内LED照明灯具项目回顾会议成为集体总结经验、识别问题深层次原因并找到创新解决方案的平台。这种定期的反思与调整机制使室内LED照明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867"/>
      <w:r>
        <w:rPr>
          <w:rFonts w:ascii="仿宋" w:eastAsia="仿宋" w:hAnsi="仿宋" w:cs="仿宋" w:hint="eastAsia"/>
          <w:sz w:val="28"/>
          <w:lang w:eastAsia="zh-CN"/>
        </w:rPr>
        <w:t>三、室内LED照明灯具项目土建工程</w:t>
      </w:r>
      <w:bookmarkEnd w:id="9"/>
    </w:p>
    <w:p>
      <w:pPr>
        <w:pStyle w:val="Heading2"/>
        <w:rPr>
          <w:rFonts w:ascii="仿宋" w:eastAsia="仿宋" w:hAnsi="仿宋" w:cs="仿宋" w:hint="eastAsia"/>
          <w:lang w:eastAsia="zh-CN"/>
        </w:rPr>
      </w:pPr>
      <w:bookmarkStart w:id="10" w:name="_Toc1309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在室内LED照明灯具项目的建筑工程设计中，我们将秉承一系列重要的设计原则，以确保室内LED照明灯具项目建筑在功能、美观、可持续性等方面达到最佳效果。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首要原则是确保建筑的功能性得到最大化的发挥。我们将充分理解室内LED照明灯具项目的实际需求，合理布局各个功能区域，保证建筑在满足业务需求的同时，提供高效的工作环境。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在建筑设计中，我们将综合考虑建设和运营成本。通过精细的经济效益分析，确保设计方案在高效利用资源的同时，对室内LED照明灯具项目的长期盈利能力有积极的贡献。</w:t>
      </w:r>
    </w:p>
    <w:p>
      <w:pPr>
        <w:pStyle w:val="Heading2"/>
        <w:ind w:firstLine="560" w:firstLineChars="200"/>
        <w:rPr>
          <w:rFonts w:ascii="仿宋" w:eastAsia="仿宋" w:hAnsi="仿宋" w:cs="仿宋" w:hint="eastAsia"/>
          <w:sz w:val="28"/>
          <w:lang w:eastAsia="zh-CN"/>
        </w:rPr>
      </w:pPr>
      <w:bookmarkStart w:id="11" w:name="_Toc1487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的土建工程设计中，我们将精准设定设计年限，结合室内LED照明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室内LED照明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89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室内LED照明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室内LED照明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室内LED照明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98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本期工程室内LED照明灯具项目预计总建筑面积XXX平方米，其中：计容建筑面积XXX平方米，计划建筑工程投资XX万元，占室内LED照明灯具项目总投资的XX%。</w:t>
      </w:r>
    </w:p>
    <w:p>
      <w:pPr>
        <w:pStyle w:val="Heading1"/>
        <w:ind w:firstLine="560" w:firstLineChars="200"/>
        <w:rPr>
          <w:rFonts w:ascii="仿宋" w:eastAsia="仿宋" w:hAnsi="仿宋" w:cs="仿宋" w:hint="eastAsia"/>
          <w:sz w:val="28"/>
          <w:lang w:eastAsia="zh-CN"/>
        </w:rPr>
      </w:pPr>
      <w:bookmarkStart w:id="14" w:name="_Toc27176"/>
      <w:r>
        <w:rPr>
          <w:rFonts w:ascii="仿宋" w:eastAsia="仿宋" w:hAnsi="仿宋" w:cs="仿宋" w:hint="eastAsia"/>
          <w:sz w:val="28"/>
          <w:lang w:eastAsia="zh-CN"/>
        </w:rPr>
        <w:t>四、室内LED照明灯具项目选址可行性分析</w:t>
      </w:r>
      <w:bookmarkEnd w:id="14"/>
    </w:p>
    <w:p>
      <w:pPr>
        <w:pStyle w:val="Heading2"/>
        <w:rPr>
          <w:rFonts w:ascii="仿宋" w:eastAsia="仿宋" w:hAnsi="仿宋" w:cs="仿宋" w:hint="eastAsia"/>
          <w:lang w:eastAsia="zh-CN"/>
        </w:rPr>
      </w:pPr>
      <w:bookmarkStart w:id="15" w:name="_Toc9720"/>
      <w:r>
        <w:rPr>
          <w:rFonts w:ascii="仿宋" w:eastAsia="仿宋" w:hAnsi="仿宋" w:cs="仿宋" w:hint="eastAsia"/>
          <w:lang w:eastAsia="zh-CN"/>
        </w:rPr>
        <w:t>(一)、室内LED照明灯具项目选址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该室内LED照明灯具项目选址位于XX省XX市XX区XXX街道</w:t>
      </w:r>
    </w:p>
    <w:p>
      <w:pPr>
        <w:pStyle w:val="Heading2"/>
        <w:ind w:firstLine="560" w:firstLineChars="200"/>
        <w:rPr>
          <w:rFonts w:ascii="仿宋" w:eastAsia="仿宋" w:hAnsi="仿宋" w:cs="仿宋" w:hint="eastAsia"/>
          <w:sz w:val="28"/>
          <w:lang w:eastAsia="zh-CN"/>
        </w:rPr>
      </w:pPr>
      <w:bookmarkStart w:id="16" w:name="_Toc17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室内LED照明灯具项目的征地面积将根据室内LED照明灯具项目的实际规模和需求进行精确规划。具体面积XXX平方米，旨在确保室内LED照明灯具项目不仅能够满足当前的发展需求，还能够预留空间以适应未来的扩展。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净用地面积是在征地面积基础上去除不可利用面积后的实际可开发用地。具体面积XXX平方米，考虑到环保、交通、安全等多方面因素，以确保室内LED照明灯具项目在整体利用效率上达到最优。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室内LED照明灯具项目计划建设的建筑总规模具体面积XXX平方米。这一规模的确定综合考虑了室内LED照明灯具项目的性质、规模，以及城市规划的相关要求，确保建筑布局与周边环境协调一致。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绿地率是室内LED照明灯具项目用地中被规划为绿地的比例。具体面积XXX平方米，旨在通过合理规划绿地，改善室内LED照明灯具项目周边环境，提升居民生活质量，并符合城市整体绿化规划。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容积率是用地上可以建设的建筑总体积与用地面积之比。具体面积XXX，通过合理的容积率规划，确保室内LED照明灯具项目建筑规模与周边环境和谐共生。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室内LED照明灯具项目选址与当地城市规划相一致，具体面积XXX平方米。通过与城市规划部门深入沟通，确保室内LED照明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室内LED照明灯具项目选址符合当地产业政策，具体面积XXX平方米。这包括室内LED照明灯具项目对当地经济的促进作用，以及对相关产业的带动效应，确保室内LED照明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用地总体要求必须符合环保和可持续发展的原则，具体面积XXX平方米。通过采用绿色建筑设计、节能减排等措施，确保室内LED照明灯具项目在建设和运营过程中对环境的影响最小化，达到可持续发展的要求。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确保室内LED照明灯具项目选址具备必要的公共设施配套，具体面积XXX平方米。这包括交通便利性、教育、医疗等基础设施，以提高居民生活品质，使得室内LED照明灯具项目选址更具吸引力。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考虑用地总体要求对当地社会稳定性的影响，具体面积XXX平方米。通过深入了解当地社区反馈，确保室内LED照明灯具项目的选址和建设过程对当地社会和谐稳定产生积极作用。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室内LED照明灯具项目选址不仅符合法规和规划，还在实际操作中具有可行性。这一全面规划将为室内LED照明灯具项目的成功实施提供坚实的基础，确保室内LED照明灯具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44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室内LED照明灯具项目的设备规划和空间设计中，我们将采取灵活设备布局的措施。设备布局将根据实际需求进行灵活设计，避免不必要的浪费。通过合理规划设备摆放位置，我们将提高设备的利用率，减少设备间距，以确保室内LED照明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室内LED照明灯具项目内部引入共享设施的概念，例如共享会议室、办公区等。通过这种方式，我们可以减少对资源的重复建设，提高资源共享效率，从而减小室内LED照明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室内LED照明灯具项目的总图布置中，我们将不同功能区域进行明确的规划，以最大程度满足室内LED照明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722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室内LED照明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室内LED照明灯具项目对环境的影响是综合评价的重要因素之一。我们将详细考虑选址周边的自然环境、生态保护区、水源地等情况，确保室内LED照明灯具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https://d.book118.com/548103104124006037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26C71"/>
    <w:rsid w:val="69F26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031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2024-02-19T15:45:00Z</dcterms:created>
  <dcterms:modified xsi:type="dcterms:W3CDTF">2024-02-19T15:46:04Z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ECF6F0C0E18747EA9F84D85D6630A0E6_11</vt:lpwstr>
  </property>
  <property fmtid="{D5CDD505-2E9C-101B-9397-08002B2CF9AE}" pid="3" name="KSOProductBuildVer">
    <vt:lpwstr>2052-12.1.0.16250</vt:lpwstr>
  </property>
</Properties>
</file>