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PCB感光油墨项目计划设计方案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99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_Toc22995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一、PCB感光油墨项目概论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1" w:history="1">
        <w:r>
          <w:rPr>
            <w:rFonts w:ascii="仿宋" w:eastAsia="仿宋" w:hAnsi="仿宋" w:cs="仿宋" w:hint="eastAsia"/>
            <w:lang w:eastAsia="zh-CN"/>
          </w:rPr>
          <w:t>(一)、PCB感光油墨项目概况</w:t>
        </w:r>
        <w:r>
          <w:tab/>
        </w:r>
        <w:r>
          <w:fldChar w:fldCharType="begin"/>
        </w:r>
        <w:r>
          <w:instrText xml:space="preserve"> PAGEREF _Toc26051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9" w:history="1">
        <w:r>
          <w:rPr>
            <w:rFonts w:ascii="仿宋" w:eastAsia="仿宋" w:hAnsi="仿宋" w:cs="仿宋" w:hint="eastAsia"/>
            <w:lang w:eastAsia="zh-CN"/>
          </w:rPr>
          <w:t>(二)、PCB感光油墨项目目标</w:t>
        </w:r>
        <w:r>
          <w:tab/>
        </w:r>
        <w:r>
          <w:fldChar w:fldCharType="begin"/>
        </w:r>
        <w:r>
          <w:instrText xml:space="preserve"> PAGEREF _Toc12859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6" w:history="1">
        <w:r>
          <w:rPr>
            <w:rFonts w:ascii="仿宋" w:eastAsia="仿宋" w:hAnsi="仿宋" w:cs="仿宋" w:hint="eastAsia"/>
            <w:lang w:eastAsia="zh-CN"/>
          </w:rPr>
          <w:t>(三)、PCB感光油墨项目提出的理由</w:t>
        </w:r>
        <w:r>
          <w:tab/>
        </w:r>
        <w:r>
          <w:fldChar w:fldCharType="begin"/>
        </w:r>
        <w:r>
          <w:instrText xml:space="preserve"> PAGEREF _Toc32696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9" w:history="1">
        <w:r>
          <w:rPr>
            <w:rFonts w:ascii="仿宋" w:eastAsia="仿宋" w:hAnsi="仿宋" w:cs="仿宋" w:hint="eastAsia"/>
            <w:lang w:eastAsia="zh-CN"/>
          </w:rPr>
          <w:t>(四)、PCB感光油墨项目意义</w:t>
        </w:r>
        <w:r>
          <w:tab/>
        </w:r>
        <w:r>
          <w:fldChar w:fldCharType="begin"/>
        </w:r>
        <w:r>
          <w:instrText xml:space="preserve"> PAGEREF _Toc8449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6" w:history="1">
        <w:r>
          <w:rPr>
            <w:rFonts w:ascii="仿宋" w:eastAsia="仿宋" w:hAnsi="仿宋" w:cs="仿宋" w:hint="eastAsia"/>
            <w:lang w:eastAsia="zh-CN"/>
          </w:rPr>
          <w:t>(五)、PCB感光油墨项目背景</w:t>
        </w:r>
        <w:r>
          <w:tab/>
        </w:r>
        <w:r>
          <w:fldChar w:fldCharType="begin"/>
        </w:r>
        <w:r>
          <w:instrText xml:space="preserve"> PAGEREF _Toc30876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4" w:history="1">
        <w:r>
          <w:rPr>
            <w:rFonts w:ascii="仿宋" w:eastAsia="仿宋" w:hAnsi="仿宋" w:cs="仿宋" w:hint="eastAsia"/>
            <w:lang w:eastAsia="zh-CN"/>
          </w:rPr>
          <w:t>二、PCB感光油墨项目危机管理</w:t>
        </w:r>
        <w:r>
          <w:tab/>
        </w:r>
        <w:r>
          <w:fldChar w:fldCharType="begin"/>
        </w:r>
        <w:r>
          <w:instrText xml:space="preserve"> PAGEREF _Toc30044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8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_Toc4758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7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_Toc26087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7" w:history="1">
        <w:r>
          <w:rPr>
            <w:rFonts w:ascii="仿宋" w:eastAsia="仿宋" w:hAnsi="仿宋" w:cs="仿宋" w:hint="eastAsia"/>
            <w:lang w:eastAsia="zh-CN"/>
          </w:rPr>
          <w:t>三、PCB感光油墨项目绩效评估</w:t>
        </w:r>
        <w:r>
          <w:tab/>
        </w:r>
        <w:r>
          <w:fldChar w:fldCharType="begin"/>
        </w:r>
        <w:r>
          <w:instrText xml:space="preserve"> PAGEREF _Toc31397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5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_Toc8525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_Toc3040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6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_Toc18676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5" w:history="1">
        <w:r>
          <w:rPr>
            <w:rFonts w:ascii="仿宋" w:eastAsia="仿宋" w:hAnsi="仿宋" w:cs="仿宋" w:hint="eastAsia"/>
            <w:lang w:eastAsia="zh-CN"/>
          </w:rPr>
          <w:t>四、PCB感光油墨项目可持续发展</w:t>
        </w:r>
        <w:r>
          <w:tab/>
        </w:r>
        <w:r>
          <w:fldChar w:fldCharType="begin"/>
        </w:r>
        <w:r>
          <w:instrText xml:space="preserve"> PAGEREF _Toc4605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8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_Toc4608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1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_Toc11471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1" w:history="1">
        <w:r>
          <w:rPr>
            <w:rFonts w:ascii="仿宋" w:eastAsia="仿宋" w:hAnsi="仿宋" w:cs="仿宋" w:hint="eastAsia"/>
            <w:lang w:eastAsia="zh-CN"/>
          </w:rPr>
          <w:t>五、PCB感光油墨项目文档管理</w:t>
        </w:r>
        <w:r>
          <w:tab/>
        </w:r>
        <w:r>
          <w:fldChar w:fldCharType="begin"/>
        </w:r>
        <w:r>
          <w:instrText xml:space="preserve"> PAGEREF _Toc18251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_Toc17615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8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_Toc31818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3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_Toc16633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1" w:history="1">
        <w:r>
          <w:rPr>
            <w:rFonts w:ascii="仿宋" w:eastAsia="仿宋" w:hAnsi="仿宋" w:cs="仿宋" w:hint="eastAsia"/>
            <w:lang w:eastAsia="zh-CN"/>
          </w:rPr>
          <w:t>六、PCB感光油墨项目土建工程</w:t>
        </w:r>
        <w:r>
          <w:tab/>
        </w:r>
        <w:r>
          <w:fldChar w:fldCharType="begin"/>
        </w:r>
        <w:r>
          <w:instrText xml:space="preserve"> PAGEREF _Toc32761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_Toc28801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4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3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_Toc28453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七、PCB感光油墨项目创新与研发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8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_Toc19178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_Toc3166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8" w:history="1">
        <w:r>
          <w:rPr>
            <w:rFonts w:ascii="仿宋" w:eastAsia="仿宋" w:hAnsi="仿宋" w:cs="仿宋" w:hint="eastAsia"/>
            <w:lang w:eastAsia="zh-CN"/>
          </w:rPr>
          <w:t>八、PCB感光油墨项目人力资源培养与发展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2" w:history="1">
        <w:r>
          <w:rPr>
            <w:rFonts w:ascii="仿宋" w:eastAsia="仿宋" w:hAnsi="仿宋" w:cs="仿宋" w:hint="eastAsia"/>
            <w:lang w:eastAsia="zh-CN"/>
          </w:rPr>
          <w:t>九、PCB感光油墨项目环境影响分析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9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_Toc7149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_Toc14805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_Toc15735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7" w:history="1">
        <w:r>
          <w:rPr>
            <w:rFonts w:ascii="仿宋" w:eastAsia="仿宋" w:hAnsi="仿宋" w:cs="仿宋" w:hint="eastAsia"/>
            <w:lang w:eastAsia="zh-CN"/>
          </w:rPr>
          <w:t>(四)、PCB感光油墨项目建设对区域经济的影响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2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2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_Toc18962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7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_Toc9267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_Toc9826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54" w:history="1">
        <w:r>
          <w:rPr>
            <w:rFonts w:ascii="仿宋" w:eastAsia="仿宋" w:hAnsi="仿宋" w:cs="仿宋" w:hint="eastAsia"/>
            <w:lang w:eastAsia="zh-CN"/>
          </w:rPr>
          <w:t>十、PCB感光油墨项目经营效益</w:t>
        </w:r>
        <w:r>
          <w:tab/>
        </w:r>
        <w:r>
          <w:fldChar w:fldCharType="begin"/>
        </w:r>
        <w:r>
          <w:instrText xml:space="preserve"> PAGEREF _Toc11154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2" w:history="1">
        <w:r>
          <w:rPr>
            <w:rFonts w:ascii="仿宋" w:eastAsia="仿宋" w:hAnsi="仿宋" w:cs="仿宋" w:hint="eastAsia"/>
            <w:lang w:eastAsia="zh-CN"/>
          </w:rPr>
          <w:t>(二)、PCB感光油墨项目盈利能力分析</w:t>
        </w:r>
        <w:r>
          <w:tab/>
        </w:r>
        <w:r>
          <w:fldChar w:fldCharType="begin"/>
        </w:r>
        <w:r>
          <w:instrText xml:space="preserve"> PAGEREF _Toc32082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7" w:history="1">
        <w:r>
          <w:rPr>
            <w:rFonts w:ascii="仿宋" w:eastAsia="仿宋" w:hAnsi="仿宋" w:cs="仿宋" w:hint="eastAsia"/>
            <w:lang w:eastAsia="zh-CN"/>
          </w:rPr>
          <w:t>十一、PCB感光油墨项目技术管理</w:t>
        </w:r>
        <w:r>
          <w:tab/>
        </w:r>
        <w:r>
          <w:fldChar w:fldCharType="begin"/>
        </w:r>
        <w:r>
          <w:instrText xml:space="preserve"> PAGEREF _Toc22857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1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_Toc15951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7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_Toc4907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7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_Toc31937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6" w:history="1">
        <w:r>
          <w:rPr>
            <w:rFonts w:ascii="仿宋" w:eastAsia="仿宋" w:hAnsi="仿宋" w:cs="仿宋" w:hint="eastAsia"/>
            <w:lang w:eastAsia="zh-CN"/>
          </w:rPr>
          <w:t>十二、PCB感光油墨项目投资规划</w:t>
        </w:r>
        <w:r>
          <w:tab/>
        </w:r>
        <w:r>
          <w:fldChar w:fldCharType="begin"/>
        </w:r>
        <w:r>
          <w:instrText xml:space="preserve"> PAGEREF _Toc27566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7" w:history="1">
        <w:r>
          <w:rPr>
            <w:rFonts w:ascii="仿宋" w:eastAsia="仿宋" w:hAnsi="仿宋" w:cs="仿宋" w:hint="eastAsia"/>
            <w:lang w:eastAsia="zh-CN"/>
          </w:rPr>
          <w:t>(一)、PCB感光油墨项目总投资估算</w:t>
        </w:r>
        <w:r>
          <w:tab/>
        </w:r>
        <w:r>
          <w:fldChar w:fldCharType="begin"/>
        </w:r>
        <w:r>
          <w:instrText xml:space="preserve"> PAGEREF _Toc12107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_Toc14580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1" w:history="1">
        <w:r>
          <w:rPr>
            <w:rFonts w:ascii="仿宋" w:eastAsia="仿宋" w:hAnsi="仿宋" w:cs="仿宋" w:hint="eastAsia"/>
            <w:lang w:eastAsia="zh-CN"/>
          </w:rPr>
          <w:t>十三、PCB感光油墨项目治理与监督</w:t>
        </w:r>
        <w:r>
          <w:tab/>
        </w:r>
        <w:r>
          <w:fldChar w:fldCharType="begin"/>
        </w:r>
        <w:r>
          <w:instrText xml:space="preserve"> PAGEREF _Toc19821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3" w:history="1">
        <w:r>
          <w:rPr>
            <w:rFonts w:ascii="仿宋" w:eastAsia="仿宋" w:hAnsi="仿宋" w:cs="仿宋" w:hint="eastAsia"/>
            <w:lang w:eastAsia="zh-CN"/>
          </w:rPr>
          <w:t>(一)、PCB感光油墨项目治理结构</w:t>
        </w:r>
        <w:r>
          <w:tab/>
        </w:r>
        <w:r>
          <w:fldChar w:fldCharType="begin"/>
        </w:r>
        <w:r>
          <w:instrText xml:space="preserve"> PAGEREF _Toc11993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0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_Toc21630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7" w:history="1">
        <w:r>
          <w:rPr>
            <w:rFonts w:ascii="仿宋" w:eastAsia="仿宋" w:hAnsi="仿宋" w:cs="仿宋" w:hint="eastAsia"/>
            <w:lang w:eastAsia="zh-CN"/>
          </w:rPr>
          <w:t>十四、质量管理体系</w:t>
        </w:r>
        <w:r>
          <w:tab/>
        </w:r>
        <w:r>
          <w:fldChar w:fldCharType="begin"/>
        </w:r>
        <w:r>
          <w:instrText xml:space="preserve"> PAGEREF _Toc21117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_Toc26024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1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_Toc14051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7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_Toc19567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1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_Toc13251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9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0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_Toc4040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3" w:history="1">
        <w:r>
          <w:rPr>
            <w:rFonts w:ascii="仿宋" w:eastAsia="仿宋" w:hAnsi="仿宋" w:cs="仿宋" w:hint="eastAsia"/>
            <w:lang w:eastAsia="zh-CN"/>
          </w:rPr>
          <w:t>十五、风险识别与分类</w:t>
        </w:r>
        <w:r>
          <w:tab/>
        </w:r>
        <w:r>
          <w:fldChar w:fldCharType="begin"/>
        </w:r>
        <w:r>
          <w:instrText xml:space="preserve"> PAGEREF _Toc12023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_Toc8647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9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_Toc22569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0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_Toc18620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_Toc15176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4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_Toc22664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3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_Toc7443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3" w:history="1">
        <w:r>
          <w:rPr>
            <w:rFonts w:ascii="仿宋" w:eastAsia="仿宋" w:hAnsi="仿宋" w:cs="仿宋" w:hint="eastAsia"/>
            <w:lang w:eastAsia="zh-CN"/>
          </w:rPr>
          <w:t>十七、PCB感光油墨项目工程方案分析</w:t>
        </w:r>
        <w:r>
          <w:tab/>
        </w:r>
        <w:r>
          <w:fldChar w:fldCharType="begin"/>
        </w:r>
        <w:r>
          <w:instrText xml:space="preserve"> PAGEREF _Toc18883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_Toc10029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6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_Toc11566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99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830"/>
      <w:r>
        <w:rPr>
          <w:rFonts w:ascii="仿宋" w:eastAsia="仿宋" w:hAnsi="仿宋" w:cs="仿宋" w:hint="eastAsia"/>
          <w:sz w:val="28"/>
          <w:lang w:eastAsia="zh-CN"/>
        </w:rPr>
        <w:t>一、PCB感光油墨项目概论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51"/>
      <w:r>
        <w:rPr>
          <w:rFonts w:ascii="仿宋" w:eastAsia="仿宋" w:hAnsi="仿宋" w:cs="仿宋" w:hint="eastAsia"/>
          <w:lang w:eastAsia="zh-CN"/>
        </w:rPr>
        <w:t>(一)、PCB感光油墨项目概况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的起源追溯至对市场的深入洞察。市场的不断演变与变革为PCB感光油墨项目提供了难得的机遇。当前市场存在的需求缺口和变革的大环境共同构成了PCB感光油墨项目的背景。这个PCB感光油墨项目旨在充分利用市场机遇，填补行业中尚未满足的需求，为客户提供全新的解决方案。市场的变革和需求的增长使得这个PCB感光油墨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PCB感光油墨项目名称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CB感光油墨项目正式命名为PCB感光油墨。这个名称不仅仅是一个标识，更代表了PCB感光油墨项目的核心理念和愿景。它蕴含着PCB感光油墨项目所要解决问题的关键字，具有强烈的表达和辨识度，为PCB感光油墨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PCB感光油墨项目目标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的核心目标是提供一种全新、高效的解决方案，满足客户日益增长的需求。PCB感光油墨项目追求的不仅仅是满足市场需求，更是在市场中获得卓越的竞争优势。通过不断提升产品或服务的质量和创新水平，PCB感光油墨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PCB感光油墨项目范围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全面涵盖了产品研发、制造、市场推广和售后服务，确保从产品设计到最终用户体验的全方位关注。这一全面的PCB感光油墨项目范围是为了确保PCB感光油墨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PCB感光油墨项目时间表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PCB感光油墨项目计划在未来18个月内完成，包括研发、测试、市场试点和正式推出等不同阶段。这个时间表的合理设计是为了确保PCB感光油墨项目各个阶段的顺利推进，以便按时交付高质量的成果。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PCB感光油墨项目预算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PCB感光油墨项目总预算估算为XX百万美元，主要分配在研发、市场推广、人员培训和运营等方面。这一充足的预算为PCB感光油墨项目提供了充足的资源，确保PCB感光油墨项目在各个方面都能取得优异的表现。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PCB感光油墨项目风险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可能面临的风险包括市场接受度低、技术难题、竞争激烈等。PCB感光油墨项目团队已经制定了相应的风险应对计划，通过前瞻性的风险管理，确保PCB感光油墨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PCB感光油墨项目团队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PCB感光油墨项目汇聚了一支经验丰富、多领域专业素养的核心团队，确保PCB感光油墨项目在各个方面都能拥有高水平的执行力。团队的协同作战是PCB感光油墨项目成功的关键因素之一。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PCB感光油墨项目背景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PCB感光油墨项目的背景根植于市场对更高效、创新产品的渴望，同时也受到科技发展对行业格局的深刻改变的影响。这为PCB感光油墨项目提供了广阔的发展空间和市场需求。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PCB感光油墨项目现状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截至目前，PCB感光油墨项目已完成市场调研和技术验证，取得了初步的成功。这为PCB感光油墨项目在未来的发展奠定了坚实的基础，为更远大的目标打下了坚实的基石。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59"/>
      <w:r>
        <w:rPr>
          <w:rFonts w:ascii="仿宋" w:eastAsia="仿宋" w:hAnsi="仿宋" w:cs="仿宋" w:hint="eastAsia"/>
          <w:sz w:val="28"/>
          <w:lang w:eastAsia="zh-CN"/>
        </w:rPr>
        <w:t>(二)、PCB感光油墨项目目标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keyword》PCB感光油墨项目首要业务目标是在市场中占据有利地位，实现产品/服务的成功推广和销售。通过不断提升产品质量、创新性，PCB感光油墨项目追求成为行业中的领导者，赢得更多客户的青睐。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在科技迅速发展的时代，PCB感光油墨项目着眼于技术创新。通过持续的研发和技术升级，PCB感光油墨项目旨在推出更具创新性的产品或服务，以满足市场对新鲜、先进解决方案的需求。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为了建立可持续的客户关系，PCB感光油墨项目设定了客户满意度目标。通过提供卓越的产品质量和优质的客户服务，PCB感光油墨项目追求赢得客户的信任和忠诚度，确保他们的满意度达到行业领先水平。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PCB感光油墨项目注重社会责任和可持续发展。通过实施环保、社会责任PCB感光油墨项目，PCB感光油墨项目致力于在经济发展的同时保护环境，促进社会公平，实现可持续经营。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PCB感光油墨项目的团队是实现目标的核心驱动力。因此，PCB感光油墨项目设定了团队发展目标，包括提升团队成员的专业技能、培养领导力，以及搭建协同高效的团队工作氛围。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696"/>
      <w:r>
        <w:rPr>
          <w:rFonts w:ascii="仿宋" w:eastAsia="仿宋" w:hAnsi="仿宋" w:cs="仿宋" w:hint="eastAsia"/>
          <w:sz w:val="28"/>
          <w:lang w:eastAsia="zh-CN"/>
        </w:rPr>
        <w:t>(三)、PCB感光油墨项目提出的理由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PCB感光油墨项目提出的理由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的提出源于对市场机遇的深刻洞察。当前市场中存在的需求缺口和行业发展趋势表明，有巨大的商业机会等待被开发。通过准确捕捉市场机遇，PCB感光油墨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的理念基于对技术创新的信仰。通过持续的研发和技术投入，PCB感光油墨项目有望推出更具创新性的产品或服务。在科技飞速发展的当下，PCB感光油墨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的提出是为了增强企业的行业竞争力。通过提升产品或服务的质量和独特性，PCB感光油墨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响应了消费者需求的变化。随着社会和科技的不断发展，消费者对产品和服务的需求也在发生变化。通过深入了解并及时回应消费者的新需求，PCB感光油墨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PCB感光油墨项目的提出是企业战略发展规划的一部分。在面对日益激烈的市场竞争和不断变化的商业环境中，PCB感光油墨项目作为企业战略的一环，旨在为企业开辟新的增长领域，巩固企业在行业中的地位。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CB感光油墨项目的提出不仅仅是基于商业考量，还注重社会责任。通过推出环保、社会责任等方面的PCB感光油墨项目，PCB感光油墨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PCB感光油墨项目的提出反映了对利益相关者期望的关注。包括客户、员工、投资者等利益相关者在企业发展中都有着各自的期望，PCB感光油墨项目力求在满足这些期望的同时，取得更大的共赢。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449"/>
      <w:r>
        <w:rPr>
          <w:rFonts w:ascii="仿宋" w:eastAsia="仿宋" w:hAnsi="仿宋" w:cs="仿宋" w:hint="eastAsia"/>
          <w:sz w:val="28"/>
          <w:lang w:eastAsia="zh-CN"/>
        </w:rPr>
        <w:t>(四)、PCB感光油墨项目意义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在实施PCB感光油墨项目的过程中，我们不仅仅是在追逐商业成功，更是为企业和社会的多个层面创造了深远的意义。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的首要意义在于提升企业的市场竞争力。通过持续的创新和对产品质量的高标准要求，PCB感光油墨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PCB感光油墨项目的推进将促使行业技术水平的提升。通过引入先进技术和创新性解决方案，PCB感光油墨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PCB感光油墨项目不仅创造了大量就业机会，提高了就业水平，还注重社会责任和环保。通过参与社会公益事业和推动环保PCB感光油墨项目，PCB感光油墨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综合而言，PCB感光油墨项目意义重大，不仅推动了企业的发展，也为行业和社会的进步贡献了积极力量。这是一个全面而深刻的影响，将在未来产生可持续的正面效应。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876"/>
      <w:r>
        <w:rPr>
          <w:rFonts w:ascii="仿宋" w:eastAsia="仿宋" w:hAnsi="仿宋" w:cs="仿宋" w:hint="eastAsia"/>
          <w:sz w:val="28"/>
          <w:lang w:eastAsia="zh-CN"/>
        </w:rPr>
        <w:t>(五)、PCB感光油墨项目背景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在当今迅猛发展的商业环境中，PCB感光油墨项目的动因根植于对多方面因素的审慎考量。这个PCB感光油墨项目的提出并非孤立的决策，而是对企业所处背景深入思考的产物。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PCB感光油墨项目背后的首要原因。科技的迅速发展和全球市场的快速变化使得企业必须灵活应对。PCB感光油墨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竞争的激烈程度也是PCB感光油墨项目背景中不可忽视的一环。企业需要在激烈竞争中脱颖而出，为此，PCB感光油墨项目致力于打破常规，提供独特的价值主张，以吸引客户并确保市场份额的增长。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技术的迅速发展为企业带来了机遇与挑战。作为PCB感光油墨项目启动的背景之一，对新兴技术的应用将有助于提升企业的技术水平，使其在不断演进的商业环境中保持竞争优势。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此外，社会对企业责任的期望也在逐渐升高。PCB感光油墨项目充分融入了社会责任的理念，通过可持续经营和社会公益PCB感光油墨项目，企图为社会贡献一份力量，在商业成功的同时关注社会价值。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044"/>
      <w:r>
        <w:rPr>
          <w:rFonts w:ascii="仿宋" w:eastAsia="仿宋" w:hAnsi="仿宋" w:cs="仿宋" w:hint="eastAsia"/>
          <w:sz w:val="28"/>
          <w:lang w:eastAsia="zh-CN"/>
        </w:rPr>
        <w:t>二、PCB感光油墨项目危机管理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758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B感光油墨项目危机管理中，危机预警与识别是确保PCB感光油墨项目稳健运行的核心步骤。通过建立全面的监测机制，PCB感光油墨项目团队旨在及时发现和理解潜在的风险和危机因素，以便采取及时的预防和应对措施，确保PCB感光油墨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首先，通过深入的风险评估，PCB感光油墨项目团队全面分析了整个PCB感光油墨项目和各个阶段可能存在的威胁。这包括准确评估每个潜在风险的发生概率和可能影响的程度，为后续危机预警提供了有力支持。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PCB感光油墨项目团队着重于明确定义PCB感光油墨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PCB感光油墨项目进展的持续监控，团队能够及时发现潜在问题并作出迅速反应。PCB感光油墨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在这一阶段，团队的专业素养和反应速度将发挥至关重要的作用，以确保潜在危机能够在初期得到有效的处理，最大程度地减轻负面影响。通过危机预警与识别，PCB感光油墨项目得以更有序、可控地推进。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6087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在危机发生时，PCB感光油墨项目团队立即行动，成立了应急小组。该小组的任务是迅速制定并实施紧急应对措施，以最小化潜在损失。以下是采取的主要措施：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暂停PCB感光油墨项目进度：为遏制危机蔓延，PCB感光油墨项目暂时停止进行，以便全面评估当前状况。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资源重新分配：重新评估PCB感光油墨项目资源的分配，确保最大限度地减小损失。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实时沟通：与关键利益相关者建立实时沟通机制，向他们传递PCB感光油墨项目危机的实际状况，保障PCB感光油墨项目核心利益。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在紧急应对的同时，PCB感光油墨项目团队强调了团队协作和有效沟通的重要性。以下是团队协作的关键举措：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信息共享机制：建立了信息共享平台，确保团队成员能够及时获取PCB感光油墨项目危机的实时信息。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领导者沟通：PCB感光油墨项目领导者通过定期会议和即时沟通工具，指导团队应对危机，保持团队稳定运行。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随着危机得到初步控制，PCB感光油墨项目团队转向制定恢复计划，以确保PCB感光油墨项目能够从中迅速恢复。主要恢复计划包括：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修复受损的进度计划：重新评估PCB感光油墨项目进度，制定修复计划，确保PCB感光油墨项目尽快回归正常进程。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重新调整资源分配：优化资源分配，确保PCB感光油墨项目在有限资源下高效运转。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风险管理机制加强：对PCB感光油墨项目风险进行全面评估，制定更强化的风险管理策略，以预防未来可能的危机。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1397"/>
      <w:r>
        <w:rPr>
          <w:rFonts w:ascii="仿宋" w:eastAsia="仿宋" w:hAnsi="仿宋" w:cs="仿宋" w:hint="eastAsia"/>
          <w:sz w:val="28"/>
          <w:lang w:eastAsia="zh-CN"/>
        </w:rPr>
        <w:t>三、PCB感光油墨项目绩效评估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8525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B感光油墨项目中，我们设计了一套全面的绩效评估指标，以确保PCB感光油墨项目的可控和成功交付。这些指标跨足PCB感光油墨项目目标、成本、进度和质量等多个维度，为我们提供了全面洞察PCB感光油墨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目标达成率是我们关注的首要指标。我们设定了明确的目标，并通过定期监测和评估，迅速发现并应对潜在的目标偏差。这为PCB感光油墨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成本绩效是另一个核心关注点。通过实际成本与预算成本的对比分析，我们深入了解成本差异的原因，及时调整资源分配，保持PCB感光油墨项目在经济效益方面的合理水平。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进度作为关键的绩效指标之一，得到了精心的关注。我们制定了详细的PCB感光油墨项目进度计划，并设立了进度符合度指标，确保实际进度与计划进度保持一致。这使我们能够快速发现和解决潜在的进度问题，保持PCB感光油墨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PCB感光油墨项目绩效的不可或缺的一环。我们引入了一系列的质量标准和客户满意度指标，以确保PCB感光油墨项目交付的成果在质量上达到或超越预期水平。通过持续监测这些指标，我们努力提升PCB感光油墨项目整体质量水平，为PCB感光油墨项目的成功交付提供有力保障。通过这些科学且全面的绩效评估，我们能够更好地引导PCB感光油墨项目的持续改进，确保PCB感光油墨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3040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绩效评估是PCB感光油墨项目中的关键环节，为确保PCB感光油墨项目达到预期目标，我们采用了多层次、多维度的绩效评估方法。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PCB感光油墨项目的战略目标对齐，确保每个决策和行动都与PCB感光油墨项目整体目标保持一致。团队会定期召开战略对齐会议，审视当前工作与PCB感光油墨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PCB感光油墨项目进度、质量、成本和风险等方面。这些指标通过数据收集和分析，为PCB感光油墨项目管理团队提供了客观的评估依据。例如，我们通过PCB感光油墨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绩效评估不仅仅停留在PCB感光油墨项目内部，还考虑了PCB感光油墨项目对外部环境的影响。我们定期进行干系人满意度调查，以了解各利益相关方对PCB感光油墨项目的期望和满意度，并及时做出调整。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这种多层次、多角度的绩效评估方法，使得我们能够全面了解PCB感光油墨项目的运行状态，及时做出调整，确保PCB感光油墨项目在不断变化的环境中保持稳健前行。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8676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为了确保PCB感光油墨项目的有效管理和不断优化，我们采用了精心设计的绩效评估周期。这个周期旨在实现灵活、实时和全面的评估，以适应PCB感光油墨项目执行中的各种挑战。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PCB感光油墨项目的不同需求，分为短期、中期和长期。短期评估关注每个迭代或工作周期，以及时发现和解决当前任务中的问题。中期评估涵盖几个迭代，深入了解整体PCB感光油墨项目的趋势和性能。长期评估则着眼于整个PCB感光油墨项目阶段，确保PCB感光油墨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PCB感光油墨项目管理工具和协作平台，团队成员能够随时更新和分享PCB感光油墨项目数据。这种实时性的反馈机制使我们能够及时察觉潜在问题，快速调整，保持PCB感光油墨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PCB感光油墨项目的决策制定密不可分。每个周期的PCB感光油墨项目回顾会议成为集体总结经验、识别问题深层次原因并找到创新解决方案的平台。这种定期的反思与调整机制使PCB感光油墨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4605"/>
      <w:r>
        <w:rPr>
          <w:rFonts w:ascii="仿宋" w:eastAsia="仿宋" w:hAnsi="仿宋" w:cs="仿宋" w:hint="eastAsia"/>
          <w:sz w:val="28"/>
          <w:lang w:eastAsia="zh-CN"/>
        </w:rPr>
        <w:t>四、PCB感光油墨项目可持续发展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4608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B感光油墨项目中，PCB感光油墨项目团队着眼于未来，明确了可持续发展的战略方向。制定的具体可持续发展目标包括降低资源使用、采用环保技术、最大化社会效益等。这一步骤不仅有助于PCB感光油墨项目在环保和社会责任方面达到最高标准，也为未来提供了明确的指引，确保PCB感光油墨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可持续实践的融入PCB感光油墨项目管理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PCB感光油墨项目管理周期。从PCB感光油墨项目规划开始，PCB感光油墨项目团队就考虑了环境和社会的因素。在执行阶段，PCB感光油墨项目团队积极推动绿色技术的应用，优化资源利用。此外，关注员工的社会责任，通过培训和沟通活动提高员工对可持续发展的认知，使他们能够在日常工作中践行可持续实践。这些举措不仅为PCB感光油墨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1471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扎根于PCB感光油墨项目的可持续发展理念，我们深信环保与社会责任是PCB感光油墨项目成功的关键支柱。在PCB感光油墨项目的每一步，我们都致力于通过创新和实践，履行对环境和社会的坚定责任。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B感光油墨项目团队通过引入先进的环保技术、建立高效的废物处理系统以及推动能源节约措施，积极履行环保责任。定期的环保监测和评估确保PCB感光油墨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https://d.book118.com/548104104055006032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PCB感光油墨项目计划设计方案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E57FCA"/>
    <w:rsid w:val="32E57F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54810410405500603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2024-01-29T06:43:00Z</dcterms:created>
  <dcterms:modified xsi:type="dcterms:W3CDTF">2024-01-29T06:44:03Z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BE13B815D8E84B1D8FF960B3B07E53E7_11</vt:lpwstr>
  </property>
  <property fmtid="{D5CDD505-2E9C-101B-9397-08002B2CF9AE}" pid="3" name="KSOProductBuildVer">
    <vt:lpwstr>2052-12.1.0.16250</vt:lpwstr>
  </property>
</Properties>
</file>