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汽车香片项目规划设计方案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33" w:history="1">
        <w:r>
          <w:rPr>
            <w:rFonts w:ascii="仿宋" w:eastAsia="仿宋" w:hAnsi="仿宋" w:cs="仿宋" w:hint="eastAsia"/>
            <w:lang w:eastAsia="zh-CN"/>
          </w:rPr>
          <w:t>前言</w:t>
        </w:r>
        <w:r>
          <w:tab/>
        </w:r>
        <w:r>
          <w:fldChar w:fldCharType="begin"/>
        </w:r>
        <w:r>
          <w:instrText xml:space="preserve"> PAGEREF _Toc21733 \h </w:instrText>
        </w:r>
        <w:r>
          <w:fldChar w:fldCharType="separate"/>
        </w:r>
        <w:r>
          <w:t>3</w:t>
        </w:r>
        <w:r>
          <w:fldChar w:fldCharType="end"/>
        </w:r>
      </w:hyperlink>
    </w:p>
    <w:p>
      <w:pPr>
        <w:pStyle w:val="TOC1"/>
        <w:tabs>
          <w:tab w:val="right" w:leader="dot" w:pos="8306"/>
        </w:tabs>
      </w:pPr>
      <w:hyperlink w:anchor="_Toc14389" w:history="1">
        <w:r>
          <w:rPr>
            <w:rFonts w:ascii="仿宋" w:eastAsia="仿宋" w:hAnsi="仿宋" w:cs="仿宋" w:hint="eastAsia"/>
            <w:lang w:eastAsia="zh-CN"/>
          </w:rPr>
          <w:t>一、汽车香片项目土建工程</w:t>
        </w:r>
        <w:r>
          <w:tab/>
        </w:r>
        <w:r>
          <w:fldChar w:fldCharType="begin"/>
        </w:r>
        <w:r>
          <w:instrText xml:space="preserve"> PAGEREF _Toc14389 \h </w:instrText>
        </w:r>
        <w:r>
          <w:fldChar w:fldCharType="separate"/>
        </w:r>
        <w:r>
          <w:t>3</w:t>
        </w:r>
        <w:r>
          <w:fldChar w:fldCharType="end"/>
        </w:r>
      </w:hyperlink>
    </w:p>
    <w:p>
      <w:pPr>
        <w:pStyle w:val="TOC2"/>
        <w:tabs>
          <w:tab w:val="right" w:leader="dot" w:pos="8306"/>
        </w:tabs>
      </w:pPr>
      <w:hyperlink w:anchor="_Toc32285" w:history="1">
        <w:r>
          <w:rPr>
            <w:rFonts w:ascii="仿宋" w:eastAsia="仿宋" w:hAnsi="仿宋" w:cs="仿宋" w:hint="eastAsia"/>
            <w:lang w:eastAsia="zh-CN"/>
          </w:rPr>
          <w:t>(一)、建筑工程设计原则</w:t>
        </w:r>
        <w:r>
          <w:tab/>
        </w:r>
        <w:r>
          <w:fldChar w:fldCharType="begin"/>
        </w:r>
        <w:r>
          <w:instrText xml:space="preserve"> PAGEREF _Toc32285 \h </w:instrText>
        </w:r>
        <w:r>
          <w:fldChar w:fldCharType="separate"/>
        </w:r>
        <w:r>
          <w:t>3</w:t>
        </w:r>
        <w:r>
          <w:fldChar w:fldCharType="end"/>
        </w:r>
      </w:hyperlink>
    </w:p>
    <w:p>
      <w:pPr>
        <w:pStyle w:val="TOC2"/>
        <w:tabs>
          <w:tab w:val="right" w:leader="dot" w:pos="8306"/>
        </w:tabs>
      </w:pPr>
      <w:hyperlink w:anchor="_Toc5520" w:history="1">
        <w:r>
          <w:rPr>
            <w:rFonts w:ascii="仿宋" w:eastAsia="仿宋" w:hAnsi="仿宋" w:cs="仿宋" w:hint="eastAsia"/>
            <w:lang w:eastAsia="zh-CN"/>
          </w:rPr>
          <w:t>(二)、土建工程设计年限及安全等级</w:t>
        </w:r>
        <w:r>
          <w:tab/>
        </w:r>
        <w:r>
          <w:fldChar w:fldCharType="begin"/>
        </w:r>
        <w:r>
          <w:instrText xml:space="preserve"> PAGEREF _Toc5520 \h </w:instrText>
        </w:r>
        <w:r>
          <w:fldChar w:fldCharType="separate"/>
        </w:r>
        <w:r>
          <w:t>4</w:t>
        </w:r>
        <w:r>
          <w:fldChar w:fldCharType="end"/>
        </w:r>
      </w:hyperlink>
    </w:p>
    <w:p>
      <w:pPr>
        <w:pStyle w:val="TOC2"/>
        <w:tabs>
          <w:tab w:val="right" w:leader="dot" w:pos="8306"/>
        </w:tabs>
      </w:pPr>
      <w:hyperlink w:anchor="_Toc10657" w:history="1">
        <w:r>
          <w:rPr>
            <w:rFonts w:ascii="仿宋" w:eastAsia="仿宋" w:hAnsi="仿宋" w:cs="仿宋" w:hint="eastAsia"/>
            <w:lang w:eastAsia="zh-CN"/>
          </w:rPr>
          <w:t>(三)、建筑工程设计总体要求</w:t>
        </w:r>
        <w:r>
          <w:tab/>
        </w:r>
        <w:r>
          <w:fldChar w:fldCharType="begin"/>
        </w:r>
        <w:r>
          <w:instrText xml:space="preserve"> PAGEREF _Toc10657 \h </w:instrText>
        </w:r>
        <w:r>
          <w:fldChar w:fldCharType="separate"/>
        </w:r>
        <w:r>
          <w:t>5</w:t>
        </w:r>
        <w:r>
          <w:fldChar w:fldCharType="end"/>
        </w:r>
      </w:hyperlink>
    </w:p>
    <w:p>
      <w:pPr>
        <w:pStyle w:val="TOC2"/>
        <w:tabs>
          <w:tab w:val="right" w:leader="dot" w:pos="8306"/>
        </w:tabs>
      </w:pPr>
      <w:hyperlink w:anchor="_Toc23650" w:history="1">
        <w:r>
          <w:rPr>
            <w:rFonts w:ascii="仿宋" w:eastAsia="仿宋" w:hAnsi="仿宋" w:cs="仿宋" w:hint="eastAsia"/>
            <w:lang w:eastAsia="zh-CN"/>
          </w:rPr>
          <w:t>(四)、土建工程建设指标</w:t>
        </w:r>
        <w:r>
          <w:tab/>
        </w:r>
        <w:r>
          <w:fldChar w:fldCharType="begin"/>
        </w:r>
        <w:r>
          <w:instrText xml:space="preserve"> PAGEREF _Toc23650 \h </w:instrText>
        </w:r>
        <w:r>
          <w:fldChar w:fldCharType="separate"/>
        </w:r>
        <w:r>
          <w:t>6</w:t>
        </w:r>
        <w:r>
          <w:fldChar w:fldCharType="end"/>
        </w:r>
      </w:hyperlink>
    </w:p>
    <w:p>
      <w:pPr>
        <w:pStyle w:val="TOC1"/>
        <w:tabs>
          <w:tab w:val="right" w:leader="dot" w:pos="8306"/>
        </w:tabs>
      </w:pPr>
      <w:hyperlink w:anchor="_Toc15543" w:history="1">
        <w:r>
          <w:rPr>
            <w:rFonts w:ascii="仿宋" w:eastAsia="仿宋" w:hAnsi="仿宋" w:cs="仿宋" w:hint="eastAsia"/>
            <w:lang w:eastAsia="zh-CN"/>
          </w:rPr>
          <w:t>二、汽车香片项目选址可行性分析</w:t>
        </w:r>
        <w:r>
          <w:tab/>
        </w:r>
        <w:r>
          <w:fldChar w:fldCharType="begin"/>
        </w:r>
        <w:r>
          <w:instrText xml:space="preserve"> PAGEREF _Toc15543 \h </w:instrText>
        </w:r>
        <w:r>
          <w:fldChar w:fldCharType="separate"/>
        </w:r>
        <w:r>
          <w:t>6</w:t>
        </w:r>
        <w:r>
          <w:fldChar w:fldCharType="end"/>
        </w:r>
      </w:hyperlink>
    </w:p>
    <w:p>
      <w:pPr>
        <w:pStyle w:val="TOC2"/>
        <w:tabs>
          <w:tab w:val="right" w:leader="dot" w:pos="8306"/>
        </w:tabs>
      </w:pPr>
      <w:hyperlink w:anchor="_Toc8607" w:history="1">
        <w:r>
          <w:rPr>
            <w:rFonts w:ascii="仿宋" w:eastAsia="仿宋" w:hAnsi="仿宋" w:cs="仿宋" w:hint="eastAsia"/>
            <w:lang w:eastAsia="zh-CN"/>
          </w:rPr>
          <w:t>(一)、汽车香片项目选址</w:t>
        </w:r>
        <w:r>
          <w:tab/>
        </w:r>
        <w:r>
          <w:fldChar w:fldCharType="begin"/>
        </w:r>
        <w:r>
          <w:instrText xml:space="preserve"> PAGEREF _Toc8607 \h </w:instrText>
        </w:r>
        <w:r>
          <w:fldChar w:fldCharType="separate"/>
        </w:r>
        <w:r>
          <w:t>6</w:t>
        </w:r>
        <w:r>
          <w:fldChar w:fldCharType="end"/>
        </w:r>
      </w:hyperlink>
    </w:p>
    <w:p>
      <w:pPr>
        <w:pStyle w:val="TOC2"/>
        <w:tabs>
          <w:tab w:val="right" w:leader="dot" w:pos="8306"/>
        </w:tabs>
      </w:pPr>
      <w:hyperlink w:anchor="_Toc21023" w:history="1">
        <w:r>
          <w:rPr>
            <w:rFonts w:ascii="仿宋" w:eastAsia="仿宋" w:hAnsi="仿宋" w:cs="仿宋" w:hint="eastAsia"/>
            <w:lang w:eastAsia="zh-CN"/>
          </w:rPr>
          <w:t>(二)、用地控制指标</w:t>
        </w:r>
        <w:r>
          <w:tab/>
        </w:r>
        <w:r>
          <w:fldChar w:fldCharType="begin"/>
        </w:r>
        <w:r>
          <w:instrText xml:space="preserve"> PAGEREF _Toc21023 \h </w:instrText>
        </w:r>
        <w:r>
          <w:fldChar w:fldCharType="separate"/>
        </w:r>
        <w:r>
          <w:t>6</w:t>
        </w:r>
        <w:r>
          <w:fldChar w:fldCharType="end"/>
        </w:r>
      </w:hyperlink>
    </w:p>
    <w:p>
      <w:pPr>
        <w:pStyle w:val="TOC2"/>
        <w:tabs>
          <w:tab w:val="right" w:leader="dot" w:pos="8306"/>
        </w:tabs>
      </w:pPr>
      <w:hyperlink w:anchor="_Toc4131" w:history="1">
        <w:r>
          <w:rPr>
            <w:rFonts w:ascii="仿宋" w:eastAsia="仿宋" w:hAnsi="仿宋" w:cs="仿宋" w:hint="eastAsia"/>
            <w:lang w:eastAsia="zh-CN"/>
          </w:rPr>
          <w:t>(三)、节约用地措施</w:t>
        </w:r>
        <w:r>
          <w:tab/>
        </w:r>
        <w:r>
          <w:fldChar w:fldCharType="begin"/>
        </w:r>
        <w:r>
          <w:instrText xml:space="preserve"> PAGEREF _Toc4131 \h </w:instrText>
        </w:r>
        <w:r>
          <w:fldChar w:fldCharType="separate"/>
        </w:r>
        <w:r>
          <w:t>8</w:t>
        </w:r>
        <w:r>
          <w:fldChar w:fldCharType="end"/>
        </w:r>
      </w:hyperlink>
    </w:p>
    <w:p>
      <w:pPr>
        <w:pStyle w:val="TOC2"/>
        <w:tabs>
          <w:tab w:val="right" w:leader="dot" w:pos="8306"/>
        </w:tabs>
      </w:pPr>
      <w:hyperlink w:anchor="_Toc24574" w:history="1">
        <w:r>
          <w:rPr>
            <w:rFonts w:ascii="仿宋" w:eastAsia="仿宋" w:hAnsi="仿宋" w:cs="仿宋" w:hint="eastAsia"/>
            <w:lang w:eastAsia="zh-CN"/>
          </w:rPr>
          <w:t>(四)、总图布置方案</w:t>
        </w:r>
        <w:r>
          <w:tab/>
        </w:r>
        <w:r>
          <w:fldChar w:fldCharType="begin"/>
        </w:r>
        <w:r>
          <w:instrText xml:space="preserve"> PAGEREF _Toc24574 \h </w:instrText>
        </w:r>
        <w:r>
          <w:fldChar w:fldCharType="separate"/>
        </w:r>
        <w:r>
          <w:t>9</w:t>
        </w:r>
        <w:r>
          <w:fldChar w:fldCharType="end"/>
        </w:r>
      </w:hyperlink>
    </w:p>
    <w:p>
      <w:pPr>
        <w:pStyle w:val="TOC2"/>
        <w:tabs>
          <w:tab w:val="right" w:leader="dot" w:pos="8306"/>
        </w:tabs>
      </w:pPr>
      <w:hyperlink w:anchor="_Toc10602" w:history="1">
        <w:r>
          <w:rPr>
            <w:rFonts w:ascii="仿宋" w:eastAsia="仿宋" w:hAnsi="仿宋" w:cs="仿宋" w:hint="eastAsia"/>
            <w:lang w:eastAsia="zh-CN"/>
          </w:rPr>
          <w:t>(五)、选址综合评价</w:t>
        </w:r>
        <w:r>
          <w:tab/>
        </w:r>
        <w:r>
          <w:fldChar w:fldCharType="begin"/>
        </w:r>
        <w:r>
          <w:instrText xml:space="preserve"> PAGEREF _Toc10602 \h </w:instrText>
        </w:r>
        <w:r>
          <w:fldChar w:fldCharType="separate"/>
        </w:r>
        <w:r>
          <w:t>10</w:t>
        </w:r>
        <w:r>
          <w:fldChar w:fldCharType="end"/>
        </w:r>
      </w:hyperlink>
    </w:p>
    <w:p>
      <w:pPr>
        <w:pStyle w:val="TOC1"/>
        <w:tabs>
          <w:tab w:val="right" w:leader="dot" w:pos="8306"/>
        </w:tabs>
      </w:pPr>
      <w:hyperlink w:anchor="_Toc24091" w:history="1">
        <w:r>
          <w:rPr>
            <w:rFonts w:ascii="仿宋" w:eastAsia="仿宋" w:hAnsi="仿宋" w:cs="仿宋" w:hint="eastAsia"/>
            <w:lang w:eastAsia="zh-CN"/>
          </w:rPr>
          <w:t>三、汽车香片项目建设单位说明</w:t>
        </w:r>
        <w:r>
          <w:tab/>
        </w:r>
        <w:r>
          <w:fldChar w:fldCharType="begin"/>
        </w:r>
        <w:r>
          <w:instrText xml:space="preserve"> PAGEREF _Toc24091 \h </w:instrText>
        </w:r>
        <w:r>
          <w:fldChar w:fldCharType="separate"/>
        </w:r>
        <w:r>
          <w:t>11</w:t>
        </w:r>
        <w:r>
          <w:fldChar w:fldCharType="end"/>
        </w:r>
      </w:hyperlink>
    </w:p>
    <w:p>
      <w:pPr>
        <w:pStyle w:val="TOC2"/>
        <w:tabs>
          <w:tab w:val="right" w:leader="dot" w:pos="8306"/>
        </w:tabs>
      </w:pPr>
      <w:hyperlink w:anchor="_Toc6489" w:history="1">
        <w:r>
          <w:rPr>
            <w:rFonts w:ascii="仿宋" w:eastAsia="仿宋" w:hAnsi="仿宋" w:cs="仿宋" w:hint="eastAsia"/>
            <w:lang w:eastAsia="zh-CN"/>
          </w:rPr>
          <w:t>(一)、汽车香片项目承办单位基本情况</w:t>
        </w:r>
        <w:r>
          <w:tab/>
        </w:r>
        <w:r>
          <w:fldChar w:fldCharType="begin"/>
        </w:r>
        <w:r>
          <w:instrText xml:space="preserve"> PAGEREF _Toc6489 \h </w:instrText>
        </w:r>
        <w:r>
          <w:fldChar w:fldCharType="separate"/>
        </w:r>
        <w:r>
          <w:t>11</w:t>
        </w:r>
        <w:r>
          <w:fldChar w:fldCharType="end"/>
        </w:r>
      </w:hyperlink>
    </w:p>
    <w:p>
      <w:pPr>
        <w:pStyle w:val="TOC2"/>
        <w:tabs>
          <w:tab w:val="right" w:leader="dot" w:pos="8306"/>
        </w:tabs>
      </w:pPr>
      <w:hyperlink w:anchor="_Toc30493" w:history="1">
        <w:r>
          <w:rPr>
            <w:rFonts w:ascii="仿宋" w:eastAsia="仿宋" w:hAnsi="仿宋" w:cs="仿宋" w:hint="eastAsia"/>
            <w:lang w:eastAsia="zh-CN"/>
          </w:rPr>
          <w:t>(二)、公司经济效益分析</w:t>
        </w:r>
        <w:r>
          <w:tab/>
        </w:r>
        <w:r>
          <w:fldChar w:fldCharType="begin"/>
        </w:r>
        <w:r>
          <w:instrText xml:space="preserve"> PAGEREF _Toc30493 \h </w:instrText>
        </w:r>
        <w:r>
          <w:fldChar w:fldCharType="separate"/>
        </w:r>
        <w:r>
          <w:t>12</w:t>
        </w:r>
        <w:r>
          <w:fldChar w:fldCharType="end"/>
        </w:r>
      </w:hyperlink>
    </w:p>
    <w:p>
      <w:pPr>
        <w:pStyle w:val="TOC1"/>
        <w:tabs>
          <w:tab w:val="right" w:leader="dot" w:pos="8306"/>
        </w:tabs>
      </w:pPr>
      <w:hyperlink w:anchor="_Toc7427" w:history="1">
        <w:r>
          <w:rPr>
            <w:rFonts w:ascii="仿宋" w:eastAsia="仿宋" w:hAnsi="仿宋" w:cs="仿宋" w:hint="eastAsia"/>
            <w:lang w:eastAsia="zh-CN"/>
          </w:rPr>
          <w:t>四、汽车香片项目危机管理</w:t>
        </w:r>
        <w:r>
          <w:tab/>
        </w:r>
        <w:r>
          <w:fldChar w:fldCharType="begin"/>
        </w:r>
        <w:r>
          <w:instrText xml:space="preserve"> PAGEREF _Toc7427 \h </w:instrText>
        </w:r>
        <w:r>
          <w:fldChar w:fldCharType="separate"/>
        </w:r>
        <w:r>
          <w:t>13</w:t>
        </w:r>
        <w:r>
          <w:fldChar w:fldCharType="end"/>
        </w:r>
      </w:hyperlink>
    </w:p>
    <w:p>
      <w:pPr>
        <w:pStyle w:val="TOC2"/>
        <w:tabs>
          <w:tab w:val="right" w:leader="dot" w:pos="8306"/>
        </w:tabs>
      </w:pPr>
      <w:hyperlink w:anchor="_Toc25775" w:history="1">
        <w:r>
          <w:rPr>
            <w:rFonts w:ascii="仿宋" w:eastAsia="仿宋" w:hAnsi="仿宋" w:cs="仿宋" w:hint="eastAsia"/>
            <w:lang w:eastAsia="zh-CN"/>
          </w:rPr>
          <w:t>(一)、危机预警与识别</w:t>
        </w:r>
        <w:r>
          <w:tab/>
        </w:r>
        <w:r>
          <w:fldChar w:fldCharType="begin"/>
        </w:r>
        <w:r>
          <w:instrText xml:space="preserve"> PAGEREF _Toc25775 \h </w:instrText>
        </w:r>
        <w:r>
          <w:fldChar w:fldCharType="separate"/>
        </w:r>
        <w:r>
          <w:t>13</w:t>
        </w:r>
        <w:r>
          <w:fldChar w:fldCharType="end"/>
        </w:r>
      </w:hyperlink>
    </w:p>
    <w:p>
      <w:pPr>
        <w:pStyle w:val="TOC2"/>
        <w:tabs>
          <w:tab w:val="right" w:leader="dot" w:pos="8306"/>
        </w:tabs>
      </w:pPr>
      <w:hyperlink w:anchor="_Toc15556" w:history="1">
        <w:r>
          <w:rPr>
            <w:rFonts w:ascii="仿宋" w:eastAsia="仿宋" w:hAnsi="仿宋" w:cs="仿宋" w:hint="eastAsia"/>
            <w:lang w:eastAsia="zh-CN"/>
          </w:rPr>
          <w:t>(二)、危机应对与恢复</w:t>
        </w:r>
        <w:r>
          <w:tab/>
        </w:r>
        <w:r>
          <w:fldChar w:fldCharType="begin"/>
        </w:r>
        <w:r>
          <w:instrText xml:space="preserve"> PAGEREF _Toc15556 \h </w:instrText>
        </w:r>
        <w:r>
          <w:fldChar w:fldCharType="separate"/>
        </w:r>
        <w:r>
          <w:t>14</w:t>
        </w:r>
        <w:r>
          <w:fldChar w:fldCharType="end"/>
        </w:r>
      </w:hyperlink>
    </w:p>
    <w:p>
      <w:pPr>
        <w:pStyle w:val="TOC1"/>
        <w:tabs>
          <w:tab w:val="right" w:leader="dot" w:pos="8306"/>
        </w:tabs>
      </w:pPr>
      <w:hyperlink w:anchor="_Toc21930" w:history="1">
        <w:r>
          <w:rPr>
            <w:rFonts w:ascii="仿宋" w:eastAsia="仿宋" w:hAnsi="仿宋" w:cs="仿宋" w:hint="eastAsia"/>
            <w:lang w:eastAsia="zh-CN"/>
          </w:rPr>
          <w:t>五、产品规划分析</w:t>
        </w:r>
        <w:r>
          <w:tab/>
        </w:r>
        <w:r>
          <w:fldChar w:fldCharType="begin"/>
        </w:r>
        <w:r>
          <w:instrText xml:space="preserve"> PAGEREF _Toc21930 \h </w:instrText>
        </w:r>
        <w:r>
          <w:fldChar w:fldCharType="separate"/>
        </w:r>
        <w:r>
          <w:t>15</w:t>
        </w:r>
        <w:r>
          <w:fldChar w:fldCharType="end"/>
        </w:r>
      </w:hyperlink>
    </w:p>
    <w:p>
      <w:pPr>
        <w:pStyle w:val="TOC2"/>
        <w:tabs>
          <w:tab w:val="right" w:leader="dot" w:pos="8306"/>
        </w:tabs>
      </w:pPr>
      <w:hyperlink w:anchor="_Toc23609" w:history="1">
        <w:r>
          <w:rPr>
            <w:rFonts w:ascii="仿宋" w:eastAsia="仿宋" w:hAnsi="仿宋" w:cs="仿宋" w:hint="eastAsia"/>
            <w:lang w:eastAsia="zh-CN"/>
          </w:rPr>
          <w:t>(一)、产品规划</w:t>
        </w:r>
        <w:r>
          <w:tab/>
        </w:r>
        <w:r>
          <w:fldChar w:fldCharType="begin"/>
        </w:r>
        <w:r>
          <w:instrText xml:space="preserve"> PAGEREF _Toc23609 \h </w:instrText>
        </w:r>
        <w:r>
          <w:fldChar w:fldCharType="separate"/>
        </w:r>
        <w:r>
          <w:t>15</w:t>
        </w:r>
        <w:r>
          <w:fldChar w:fldCharType="end"/>
        </w:r>
      </w:hyperlink>
    </w:p>
    <w:p>
      <w:pPr>
        <w:pStyle w:val="TOC2"/>
        <w:tabs>
          <w:tab w:val="right" w:leader="dot" w:pos="8306"/>
        </w:tabs>
      </w:pPr>
      <w:hyperlink w:anchor="_Toc30396" w:history="1">
        <w:r>
          <w:rPr>
            <w:rFonts w:ascii="仿宋" w:eastAsia="仿宋" w:hAnsi="仿宋" w:cs="仿宋" w:hint="eastAsia"/>
            <w:lang w:eastAsia="zh-CN"/>
          </w:rPr>
          <w:t>(二)、建设规模</w:t>
        </w:r>
        <w:r>
          <w:tab/>
        </w:r>
        <w:r>
          <w:fldChar w:fldCharType="begin"/>
        </w:r>
        <w:r>
          <w:instrText xml:space="preserve"> PAGEREF _Toc30396 \h </w:instrText>
        </w:r>
        <w:r>
          <w:fldChar w:fldCharType="separate"/>
        </w:r>
        <w:r>
          <w:t>16</w:t>
        </w:r>
        <w:r>
          <w:fldChar w:fldCharType="end"/>
        </w:r>
      </w:hyperlink>
    </w:p>
    <w:p>
      <w:pPr>
        <w:pStyle w:val="TOC1"/>
        <w:tabs>
          <w:tab w:val="right" w:leader="dot" w:pos="8306"/>
        </w:tabs>
      </w:pPr>
      <w:hyperlink w:anchor="_Toc30417" w:history="1">
        <w:r>
          <w:rPr>
            <w:rFonts w:ascii="仿宋" w:eastAsia="仿宋" w:hAnsi="仿宋" w:cs="仿宋" w:hint="eastAsia"/>
            <w:lang w:eastAsia="zh-CN"/>
          </w:rPr>
          <w:t>六、汽车香片项目绩效评估</w:t>
        </w:r>
        <w:r>
          <w:tab/>
        </w:r>
        <w:r>
          <w:fldChar w:fldCharType="begin"/>
        </w:r>
        <w:r>
          <w:instrText xml:space="preserve"> PAGEREF _Toc30417 \h </w:instrText>
        </w:r>
        <w:r>
          <w:fldChar w:fldCharType="separate"/>
        </w:r>
        <w:r>
          <w:t>17</w:t>
        </w:r>
        <w:r>
          <w:fldChar w:fldCharType="end"/>
        </w:r>
      </w:hyperlink>
    </w:p>
    <w:p>
      <w:pPr>
        <w:pStyle w:val="TOC2"/>
        <w:tabs>
          <w:tab w:val="right" w:leader="dot" w:pos="8306"/>
        </w:tabs>
      </w:pPr>
      <w:hyperlink w:anchor="_Toc14632" w:history="1">
        <w:r>
          <w:rPr>
            <w:rFonts w:ascii="仿宋" w:eastAsia="仿宋" w:hAnsi="仿宋" w:cs="仿宋" w:hint="eastAsia"/>
            <w:lang w:eastAsia="zh-CN"/>
          </w:rPr>
          <w:t>(一)、绩效评估指标</w:t>
        </w:r>
        <w:r>
          <w:tab/>
        </w:r>
        <w:r>
          <w:fldChar w:fldCharType="begin"/>
        </w:r>
        <w:r>
          <w:instrText xml:space="preserve"> PAGEREF _Toc14632 \h </w:instrText>
        </w:r>
        <w:r>
          <w:fldChar w:fldCharType="separate"/>
        </w:r>
        <w:r>
          <w:t>17</w:t>
        </w:r>
        <w:r>
          <w:fldChar w:fldCharType="end"/>
        </w:r>
      </w:hyperlink>
    </w:p>
    <w:p>
      <w:pPr>
        <w:pStyle w:val="TOC2"/>
        <w:tabs>
          <w:tab w:val="right" w:leader="dot" w:pos="8306"/>
        </w:tabs>
      </w:pPr>
      <w:hyperlink w:anchor="_Toc22030" w:history="1">
        <w:r>
          <w:rPr>
            <w:rFonts w:ascii="仿宋" w:eastAsia="仿宋" w:hAnsi="仿宋" w:cs="仿宋" w:hint="eastAsia"/>
            <w:lang w:eastAsia="zh-CN"/>
          </w:rPr>
          <w:t>(二)、绩效评估方法</w:t>
        </w:r>
        <w:r>
          <w:tab/>
        </w:r>
        <w:r>
          <w:fldChar w:fldCharType="begin"/>
        </w:r>
        <w:r>
          <w:instrText xml:space="preserve"> PAGEREF _Toc22030 \h </w:instrText>
        </w:r>
        <w:r>
          <w:fldChar w:fldCharType="separate"/>
        </w:r>
        <w:r>
          <w:t>18</w:t>
        </w:r>
        <w:r>
          <w:fldChar w:fldCharType="end"/>
        </w:r>
      </w:hyperlink>
    </w:p>
    <w:p>
      <w:pPr>
        <w:pStyle w:val="TOC2"/>
        <w:tabs>
          <w:tab w:val="right" w:leader="dot" w:pos="8306"/>
        </w:tabs>
      </w:pPr>
      <w:hyperlink w:anchor="_Toc4235" w:history="1">
        <w:r>
          <w:rPr>
            <w:rFonts w:ascii="仿宋" w:eastAsia="仿宋" w:hAnsi="仿宋" w:cs="仿宋" w:hint="eastAsia"/>
            <w:lang w:eastAsia="zh-CN"/>
          </w:rPr>
          <w:t>(三)、绩效评估周期</w:t>
        </w:r>
        <w:r>
          <w:tab/>
        </w:r>
        <w:r>
          <w:fldChar w:fldCharType="begin"/>
        </w:r>
        <w:r>
          <w:instrText xml:space="preserve"> PAGEREF _Toc4235 \h </w:instrText>
        </w:r>
        <w:r>
          <w:fldChar w:fldCharType="separate"/>
        </w:r>
        <w:r>
          <w:t>19</w:t>
        </w:r>
        <w:r>
          <w:fldChar w:fldCharType="end"/>
        </w:r>
      </w:hyperlink>
    </w:p>
    <w:p>
      <w:pPr>
        <w:pStyle w:val="TOC1"/>
        <w:tabs>
          <w:tab w:val="right" w:leader="dot" w:pos="8306"/>
        </w:tabs>
      </w:pPr>
      <w:hyperlink w:anchor="_Toc14003" w:history="1">
        <w:r>
          <w:rPr>
            <w:rFonts w:ascii="仿宋" w:eastAsia="仿宋" w:hAnsi="仿宋" w:cs="仿宋" w:hint="eastAsia"/>
            <w:lang w:eastAsia="zh-CN"/>
          </w:rPr>
          <w:t>七、生产安全保护</w:t>
        </w:r>
        <w:r>
          <w:tab/>
        </w:r>
        <w:r>
          <w:fldChar w:fldCharType="begin"/>
        </w:r>
        <w:r>
          <w:instrText xml:space="preserve"> PAGEREF _Toc14003 \h </w:instrText>
        </w:r>
        <w:r>
          <w:fldChar w:fldCharType="separate"/>
        </w:r>
        <w:r>
          <w:t>20</w:t>
        </w:r>
        <w:r>
          <w:fldChar w:fldCharType="end"/>
        </w:r>
      </w:hyperlink>
    </w:p>
    <w:p>
      <w:pPr>
        <w:pStyle w:val="TOC2"/>
        <w:tabs>
          <w:tab w:val="right" w:leader="dot" w:pos="8306"/>
        </w:tabs>
      </w:pPr>
      <w:hyperlink w:anchor="_Toc26576" w:history="1">
        <w:r>
          <w:rPr>
            <w:rFonts w:ascii="仿宋" w:eastAsia="仿宋" w:hAnsi="仿宋" w:cs="仿宋" w:hint="eastAsia"/>
            <w:lang w:eastAsia="zh-CN"/>
          </w:rPr>
          <w:t>(一)、消防安全</w:t>
        </w:r>
        <w:r>
          <w:tab/>
        </w:r>
        <w:r>
          <w:fldChar w:fldCharType="begin"/>
        </w:r>
        <w:r>
          <w:instrText xml:space="preserve"> PAGEREF _Toc26576 \h </w:instrText>
        </w:r>
        <w:r>
          <w:fldChar w:fldCharType="separate"/>
        </w:r>
        <w:r>
          <w:t>20</w:t>
        </w:r>
        <w:r>
          <w:fldChar w:fldCharType="end"/>
        </w:r>
      </w:hyperlink>
    </w:p>
    <w:p>
      <w:pPr>
        <w:pStyle w:val="TOC2"/>
        <w:tabs>
          <w:tab w:val="right" w:leader="dot" w:pos="8306"/>
        </w:tabs>
      </w:pPr>
      <w:hyperlink w:anchor="_Toc15468" w:history="1">
        <w:r>
          <w:rPr>
            <w:rFonts w:ascii="仿宋" w:eastAsia="仿宋" w:hAnsi="仿宋" w:cs="仿宋" w:hint="eastAsia"/>
            <w:lang w:eastAsia="zh-CN"/>
          </w:rPr>
          <w:t>(二)、防火防爆总图布置措施</w:t>
        </w:r>
        <w:r>
          <w:tab/>
        </w:r>
        <w:r>
          <w:fldChar w:fldCharType="begin"/>
        </w:r>
        <w:r>
          <w:instrText xml:space="preserve"> PAGEREF _Toc15468 \h </w:instrText>
        </w:r>
        <w:r>
          <w:fldChar w:fldCharType="separate"/>
        </w:r>
        <w:r>
          <w:t>22</w:t>
        </w:r>
        <w:r>
          <w:fldChar w:fldCharType="end"/>
        </w:r>
      </w:hyperlink>
    </w:p>
    <w:p>
      <w:pPr>
        <w:pStyle w:val="TOC2"/>
        <w:tabs>
          <w:tab w:val="right" w:leader="dot" w:pos="8306"/>
        </w:tabs>
      </w:pPr>
      <w:hyperlink w:anchor="_Toc20148" w:history="1">
        <w:r>
          <w:rPr>
            <w:rFonts w:ascii="仿宋" w:eastAsia="仿宋" w:hAnsi="仿宋" w:cs="仿宋" w:hint="eastAsia"/>
            <w:lang w:eastAsia="zh-CN"/>
          </w:rPr>
          <w:t>(三)、自然灾害防范措施</w:t>
        </w:r>
        <w:r>
          <w:tab/>
        </w:r>
        <w:r>
          <w:fldChar w:fldCharType="begin"/>
        </w:r>
        <w:r>
          <w:instrText xml:space="preserve"> PAGEREF _Toc20148 \h </w:instrText>
        </w:r>
        <w:r>
          <w:fldChar w:fldCharType="separate"/>
        </w:r>
        <w:r>
          <w:t>23</w:t>
        </w:r>
        <w:r>
          <w:fldChar w:fldCharType="end"/>
        </w:r>
      </w:hyperlink>
    </w:p>
    <w:p>
      <w:pPr>
        <w:pStyle w:val="TOC2"/>
        <w:tabs>
          <w:tab w:val="right" w:leader="dot" w:pos="8306"/>
        </w:tabs>
      </w:pPr>
      <w:hyperlink w:anchor="_Toc20405" w:history="1">
        <w:r>
          <w:rPr>
            <w:rFonts w:ascii="仿宋" w:eastAsia="仿宋" w:hAnsi="仿宋" w:cs="仿宋" w:hint="eastAsia"/>
            <w:lang w:eastAsia="zh-CN"/>
          </w:rPr>
          <w:t>(四)、安全色及安全标志使用要求</w:t>
        </w:r>
        <w:r>
          <w:tab/>
        </w:r>
        <w:r>
          <w:fldChar w:fldCharType="begin"/>
        </w:r>
        <w:r>
          <w:instrText xml:space="preserve"> PAGEREF _Toc20405 \h </w:instrText>
        </w:r>
        <w:r>
          <w:fldChar w:fldCharType="separate"/>
        </w:r>
        <w:r>
          <w:t>24</w:t>
        </w:r>
        <w:r>
          <w:fldChar w:fldCharType="end"/>
        </w:r>
      </w:hyperlink>
    </w:p>
    <w:p>
      <w:pPr>
        <w:pStyle w:val="TOC2"/>
        <w:tabs>
          <w:tab w:val="right" w:leader="dot" w:pos="8306"/>
        </w:tabs>
      </w:pPr>
      <w:hyperlink w:anchor="_Toc11409" w:history="1">
        <w:r>
          <w:rPr>
            <w:rFonts w:ascii="仿宋" w:eastAsia="仿宋" w:hAnsi="仿宋" w:cs="仿宋" w:hint="eastAsia"/>
            <w:lang w:eastAsia="zh-CN"/>
          </w:rPr>
          <w:t>(五)、防尘防毒措施</w:t>
        </w:r>
        <w:r>
          <w:tab/>
        </w:r>
        <w:r>
          <w:fldChar w:fldCharType="begin"/>
        </w:r>
        <w:r>
          <w:instrText xml:space="preserve"> PAGEREF _Toc11409 \h </w:instrText>
        </w:r>
        <w:r>
          <w:fldChar w:fldCharType="separate"/>
        </w:r>
        <w:r>
          <w:t>25</w:t>
        </w:r>
        <w:r>
          <w:fldChar w:fldCharType="end"/>
        </w:r>
      </w:hyperlink>
    </w:p>
    <w:p>
      <w:pPr>
        <w:pStyle w:val="TOC2"/>
        <w:tabs>
          <w:tab w:val="right" w:leader="dot" w:pos="8306"/>
        </w:tabs>
      </w:pPr>
      <w:hyperlink w:anchor="_Toc8211" w:history="1">
        <w:r>
          <w:rPr>
            <w:rFonts w:ascii="仿宋" w:eastAsia="仿宋" w:hAnsi="仿宋" w:cs="仿宋" w:hint="eastAsia"/>
            <w:lang w:eastAsia="zh-CN"/>
          </w:rPr>
          <w:t>(六)、防静电、触电防护及防雷措施</w:t>
        </w:r>
        <w:r>
          <w:tab/>
        </w:r>
        <w:r>
          <w:fldChar w:fldCharType="begin"/>
        </w:r>
        <w:r>
          <w:instrText xml:space="preserve"> PAGEREF _Toc8211 \h </w:instrText>
        </w:r>
        <w:r>
          <w:fldChar w:fldCharType="separate"/>
        </w:r>
        <w:r>
          <w:t>25</w:t>
        </w:r>
        <w:r>
          <w:fldChar w:fldCharType="end"/>
        </w:r>
      </w:hyperlink>
    </w:p>
    <w:p>
      <w:pPr>
        <w:pStyle w:val="TOC2"/>
        <w:tabs>
          <w:tab w:val="right" w:leader="dot" w:pos="8306"/>
        </w:tabs>
      </w:pPr>
      <w:hyperlink w:anchor="_Toc27199" w:history="1">
        <w:r>
          <w:rPr>
            <w:rFonts w:ascii="仿宋" w:eastAsia="仿宋" w:hAnsi="仿宋" w:cs="仿宋" w:hint="eastAsia"/>
            <w:lang w:eastAsia="zh-CN"/>
          </w:rPr>
          <w:t>(七)、机械设备安全保障措施</w:t>
        </w:r>
        <w:r>
          <w:tab/>
        </w:r>
        <w:r>
          <w:fldChar w:fldCharType="begin"/>
        </w:r>
        <w:r>
          <w:instrText xml:space="preserve"> PAGEREF _Toc27199 \h </w:instrText>
        </w:r>
        <w:r>
          <w:fldChar w:fldCharType="separate"/>
        </w:r>
        <w:r>
          <w:t>27</w:t>
        </w:r>
        <w:r>
          <w:fldChar w:fldCharType="end"/>
        </w:r>
      </w:hyperlink>
    </w:p>
    <w:p>
      <w:pPr>
        <w:pStyle w:val="TOC1"/>
        <w:tabs>
          <w:tab w:val="right" w:leader="dot" w:pos="8306"/>
        </w:tabs>
      </w:pPr>
      <w:hyperlink w:anchor="_Toc5327" w:history="1">
        <w:r>
          <w:rPr>
            <w:rFonts w:ascii="仿宋" w:eastAsia="仿宋" w:hAnsi="仿宋" w:cs="仿宋" w:hint="eastAsia"/>
            <w:lang w:eastAsia="zh-CN"/>
          </w:rPr>
          <w:t>八、汽车香片项目社会影响</w:t>
        </w:r>
        <w:r>
          <w:tab/>
        </w:r>
        <w:r>
          <w:fldChar w:fldCharType="begin"/>
        </w:r>
        <w:r>
          <w:instrText xml:space="preserve"> PAGEREF _Toc5327 \h </w:instrText>
        </w:r>
        <w:r>
          <w:fldChar w:fldCharType="separate"/>
        </w:r>
        <w:r>
          <w:t>28</w:t>
        </w:r>
        <w:r>
          <w:fldChar w:fldCharType="end"/>
        </w:r>
      </w:hyperlink>
    </w:p>
    <w:p>
      <w:pPr>
        <w:pStyle w:val="TOC2"/>
        <w:tabs>
          <w:tab w:val="right" w:leader="dot" w:pos="8306"/>
        </w:tabs>
      </w:pPr>
      <w:hyperlink w:anchor="_Toc21589" w:history="1">
        <w:r>
          <w:rPr>
            <w:rFonts w:ascii="仿宋" w:eastAsia="仿宋" w:hAnsi="仿宋" w:cs="仿宋" w:hint="eastAsia"/>
            <w:lang w:eastAsia="zh-CN"/>
          </w:rPr>
          <w:t>(一)、社会责任与义务</w:t>
        </w:r>
        <w:r>
          <w:tab/>
        </w:r>
        <w:r>
          <w:fldChar w:fldCharType="begin"/>
        </w:r>
        <w:r>
          <w:instrText xml:space="preserve"> PAGEREF _Toc21589 \h </w:instrText>
        </w:r>
        <w:r>
          <w:fldChar w:fldCharType="separate"/>
        </w:r>
        <w:r>
          <w:t>28</w:t>
        </w:r>
        <w:r>
          <w:fldChar w:fldCharType="end"/>
        </w:r>
      </w:hyperlink>
    </w:p>
    <w:p>
      <w:pPr>
        <w:pStyle w:val="TOC2"/>
        <w:tabs>
          <w:tab w:val="right" w:leader="dot" w:pos="8306"/>
        </w:tabs>
      </w:pPr>
      <w:hyperlink w:anchor="_Toc2262" w:history="1">
        <w:r>
          <w:rPr>
            <w:rFonts w:ascii="仿宋" w:eastAsia="仿宋" w:hAnsi="仿宋" w:cs="仿宋" w:hint="eastAsia"/>
            <w:lang w:eastAsia="zh-CN"/>
          </w:rPr>
          <w:t>(二)、社会参与与沟通</w:t>
        </w:r>
        <w:r>
          <w:tab/>
        </w:r>
        <w:r>
          <w:fldChar w:fldCharType="begin"/>
        </w:r>
        <w:r>
          <w:instrText xml:space="preserve"> PAGEREF _Toc2262 \h </w:instrText>
        </w:r>
        <w:r>
          <w:fldChar w:fldCharType="separate"/>
        </w:r>
        <w:r>
          <w:t>29</w:t>
        </w:r>
        <w:r>
          <w:fldChar w:fldCharType="end"/>
        </w:r>
      </w:hyperlink>
    </w:p>
    <w:p>
      <w:pPr>
        <w:pStyle w:val="TOC1"/>
        <w:tabs>
          <w:tab w:val="right" w:leader="dot" w:pos="8306"/>
        </w:tabs>
      </w:pPr>
      <w:hyperlink w:anchor="_Toc16394" w:history="1">
        <w:r>
          <w:rPr>
            <w:rFonts w:ascii="仿宋" w:eastAsia="仿宋" w:hAnsi="仿宋" w:cs="仿宋" w:hint="eastAsia"/>
            <w:lang w:eastAsia="zh-CN"/>
          </w:rPr>
          <w:t>九、汽车香片项目人力资源管理</w:t>
        </w:r>
        <w:r>
          <w:tab/>
        </w:r>
        <w:r>
          <w:fldChar w:fldCharType="begin"/>
        </w:r>
        <w:r>
          <w:instrText xml:space="preserve"> PAGEREF _Toc16394 \h </w:instrText>
        </w:r>
        <w:r>
          <w:fldChar w:fldCharType="separate"/>
        </w:r>
        <w:r>
          <w:t>30</w:t>
        </w:r>
        <w:r>
          <w:fldChar w:fldCharType="end"/>
        </w:r>
      </w:hyperlink>
    </w:p>
    <w:p>
      <w:pPr>
        <w:pStyle w:val="TOC2"/>
        <w:tabs>
          <w:tab w:val="right" w:leader="dot" w:pos="8306"/>
        </w:tabs>
      </w:pPr>
      <w:hyperlink w:anchor="_Toc21111" w:history="1">
        <w:r>
          <w:rPr>
            <w:rFonts w:ascii="仿宋" w:eastAsia="仿宋" w:hAnsi="仿宋" w:cs="仿宋" w:hint="eastAsia"/>
            <w:lang w:eastAsia="zh-CN"/>
          </w:rPr>
          <w:t>(一)、建立健全的预算管理制度</w:t>
        </w:r>
        <w:r>
          <w:tab/>
        </w:r>
        <w:r>
          <w:fldChar w:fldCharType="begin"/>
        </w:r>
        <w:r>
          <w:instrText xml:space="preserve"> PAGEREF _Toc21111 \h </w:instrText>
        </w:r>
        <w:r>
          <w:fldChar w:fldCharType="separate"/>
        </w:r>
        <w:r>
          <w:t>30</w:t>
        </w:r>
        <w:r>
          <w:fldChar w:fldCharType="end"/>
        </w:r>
      </w:hyperlink>
    </w:p>
    <w:p>
      <w:pPr>
        <w:pStyle w:val="TOC2"/>
        <w:tabs>
          <w:tab w:val="right" w:leader="dot" w:pos="8306"/>
        </w:tabs>
      </w:pPr>
      <w:hyperlink w:anchor="_Toc4230" w:history="1">
        <w:r>
          <w:rPr>
            <w:rFonts w:ascii="仿宋" w:eastAsia="仿宋" w:hAnsi="仿宋" w:cs="仿宋" w:hint="eastAsia"/>
            <w:lang w:eastAsia="zh-CN"/>
          </w:rPr>
          <w:t>(二)、加强资金流动监控</w:t>
        </w:r>
        <w:r>
          <w:tab/>
        </w:r>
        <w:r>
          <w:fldChar w:fldCharType="begin"/>
        </w:r>
        <w:r>
          <w:instrText xml:space="preserve"> PAGEREF _Toc4230 \h </w:instrText>
        </w:r>
        <w:r>
          <w:fldChar w:fldCharType="separate"/>
        </w:r>
        <w:r>
          <w:t>32</w:t>
        </w:r>
        <w:r>
          <w:fldChar w:fldCharType="end"/>
        </w:r>
      </w:hyperlink>
    </w:p>
    <w:p>
      <w:pPr>
        <w:pStyle w:val="TOC2"/>
        <w:tabs>
          <w:tab w:val="right" w:leader="dot" w:pos="8306"/>
        </w:tabs>
      </w:pPr>
      <w:hyperlink w:anchor="_Toc24071" w:history="1">
        <w:r>
          <w:rPr>
            <w:rFonts w:ascii="仿宋" w:eastAsia="仿宋" w:hAnsi="仿宋" w:cs="仿宋" w:hint="eastAsia"/>
            <w:lang w:eastAsia="zh-CN"/>
          </w:rPr>
          <w:t>(三)、制定完善的风险控制机制</w:t>
        </w:r>
        <w:r>
          <w:tab/>
        </w:r>
        <w:r>
          <w:fldChar w:fldCharType="begin"/>
        </w:r>
        <w:r>
          <w:instrText xml:space="preserve"> PAGEREF _Toc24071 \h </w:instrText>
        </w:r>
        <w:r>
          <w:fldChar w:fldCharType="separate"/>
        </w:r>
        <w:r>
          <w:t>33</w:t>
        </w:r>
        <w:r>
          <w:fldChar w:fldCharType="end"/>
        </w:r>
      </w:hyperlink>
    </w:p>
    <w:p>
      <w:pPr>
        <w:pStyle w:val="TOC2"/>
        <w:tabs>
          <w:tab w:val="right" w:leader="dot" w:pos="8306"/>
        </w:tabs>
      </w:pPr>
      <w:hyperlink w:anchor="_Toc26474" w:history="1">
        <w:r>
          <w:rPr>
            <w:rFonts w:ascii="仿宋" w:eastAsia="仿宋" w:hAnsi="仿宋" w:cs="仿宋" w:hint="eastAsia"/>
            <w:lang w:eastAsia="zh-CN"/>
          </w:rPr>
          <w:t>(四)、优化成本管理</w:t>
        </w:r>
        <w:r>
          <w:tab/>
        </w:r>
        <w:r>
          <w:fldChar w:fldCharType="begin"/>
        </w:r>
        <w:r>
          <w:instrText xml:space="preserve"> PAGEREF _Toc26474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41" w:history="1">
        <w:r>
          <w:rPr>
            <w:rFonts w:ascii="仿宋" w:eastAsia="仿宋" w:hAnsi="仿宋" w:cs="仿宋" w:hint="eastAsia"/>
            <w:lang w:eastAsia="zh-CN"/>
          </w:rPr>
          <w:t>十、汽车香片项目技术管理</w:t>
        </w:r>
        <w:r>
          <w:tab/>
        </w:r>
        <w:r>
          <w:fldChar w:fldCharType="begin"/>
        </w:r>
        <w:r>
          <w:instrText xml:space="preserve"> PAGEREF _Toc6841 \h </w:instrText>
        </w:r>
        <w:r>
          <w:fldChar w:fldCharType="separate"/>
        </w:r>
        <w:r>
          <w:t>35</w:t>
        </w:r>
        <w:r>
          <w:fldChar w:fldCharType="end"/>
        </w:r>
      </w:hyperlink>
    </w:p>
    <w:p>
      <w:pPr>
        <w:pStyle w:val="TOC2"/>
        <w:tabs>
          <w:tab w:val="right" w:leader="dot" w:pos="8306"/>
        </w:tabs>
      </w:pPr>
      <w:hyperlink w:anchor="_Toc25296" w:history="1">
        <w:r>
          <w:rPr>
            <w:rFonts w:ascii="仿宋" w:eastAsia="仿宋" w:hAnsi="仿宋" w:cs="仿宋" w:hint="eastAsia"/>
            <w:lang w:eastAsia="zh-CN"/>
          </w:rPr>
          <w:t>(一)、技术方案选用方向</w:t>
        </w:r>
        <w:r>
          <w:tab/>
        </w:r>
        <w:r>
          <w:fldChar w:fldCharType="begin"/>
        </w:r>
        <w:r>
          <w:instrText xml:space="preserve"> PAGEREF _Toc25296 \h </w:instrText>
        </w:r>
        <w:r>
          <w:fldChar w:fldCharType="separate"/>
        </w:r>
        <w:r>
          <w:t>35</w:t>
        </w:r>
        <w:r>
          <w:fldChar w:fldCharType="end"/>
        </w:r>
      </w:hyperlink>
    </w:p>
    <w:p>
      <w:pPr>
        <w:pStyle w:val="TOC2"/>
        <w:tabs>
          <w:tab w:val="right" w:leader="dot" w:pos="8306"/>
        </w:tabs>
      </w:pPr>
      <w:hyperlink w:anchor="_Toc13104" w:history="1">
        <w:r>
          <w:rPr>
            <w:rFonts w:ascii="仿宋" w:eastAsia="仿宋" w:hAnsi="仿宋" w:cs="仿宋" w:hint="eastAsia"/>
            <w:lang w:eastAsia="zh-CN"/>
          </w:rPr>
          <w:t>(二)、工艺技术方案选用原则</w:t>
        </w:r>
        <w:r>
          <w:tab/>
        </w:r>
        <w:r>
          <w:fldChar w:fldCharType="begin"/>
        </w:r>
        <w:r>
          <w:instrText xml:space="preserve"> PAGEREF _Toc13104 \h </w:instrText>
        </w:r>
        <w:r>
          <w:fldChar w:fldCharType="separate"/>
        </w:r>
        <w:r>
          <w:t>37</w:t>
        </w:r>
        <w:r>
          <w:fldChar w:fldCharType="end"/>
        </w:r>
      </w:hyperlink>
    </w:p>
    <w:p>
      <w:pPr>
        <w:pStyle w:val="TOC2"/>
        <w:tabs>
          <w:tab w:val="right" w:leader="dot" w:pos="8306"/>
        </w:tabs>
      </w:pPr>
      <w:hyperlink w:anchor="_Toc7189" w:history="1">
        <w:r>
          <w:rPr>
            <w:rFonts w:ascii="仿宋" w:eastAsia="仿宋" w:hAnsi="仿宋" w:cs="仿宋" w:hint="eastAsia"/>
            <w:lang w:eastAsia="zh-CN"/>
          </w:rPr>
          <w:t>(三)、工艺技术方案要求</w:t>
        </w:r>
        <w:r>
          <w:tab/>
        </w:r>
        <w:r>
          <w:fldChar w:fldCharType="begin"/>
        </w:r>
        <w:r>
          <w:instrText xml:space="preserve"> PAGEREF _Toc7189 \h </w:instrText>
        </w:r>
        <w:r>
          <w:fldChar w:fldCharType="separate"/>
        </w:r>
        <w:r>
          <w:t>39</w:t>
        </w:r>
        <w:r>
          <w:fldChar w:fldCharType="end"/>
        </w:r>
      </w:hyperlink>
    </w:p>
    <w:p>
      <w:pPr>
        <w:pStyle w:val="TOC1"/>
        <w:tabs>
          <w:tab w:val="right" w:leader="dot" w:pos="8306"/>
        </w:tabs>
      </w:pPr>
      <w:hyperlink w:anchor="_Toc6026" w:history="1">
        <w:r>
          <w:rPr>
            <w:rFonts w:ascii="仿宋" w:eastAsia="仿宋" w:hAnsi="仿宋" w:cs="仿宋" w:hint="eastAsia"/>
            <w:lang w:eastAsia="zh-CN"/>
          </w:rPr>
          <w:t>十一、汽车香片项目投资规划</w:t>
        </w:r>
        <w:r>
          <w:tab/>
        </w:r>
        <w:r>
          <w:fldChar w:fldCharType="begin"/>
        </w:r>
        <w:r>
          <w:instrText xml:space="preserve"> PAGEREF _Toc6026 \h </w:instrText>
        </w:r>
        <w:r>
          <w:fldChar w:fldCharType="separate"/>
        </w:r>
        <w:r>
          <w:t>41</w:t>
        </w:r>
        <w:r>
          <w:fldChar w:fldCharType="end"/>
        </w:r>
      </w:hyperlink>
    </w:p>
    <w:p>
      <w:pPr>
        <w:pStyle w:val="TOC2"/>
        <w:tabs>
          <w:tab w:val="right" w:leader="dot" w:pos="8306"/>
        </w:tabs>
      </w:pPr>
      <w:hyperlink w:anchor="_Toc30249" w:history="1">
        <w:r>
          <w:rPr>
            <w:rFonts w:ascii="仿宋" w:eastAsia="仿宋" w:hAnsi="仿宋" w:cs="仿宋" w:hint="eastAsia"/>
            <w:lang w:eastAsia="zh-CN"/>
          </w:rPr>
          <w:t>(一)、汽车香片项目总投资估算</w:t>
        </w:r>
        <w:r>
          <w:tab/>
        </w:r>
        <w:r>
          <w:fldChar w:fldCharType="begin"/>
        </w:r>
        <w:r>
          <w:instrText xml:space="preserve"> PAGEREF _Toc30249 \h </w:instrText>
        </w:r>
        <w:r>
          <w:fldChar w:fldCharType="separate"/>
        </w:r>
        <w:r>
          <w:t>41</w:t>
        </w:r>
        <w:r>
          <w:fldChar w:fldCharType="end"/>
        </w:r>
      </w:hyperlink>
    </w:p>
    <w:p>
      <w:pPr>
        <w:pStyle w:val="TOC2"/>
        <w:tabs>
          <w:tab w:val="right" w:leader="dot" w:pos="8306"/>
        </w:tabs>
      </w:pPr>
      <w:hyperlink w:anchor="_Toc19715" w:history="1">
        <w:r>
          <w:rPr>
            <w:rFonts w:ascii="仿宋" w:eastAsia="仿宋" w:hAnsi="仿宋" w:cs="仿宋" w:hint="eastAsia"/>
            <w:lang w:eastAsia="zh-CN"/>
          </w:rPr>
          <w:t>(二)、资金筹措</w:t>
        </w:r>
        <w:r>
          <w:tab/>
        </w:r>
        <w:r>
          <w:fldChar w:fldCharType="begin"/>
        </w:r>
        <w:r>
          <w:instrText xml:space="preserve"> PAGEREF _Toc19715 \h </w:instrText>
        </w:r>
        <w:r>
          <w:fldChar w:fldCharType="separate"/>
        </w:r>
        <w:r>
          <w:t>43</w:t>
        </w:r>
        <w:r>
          <w:fldChar w:fldCharType="end"/>
        </w:r>
      </w:hyperlink>
    </w:p>
    <w:p>
      <w:pPr>
        <w:pStyle w:val="TOC1"/>
        <w:tabs>
          <w:tab w:val="right" w:leader="dot" w:pos="8306"/>
        </w:tabs>
      </w:pPr>
      <w:hyperlink w:anchor="_Toc32576" w:history="1">
        <w:r>
          <w:rPr>
            <w:rFonts w:ascii="仿宋" w:eastAsia="仿宋" w:hAnsi="仿宋" w:cs="仿宋" w:hint="eastAsia"/>
            <w:lang w:eastAsia="zh-CN"/>
          </w:rPr>
          <w:t>十二、汽车香片项目计划安排</w:t>
        </w:r>
        <w:r>
          <w:tab/>
        </w:r>
        <w:r>
          <w:fldChar w:fldCharType="begin"/>
        </w:r>
        <w:r>
          <w:instrText xml:space="preserve"> PAGEREF _Toc32576 \h </w:instrText>
        </w:r>
        <w:r>
          <w:fldChar w:fldCharType="separate"/>
        </w:r>
        <w:r>
          <w:t>43</w:t>
        </w:r>
        <w:r>
          <w:fldChar w:fldCharType="end"/>
        </w:r>
      </w:hyperlink>
    </w:p>
    <w:p>
      <w:pPr>
        <w:pStyle w:val="TOC2"/>
        <w:tabs>
          <w:tab w:val="right" w:leader="dot" w:pos="8306"/>
        </w:tabs>
      </w:pPr>
      <w:hyperlink w:anchor="_Toc22362" w:history="1">
        <w:r>
          <w:rPr>
            <w:rFonts w:ascii="仿宋" w:eastAsia="仿宋" w:hAnsi="仿宋" w:cs="仿宋" w:hint="eastAsia"/>
            <w:lang w:eastAsia="zh-CN"/>
          </w:rPr>
          <w:t>(一)、建设周期</w:t>
        </w:r>
        <w:r>
          <w:tab/>
        </w:r>
        <w:r>
          <w:fldChar w:fldCharType="begin"/>
        </w:r>
        <w:r>
          <w:instrText xml:space="preserve"> PAGEREF _Toc22362 \h </w:instrText>
        </w:r>
        <w:r>
          <w:fldChar w:fldCharType="separate"/>
        </w:r>
        <w:r>
          <w:t>43</w:t>
        </w:r>
        <w:r>
          <w:fldChar w:fldCharType="end"/>
        </w:r>
      </w:hyperlink>
    </w:p>
    <w:p>
      <w:pPr>
        <w:pStyle w:val="TOC2"/>
        <w:tabs>
          <w:tab w:val="right" w:leader="dot" w:pos="8306"/>
        </w:tabs>
      </w:pPr>
      <w:hyperlink w:anchor="_Toc2319" w:history="1">
        <w:r>
          <w:rPr>
            <w:rFonts w:ascii="仿宋" w:eastAsia="仿宋" w:hAnsi="仿宋" w:cs="仿宋" w:hint="eastAsia"/>
            <w:lang w:eastAsia="zh-CN"/>
          </w:rPr>
          <w:t>(二)、建设进度</w:t>
        </w:r>
        <w:r>
          <w:tab/>
        </w:r>
        <w:r>
          <w:fldChar w:fldCharType="begin"/>
        </w:r>
        <w:r>
          <w:instrText xml:space="preserve"> PAGEREF _Toc2319 \h </w:instrText>
        </w:r>
        <w:r>
          <w:fldChar w:fldCharType="separate"/>
        </w:r>
        <w:r>
          <w:t>44</w:t>
        </w:r>
        <w:r>
          <w:fldChar w:fldCharType="end"/>
        </w:r>
      </w:hyperlink>
    </w:p>
    <w:p>
      <w:pPr>
        <w:pStyle w:val="TOC2"/>
        <w:tabs>
          <w:tab w:val="right" w:leader="dot" w:pos="8306"/>
        </w:tabs>
      </w:pPr>
      <w:hyperlink w:anchor="_Toc29332" w:history="1">
        <w:r>
          <w:rPr>
            <w:rFonts w:ascii="仿宋" w:eastAsia="仿宋" w:hAnsi="仿宋" w:cs="仿宋" w:hint="eastAsia"/>
            <w:lang w:eastAsia="zh-CN"/>
          </w:rPr>
          <w:t>(三)、进度安排注意事项</w:t>
        </w:r>
        <w:r>
          <w:tab/>
        </w:r>
        <w:r>
          <w:fldChar w:fldCharType="begin"/>
        </w:r>
        <w:r>
          <w:instrText xml:space="preserve"> PAGEREF _Toc29332 \h </w:instrText>
        </w:r>
        <w:r>
          <w:fldChar w:fldCharType="separate"/>
        </w:r>
        <w:r>
          <w:t>45</w:t>
        </w:r>
        <w:r>
          <w:fldChar w:fldCharType="end"/>
        </w:r>
      </w:hyperlink>
    </w:p>
    <w:p>
      <w:pPr>
        <w:pStyle w:val="TOC2"/>
        <w:tabs>
          <w:tab w:val="right" w:leader="dot" w:pos="8306"/>
        </w:tabs>
      </w:pPr>
      <w:hyperlink w:anchor="_Toc29700" w:history="1">
        <w:r>
          <w:rPr>
            <w:rFonts w:ascii="仿宋" w:eastAsia="仿宋" w:hAnsi="仿宋" w:cs="仿宋" w:hint="eastAsia"/>
            <w:lang w:eastAsia="zh-CN"/>
          </w:rPr>
          <w:t>(四)、人力资源配置</w:t>
        </w:r>
        <w:r>
          <w:tab/>
        </w:r>
        <w:r>
          <w:fldChar w:fldCharType="begin"/>
        </w:r>
        <w:r>
          <w:instrText xml:space="preserve"> PAGEREF _Toc29700 \h </w:instrText>
        </w:r>
        <w:r>
          <w:fldChar w:fldCharType="separate"/>
        </w:r>
        <w:r>
          <w:t>47</w:t>
        </w:r>
        <w:r>
          <w:fldChar w:fldCharType="end"/>
        </w:r>
      </w:hyperlink>
    </w:p>
    <w:p>
      <w:pPr>
        <w:pStyle w:val="TOC1"/>
        <w:tabs>
          <w:tab w:val="right" w:leader="dot" w:pos="8306"/>
        </w:tabs>
      </w:pPr>
      <w:hyperlink w:anchor="_Toc18408" w:history="1">
        <w:r>
          <w:rPr>
            <w:rFonts w:ascii="仿宋" w:eastAsia="仿宋" w:hAnsi="仿宋" w:cs="仿宋" w:hint="eastAsia"/>
            <w:lang w:eastAsia="zh-CN"/>
          </w:rPr>
          <w:t>十三、汽车香片项目实施保障措施</w:t>
        </w:r>
        <w:r>
          <w:tab/>
        </w:r>
        <w:r>
          <w:fldChar w:fldCharType="begin"/>
        </w:r>
        <w:r>
          <w:instrText xml:space="preserve"> PAGEREF _Toc18408 \h </w:instrText>
        </w:r>
        <w:r>
          <w:fldChar w:fldCharType="separate"/>
        </w:r>
        <w:r>
          <w:t>47</w:t>
        </w:r>
        <w:r>
          <w:fldChar w:fldCharType="end"/>
        </w:r>
      </w:hyperlink>
    </w:p>
    <w:p>
      <w:pPr>
        <w:pStyle w:val="TOC2"/>
        <w:tabs>
          <w:tab w:val="right" w:leader="dot" w:pos="8306"/>
        </w:tabs>
      </w:pPr>
      <w:hyperlink w:anchor="_Toc19729" w:history="1">
        <w:r>
          <w:rPr>
            <w:rFonts w:ascii="仿宋" w:eastAsia="仿宋" w:hAnsi="仿宋" w:cs="仿宋" w:hint="eastAsia"/>
            <w:lang w:eastAsia="zh-CN"/>
          </w:rPr>
          <w:t>(一)、汽车香片项目实施保障机制</w:t>
        </w:r>
        <w:r>
          <w:tab/>
        </w:r>
        <w:r>
          <w:fldChar w:fldCharType="begin"/>
        </w:r>
        <w:r>
          <w:instrText xml:space="preserve"> PAGEREF _Toc19729 \h </w:instrText>
        </w:r>
        <w:r>
          <w:fldChar w:fldCharType="separate"/>
        </w:r>
        <w:r>
          <w:t>47</w:t>
        </w:r>
        <w:r>
          <w:fldChar w:fldCharType="end"/>
        </w:r>
      </w:hyperlink>
    </w:p>
    <w:p>
      <w:pPr>
        <w:pStyle w:val="TOC2"/>
        <w:tabs>
          <w:tab w:val="right" w:leader="dot" w:pos="8306"/>
        </w:tabs>
      </w:pPr>
      <w:hyperlink w:anchor="_Toc24262" w:history="1">
        <w:r>
          <w:rPr>
            <w:rFonts w:ascii="仿宋" w:eastAsia="仿宋" w:hAnsi="仿宋" w:cs="仿宋" w:hint="eastAsia"/>
            <w:lang w:eastAsia="zh-CN"/>
          </w:rPr>
          <w:t>(二)、汽车香片项目法律合规要求</w:t>
        </w:r>
        <w:r>
          <w:tab/>
        </w:r>
        <w:r>
          <w:fldChar w:fldCharType="begin"/>
        </w:r>
        <w:r>
          <w:instrText xml:space="preserve"> PAGEREF _Toc24262 \h </w:instrText>
        </w:r>
        <w:r>
          <w:fldChar w:fldCharType="separate"/>
        </w:r>
        <w:r>
          <w:t>51</w:t>
        </w:r>
        <w:r>
          <w:fldChar w:fldCharType="end"/>
        </w:r>
      </w:hyperlink>
    </w:p>
    <w:p>
      <w:pPr>
        <w:pStyle w:val="TOC2"/>
        <w:tabs>
          <w:tab w:val="right" w:leader="dot" w:pos="8306"/>
        </w:tabs>
      </w:pPr>
      <w:hyperlink w:anchor="_Toc6918" w:history="1">
        <w:r>
          <w:rPr>
            <w:rFonts w:ascii="仿宋" w:eastAsia="仿宋" w:hAnsi="仿宋" w:cs="仿宋" w:hint="eastAsia"/>
            <w:lang w:eastAsia="zh-CN"/>
          </w:rPr>
          <w:t>(三)、汽车香片项目合同管理与法律事务</w:t>
        </w:r>
        <w:r>
          <w:tab/>
        </w:r>
        <w:r>
          <w:fldChar w:fldCharType="begin"/>
        </w:r>
        <w:r>
          <w:instrText xml:space="preserve"> PAGEREF _Toc6918 \h </w:instrText>
        </w:r>
        <w:r>
          <w:fldChar w:fldCharType="separate"/>
        </w:r>
        <w:r>
          <w:t>55</w:t>
        </w:r>
        <w:r>
          <w:fldChar w:fldCharType="end"/>
        </w:r>
      </w:hyperlink>
    </w:p>
    <w:p>
      <w:pPr>
        <w:pStyle w:val="TOC2"/>
        <w:tabs>
          <w:tab w:val="right" w:leader="dot" w:pos="8306"/>
        </w:tabs>
      </w:pPr>
      <w:hyperlink w:anchor="_Toc21338" w:history="1">
        <w:r>
          <w:rPr>
            <w:rFonts w:ascii="仿宋" w:eastAsia="仿宋" w:hAnsi="仿宋" w:cs="仿宋" w:hint="eastAsia"/>
            <w:lang w:eastAsia="zh-CN"/>
          </w:rPr>
          <w:t>(四)、汽车香片项目知识产权保护策略</w:t>
        </w:r>
        <w:r>
          <w:tab/>
        </w:r>
        <w:r>
          <w:fldChar w:fldCharType="begin"/>
        </w:r>
        <w:r>
          <w:instrText xml:space="preserve"> PAGEREF _Toc21338 \h </w:instrText>
        </w:r>
        <w:r>
          <w:fldChar w:fldCharType="separate"/>
        </w:r>
        <w:r>
          <w:t>61</w:t>
        </w:r>
        <w:r>
          <w:fldChar w:fldCharType="end"/>
        </w:r>
      </w:hyperlink>
    </w:p>
    <w:p>
      <w:pPr>
        <w:pStyle w:val="TOC1"/>
        <w:tabs>
          <w:tab w:val="right" w:leader="dot" w:pos="8306"/>
        </w:tabs>
      </w:pPr>
      <w:hyperlink w:anchor="_Toc24465" w:history="1">
        <w:r>
          <w:rPr>
            <w:rFonts w:ascii="仿宋" w:eastAsia="仿宋" w:hAnsi="仿宋" w:cs="仿宋" w:hint="eastAsia"/>
            <w:lang w:eastAsia="zh-CN"/>
          </w:rPr>
          <w:t>十四、汽车香片项目治理与监督</w:t>
        </w:r>
        <w:r>
          <w:tab/>
        </w:r>
        <w:r>
          <w:fldChar w:fldCharType="begin"/>
        </w:r>
        <w:r>
          <w:instrText xml:space="preserve"> PAGEREF _Toc24465 \h </w:instrText>
        </w:r>
        <w:r>
          <w:fldChar w:fldCharType="separate"/>
        </w:r>
        <w:r>
          <w:t>64</w:t>
        </w:r>
        <w:r>
          <w:fldChar w:fldCharType="end"/>
        </w:r>
      </w:hyperlink>
    </w:p>
    <w:p>
      <w:pPr>
        <w:pStyle w:val="TOC2"/>
        <w:tabs>
          <w:tab w:val="right" w:leader="dot" w:pos="8306"/>
        </w:tabs>
      </w:pPr>
      <w:hyperlink w:anchor="_Toc26115" w:history="1">
        <w:r>
          <w:rPr>
            <w:rFonts w:ascii="仿宋" w:eastAsia="仿宋" w:hAnsi="仿宋" w:cs="仿宋" w:hint="eastAsia"/>
            <w:lang w:eastAsia="zh-CN"/>
          </w:rPr>
          <w:t>(一)、汽车香片项目治理结构</w:t>
        </w:r>
        <w:r>
          <w:tab/>
        </w:r>
        <w:r>
          <w:fldChar w:fldCharType="begin"/>
        </w:r>
        <w:r>
          <w:instrText xml:space="preserve"> PAGEREF _Toc26115 \h </w:instrText>
        </w:r>
        <w:r>
          <w:fldChar w:fldCharType="separate"/>
        </w:r>
        <w:r>
          <w:t>64</w:t>
        </w:r>
        <w:r>
          <w:fldChar w:fldCharType="end"/>
        </w:r>
      </w:hyperlink>
    </w:p>
    <w:p>
      <w:pPr>
        <w:pStyle w:val="TOC2"/>
        <w:tabs>
          <w:tab w:val="right" w:leader="dot" w:pos="8306"/>
        </w:tabs>
      </w:pPr>
      <w:hyperlink w:anchor="_Toc12631" w:history="1">
        <w:r>
          <w:rPr>
            <w:rFonts w:ascii="仿宋" w:eastAsia="仿宋" w:hAnsi="仿宋" w:cs="仿宋" w:hint="eastAsia"/>
            <w:lang w:eastAsia="zh-CN"/>
          </w:rPr>
          <w:t>(二)、监督与审计</w:t>
        </w:r>
        <w:r>
          <w:tab/>
        </w:r>
        <w:r>
          <w:fldChar w:fldCharType="begin"/>
        </w:r>
        <w:r>
          <w:instrText xml:space="preserve"> PAGEREF _Toc12631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389"/>
      <w:r>
        <w:rPr>
          <w:rFonts w:ascii="仿宋" w:eastAsia="仿宋" w:hAnsi="仿宋" w:cs="仿宋" w:hint="eastAsia"/>
          <w:sz w:val="28"/>
          <w:lang w:eastAsia="zh-CN"/>
        </w:rPr>
        <w:t>一、汽车香片项目土建工程</w:t>
      </w:r>
      <w:bookmarkEnd w:id="2"/>
    </w:p>
    <w:p>
      <w:pPr>
        <w:pStyle w:val="Heading2"/>
        <w:rPr>
          <w:rFonts w:ascii="仿宋" w:eastAsia="仿宋" w:hAnsi="仿宋" w:cs="仿宋" w:hint="eastAsia"/>
          <w:lang w:eastAsia="zh-CN"/>
        </w:rPr>
      </w:pPr>
      <w:bookmarkStart w:id="3" w:name="_Toc3228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在汽车香片项目的建筑工程设计中，我们将秉承一系列重要的设计原则，以确保汽车香片项目建筑在功能、美观、可持续性等方面达到最佳效果。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首要原则是确保建筑的功能性得到最大化的发挥。我们将充分理解汽车香片项目的实际需求，合理布局各个功能区域，保证建筑在满足业务需求的同时，提供高效的工作环境。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在建筑设计中，我们将综合考虑建设和运营成本。通过精细的经济效益分析，确保设计方案在高效利用资源的同时，对汽车香片项目的长期盈利能力有积极的贡献。</w:t>
      </w:r>
    </w:p>
    <w:p>
      <w:pPr>
        <w:pStyle w:val="Heading2"/>
        <w:ind w:firstLine="560" w:firstLineChars="200"/>
        <w:rPr>
          <w:rFonts w:ascii="仿宋" w:eastAsia="仿宋" w:hAnsi="仿宋" w:cs="仿宋" w:hint="eastAsia"/>
          <w:sz w:val="28"/>
          <w:lang w:eastAsia="zh-CN"/>
        </w:rPr>
      </w:pPr>
      <w:bookmarkStart w:id="4" w:name="_Toc552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的土建工程设计中，我们将精准设定设计年限，结合汽车香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汽车香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06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香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汽车香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汽车香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65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本期工程汽车香片项目预计总建筑面积XXX平方米，其中：计容建筑面积XXX平方米，计划建筑工程投资XX万元，占汽车香片项目总投资的XX%。</w:t>
      </w:r>
    </w:p>
    <w:p>
      <w:pPr>
        <w:pStyle w:val="Heading1"/>
        <w:ind w:firstLine="560" w:firstLineChars="200"/>
        <w:rPr>
          <w:rFonts w:ascii="仿宋" w:eastAsia="仿宋" w:hAnsi="仿宋" w:cs="仿宋" w:hint="eastAsia"/>
          <w:sz w:val="28"/>
          <w:lang w:eastAsia="zh-CN"/>
        </w:rPr>
      </w:pPr>
      <w:bookmarkStart w:id="7" w:name="_Toc15543"/>
      <w:r>
        <w:rPr>
          <w:rFonts w:ascii="仿宋" w:eastAsia="仿宋" w:hAnsi="仿宋" w:cs="仿宋" w:hint="eastAsia"/>
          <w:sz w:val="28"/>
          <w:lang w:eastAsia="zh-CN"/>
        </w:rPr>
        <w:t>二、汽车香片项目选址可行性分析</w:t>
      </w:r>
      <w:bookmarkEnd w:id="7"/>
    </w:p>
    <w:p>
      <w:pPr>
        <w:pStyle w:val="Heading2"/>
        <w:rPr>
          <w:rFonts w:ascii="仿宋" w:eastAsia="仿宋" w:hAnsi="仿宋" w:cs="仿宋" w:hint="eastAsia"/>
          <w:lang w:eastAsia="zh-CN"/>
        </w:rPr>
      </w:pPr>
      <w:bookmarkStart w:id="8" w:name="_Toc8607"/>
      <w:r>
        <w:rPr>
          <w:rFonts w:ascii="仿宋" w:eastAsia="仿宋" w:hAnsi="仿宋" w:cs="仿宋" w:hint="eastAsia"/>
          <w:lang w:eastAsia="zh-CN"/>
        </w:rPr>
        <w:t>(一)、汽车香片项目选址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该汽车香片项目选址位于XX省XX市XX区XXX街道</w:t>
      </w:r>
    </w:p>
    <w:p>
      <w:pPr>
        <w:pStyle w:val="Heading2"/>
        <w:ind w:firstLine="560" w:firstLineChars="200"/>
        <w:rPr>
          <w:rFonts w:ascii="仿宋" w:eastAsia="仿宋" w:hAnsi="仿宋" w:cs="仿宋" w:hint="eastAsia"/>
          <w:sz w:val="28"/>
          <w:lang w:eastAsia="zh-CN"/>
        </w:rPr>
      </w:pPr>
      <w:bookmarkStart w:id="9" w:name="_Toc2102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汽车香片项目的征地面积将根据汽车香片项目的实际规模和需求进行精确规划。具体面积XXX平方米，旨在确保汽车香片项目不仅能够满足当前的发展需求，还能够预留空间以适应未来的扩展。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净用地面积是在征地面积基础上去除不可利用面积后的实际可开发用地。具体面积XXX平方米，考虑到环保、交通、安全等多方面因素，以确保汽车香片项目在整体利用效率上达到最优。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汽车香片项目计划建设的建筑总规模具体面积XXX平方米。这一规模的确定综合考虑了汽车香片项目的性质、规模，以及城市规划的相关要求，确保建筑布局与周边环境协调一致。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绿地率是汽车香片项目用地中被规划为绿地的比例。具体面积XXX平方米，旨在通过合理规划绿地，改善汽车香片项目周边环境，提升居民生活质量，并符合城市整体绿化规划。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容积率是用地上可以建设的建筑总体积与用地面积之比。具体面积XXX，通过合理的容积率规划，确保汽车香片项目建筑规模与周边环境和谐共生。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确保汽车香片项目选址与当地城市规划相一致，具体面积XXX平方米。通过与城市规划部门深入沟通，确保汽车香片项目不仅符合城市的整体发展方向，还能够融入城市的发展布局，为城市的长远发展贡献力量。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汽车香片项目选址符合当地产业政策，具体面积XXX平方米。这包括汽车香片项目对当地经济的促进作用，以及对相关产业的带动效应，确保汽车香片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用地总体要求必须符合环保和可持续发展的原则，具体面积XXX平方米。通过采用绿色建筑设计、节能减排等措施，确保汽车香片项目在建设和运营过程中对环境的影响最小化，达到可持续发展的要求。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确保汽车香片项目选址具备必要的公共设施配套，具体面积XXX平方米。这包括交通便利性、教育、医疗等基础设施，以提高居民生活品质，使得汽车香片项目选址更具吸引力。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考虑用地总体要求对当地社会稳定性的影响，具体面积XXX平方米。通过深入了解当地社区反馈，确保汽车香片项目的选址和建设过程对当地社会和谐稳定产生积极作用。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香片项目选址不仅符合法规和规划，还在实际操作中具有可行性。这一全面规划将为汽车香片项目的成功实施提供坚实的基础，确保汽车香片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4131"/>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香片项目的设备规划和空间设计中，我们将采取灵活设备布局的措施。设备布局将根据实际需求进行灵活设计，避免不必要的浪费。通过合理规划设备摆放位置，我们将提高设备的利用率，减少设备间距，以确保汽车香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汽车香片项目内部引入共享设施的概念，例如共享会议室、办公区等。通过这种方式，我们可以减少对资源的重复建设，提高资源共享效率，从而减小汽车香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4574"/>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汽车香片项目的总图布置中，我们将不同功能区域进行明确的规划，以最大程度满足汽车香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10602"/>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汽车香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汽车香片项目对环境的影响是综合评价的重要因素之一。我们将详细考虑选址周边的自然环境、生态保护区、水源地等情况，确保汽车香片项目的建设和运营对环境影响最小化，并符合当地的环保法规标准。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对选址的评价还需充分考虑当地政府的产业政策和法规。我们将详细了解汽车香片项目所在地的相关政策，确保汽车香片项目的规划和运营与当地法规相符，降低不必要的法律风险。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考虑到社会稳定性对企业运营的重要性，我们将评估选址地区的社会安全情况、劳工关系、社区反馈等方面，以确保汽车香片项目的建设和运营不会受到社会稳定性的负面影响。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最后，我们将综合考虑用地成本，包括土地购置费用、土地开发成本等。通过对用地成本的详细评估，我们能够做出更为精确的经济效益分析，为汽车香片项目的投资决策提供有力支持。</w:t>
      </w:r>
    </w:p>
    <w:p>
      <w:pPr>
        <w:pStyle w:val="Heading1"/>
        <w:ind w:firstLine="560" w:firstLineChars="200"/>
        <w:rPr>
          <w:rFonts w:ascii="仿宋" w:eastAsia="仿宋" w:hAnsi="仿宋" w:cs="仿宋" w:hint="eastAsia"/>
          <w:sz w:val="28"/>
          <w:lang w:eastAsia="zh-CN"/>
        </w:rPr>
      </w:pPr>
      <w:bookmarkStart w:id="13" w:name="_Toc24091"/>
      <w:r>
        <w:rPr>
          <w:rFonts w:ascii="仿宋" w:eastAsia="仿宋" w:hAnsi="仿宋" w:cs="仿宋" w:hint="eastAsia"/>
          <w:sz w:val="28"/>
          <w:lang w:eastAsia="zh-CN"/>
        </w:rPr>
        <w:t>三、汽车香片项目建设单位说明</w:t>
      </w:r>
      <w:bookmarkEnd w:id="13"/>
    </w:p>
    <w:p>
      <w:pPr>
        <w:pStyle w:val="Heading2"/>
        <w:rPr>
          <w:rFonts w:ascii="仿宋" w:eastAsia="仿宋" w:hAnsi="仿宋" w:cs="仿宋" w:hint="eastAsia"/>
          <w:lang w:eastAsia="zh-CN"/>
        </w:rPr>
      </w:pPr>
      <w:bookmarkStart w:id="14" w:name="_Toc6489"/>
      <w:r>
        <w:rPr>
          <w:rFonts w:ascii="仿宋" w:eastAsia="仿宋" w:hAnsi="仿宋" w:cs="仿宋" w:hint="eastAsia"/>
          <w:lang w:eastAsia="zh-CN"/>
        </w:rPr>
        <w:t>(一)、汽车香片项目承办单位基本情况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30493"/>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香片项目承办单位的XXXX，我们着眼于实现可持续的经济效益。通过技术创新和解决方案的提供，公司预计在汽车香片项目执行期间将获得可观的收入增长。这一收入来源主要包括汽车香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同时，我们注重成本控制和效率提升，以确保汽车香片项目的可持续盈利。透过精细的管理和资源优化，公司期望实现汽车香片项目利润最大化。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香片项目实施进行全面的投资评估，包括汽车香片项目启动阶段的资金投入和后续运营成本。通过对汽车香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香片项目实施过程中具备足够的资金流动性，公司将进行详尽的现金流分析。这包括资金需求的合理预测、汽车香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7427"/>
      <w:r>
        <w:rPr>
          <w:rFonts w:ascii="仿宋" w:eastAsia="仿宋" w:hAnsi="仿宋" w:cs="仿宋" w:hint="eastAsia"/>
          <w:sz w:val="28"/>
          <w:lang w:eastAsia="zh-CN"/>
        </w:rPr>
        <w:t>四、汽车香片项目危机管理</w:t>
      </w:r>
      <w:bookmarkEnd w:id="16"/>
    </w:p>
    <w:p>
      <w:pPr>
        <w:pStyle w:val="Heading2"/>
        <w:rPr>
          <w:rFonts w:ascii="仿宋" w:eastAsia="仿宋" w:hAnsi="仿宋" w:cs="仿宋" w:hint="eastAsia"/>
          <w:lang w:eastAsia="zh-CN"/>
        </w:rPr>
      </w:pPr>
      <w:bookmarkStart w:id="17" w:name="_Toc25775"/>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香片项目危机管理中，危机预警与识别是确保汽车香片项目稳健运行的核心步骤。通过建立全面的监测机制，汽车香片项目团队旨在及时发现和理解潜在的风险和危机因素，以便采取及时的预防和应对措施，确保汽车香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首先，通过深入的风险评估，汽车香片项目团队全面分析了整个汽车香片项目和各个阶段可能存在的威胁。这包括准确评估每个潜在风险的发生概率和可能影响的程度，为后续危机预警提供了有力支持。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香片项目团队着重于明确定义汽车香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香片项目进展的持续监控，团队能够及时发现潜在问题并作出迅速反应。汽车香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在这一阶段，团队的专业素养和反应速度将发挥至关重要的作用，以确保潜在危机能够在初期得到有效的处理，最大程度地减轻负面影响。通过危机预警与识别，汽车香片项目得以更有序、可控地推进。</w:t>
      </w:r>
    </w:p>
    <w:p>
      <w:pPr>
        <w:pStyle w:val="Heading2"/>
        <w:ind w:firstLine="560" w:firstLineChars="200"/>
        <w:rPr>
          <w:rFonts w:ascii="仿宋" w:eastAsia="仿宋" w:hAnsi="仿宋" w:cs="仿宋" w:hint="eastAsia"/>
          <w:sz w:val="28"/>
          <w:lang w:eastAsia="zh-CN"/>
        </w:rPr>
      </w:pPr>
      <w:bookmarkStart w:id="18" w:name="_Toc15556"/>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在危机发生时，汽车香片项目团队立即行动，成立了应急小组。该小组的任务是迅速制定并实施紧急应对措施，以最小化潜在损失。以下是采取的主要措施：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暂停汽车香片项目进度：为遏制危机蔓延，汽车香片项目暂时停止进行，以便全面评估当前状况。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资源重新分配：重新评估汽车香片项目资源的分配，确保最大限度地减小损失。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实时沟通：与关键利益相关者建立实时沟通机制，向他们传递汽车香片项目危机的实际状况，保障汽车香片项目核心利益。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在紧急应对的同时，汽车香片项目团队强调了团队协作和有效沟通的重要性。以下是团队协作的关键举措：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信息共享机制：建立了信息共享平台，确保团队成员能够及时获取汽车香片项目危机的实时信息。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领导者沟通：汽车香片项目领导者通过定期会议和即时沟通工具，指导团队应对危机，保持团队稳定运行。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随着危机得到初步控制，汽车香片项目团队转向制定恢复计划，以确保汽车香片项目能够从中迅速恢复。主要恢复计划包括：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修复受损的进度计划：重新评估汽车香片项目进度，制定修复计划，确保汽车香片项目尽快回归正常进程。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重新调整资源分配：优化资源分配，确保汽车香片项目在有限资源下高效运转。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风险管理机制加强：对汽车香片项目风险进行全面评估，制定更强化的风险管理策略，以预防未来可能的危机。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1930"/>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3609"/>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汽车香片项目的主要产品是XXXX，预计年产值为XXX万元。这一产品在市场中占据着重要的地位，其广泛的应用范围使得该汽车香片项目的市场前景非常广阔。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汽车香片项目的xxx产品作为重要的原材料之一，将在多个领域发挥关键作用。其在建筑、交通、能源等方面的广泛应用将为整个产业链提供强大的支持，形成产业协同效应。汽车香片项目的年产值XXX万XXX万XXX万万元不仅反映了其在市场上的巨大潜力，更预示着它对国民经济的积极贡献。这种关联度高、涉及面广的产业关系，使得该汽车香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30396"/>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https://d.book118.com/548104122055006032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汽车香片项目规划设计方案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9629CF"/>
    <w:rsid w:val="439629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10412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2024-01-28T11:06:00Z</dcterms:created>
  <dcterms:modified xsi:type="dcterms:W3CDTF">2024-01-28T11:06:56Z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CCCB29F5615045BA9924EDACB5E51D64_11</vt:lpwstr>
  </property>
  <property fmtid="{D5CDD505-2E9C-101B-9397-08002B2CF9AE}" pid="3" name="KSOProductBuildVer">
    <vt:lpwstr>2052-12.1.0.16120</vt:lpwstr>
  </property>
</Properties>
</file>