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博览园管理战略市场规划报告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13718" w:history="1">
        <w:r>
          <w:rPr>
            <w:rFonts w:ascii="仿宋" w:eastAsia="仿宋" w:hAnsi="仿宋" w:cs="仿宋" w:hint="eastAsia"/>
            <w:lang w:val="en-GB"/>
          </w:rPr>
          <w:t>前言</w:t>
        </w:r>
        <w:r>
          <w:tab/>
        </w:r>
        <w:r>
          <w:fldChar w:fldCharType="begin"/>
        </w:r>
        <w:r>
          <w:instrText xml:space="preserve"> PAGEREF _Toc13718 \h </w:instrText>
        </w:r>
        <w:r>
          <w:fldChar w:fldCharType="separate"/>
        </w:r>
        <w:r>
          <w:t>3</w:t>
        </w:r>
        <w:r>
          <w:fldChar w:fldCharType="end"/>
        </w:r>
      </w:hyperlink>
    </w:p>
    <w:p>
      <w:pPr>
        <w:pStyle w:val="TOC1"/>
        <w:tabs>
          <w:tab w:val="right" w:leader="dot" w:pos="8306"/>
        </w:tabs>
      </w:pPr>
      <w:hyperlink w:anchor="_Toc25431" w:history="1">
        <w:r>
          <w:rPr>
            <w:rFonts w:ascii="仿宋" w:eastAsia="仿宋" w:hAnsi="仿宋" w:cs="仿宋" w:hint="eastAsia"/>
            <w:lang w:val="en-GB"/>
          </w:rPr>
          <w:t>一、博览园管理行业发展现状</w:t>
        </w:r>
        <w:r>
          <w:tab/>
        </w:r>
        <w:r>
          <w:fldChar w:fldCharType="begin"/>
        </w:r>
        <w:r>
          <w:instrText xml:space="preserve"> PAGEREF _Toc25431 \h </w:instrText>
        </w:r>
        <w:r>
          <w:fldChar w:fldCharType="separate"/>
        </w:r>
        <w:r>
          <w:t>3</w:t>
        </w:r>
        <w:r>
          <w:fldChar w:fldCharType="end"/>
        </w:r>
      </w:hyperlink>
    </w:p>
    <w:p>
      <w:pPr>
        <w:pStyle w:val="TOC2"/>
        <w:tabs>
          <w:tab w:val="right" w:leader="dot" w:pos="8306"/>
        </w:tabs>
      </w:pPr>
      <w:hyperlink w:anchor="_Toc2502" w:history="1">
        <w:r>
          <w:rPr>
            <w:rFonts w:ascii="仿宋" w:eastAsia="仿宋" w:hAnsi="仿宋" w:cs="仿宋" w:hint="eastAsia"/>
            <w:lang w:val="en-GB"/>
          </w:rPr>
          <w:t>(一)、博览园管理行业整体概况</w:t>
        </w:r>
        <w:r>
          <w:tab/>
        </w:r>
        <w:r>
          <w:fldChar w:fldCharType="begin"/>
        </w:r>
        <w:r>
          <w:instrText xml:space="preserve"> PAGEREF _Toc2502 \h </w:instrText>
        </w:r>
        <w:r>
          <w:fldChar w:fldCharType="separate"/>
        </w:r>
        <w:r>
          <w:t>3</w:t>
        </w:r>
        <w:r>
          <w:fldChar w:fldCharType="end"/>
        </w:r>
      </w:hyperlink>
    </w:p>
    <w:p>
      <w:pPr>
        <w:pStyle w:val="TOC2"/>
        <w:tabs>
          <w:tab w:val="right" w:leader="dot" w:pos="8306"/>
        </w:tabs>
      </w:pPr>
      <w:hyperlink w:anchor="_Toc11605" w:history="1">
        <w:r>
          <w:rPr>
            <w:rFonts w:ascii="仿宋" w:eastAsia="仿宋" w:hAnsi="仿宋" w:cs="仿宋" w:hint="eastAsia"/>
            <w:lang w:val="en-GB"/>
          </w:rPr>
          <w:t>(二)、技术创新与发展</w:t>
        </w:r>
        <w:r>
          <w:tab/>
        </w:r>
        <w:r>
          <w:fldChar w:fldCharType="begin"/>
        </w:r>
        <w:r>
          <w:instrText xml:space="preserve"> PAGEREF _Toc11605 \h </w:instrText>
        </w:r>
        <w:r>
          <w:fldChar w:fldCharType="separate"/>
        </w:r>
        <w:r>
          <w:t>4</w:t>
        </w:r>
        <w:r>
          <w:fldChar w:fldCharType="end"/>
        </w:r>
      </w:hyperlink>
    </w:p>
    <w:p>
      <w:pPr>
        <w:pStyle w:val="TOC2"/>
        <w:tabs>
          <w:tab w:val="right" w:leader="dot" w:pos="8306"/>
        </w:tabs>
      </w:pPr>
      <w:hyperlink w:anchor="_Toc19519" w:history="1">
        <w:r>
          <w:rPr>
            <w:rFonts w:ascii="仿宋" w:eastAsia="仿宋" w:hAnsi="仿宋" w:cs="仿宋" w:hint="eastAsia"/>
            <w:lang w:val="en-GB"/>
          </w:rPr>
          <w:t>(三)、政策与法规</w:t>
        </w:r>
        <w:r>
          <w:tab/>
        </w:r>
        <w:r>
          <w:fldChar w:fldCharType="begin"/>
        </w:r>
        <w:r>
          <w:instrText xml:space="preserve"> PAGEREF _Toc19519 \h </w:instrText>
        </w:r>
        <w:r>
          <w:fldChar w:fldCharType="separate"/>
        </w:r>
        <w:r>
          <w:t>5</w:t>
        </w:r>
        <w:r>
          <w:fldChar w:fldCharType="end"/>
        </w:r>
      </w:hyperlink>
    </w:p>
    <w:p>
      <w:pPr>
        <w:pStyle w:val="TOC2"/>
        <w:tabs>
          <w:tab w:val="right" w:leader="dot" w:pos="8306"/>
        </w:tabs>
      </w:pPr>
      <w:hyperlink w:anchor="_Toc10285" w:history="1">
        <w:r>
          <w:rPr>
            <w:rFonts w:ascii="仿宋" w:eastAsia="仿宋" w:hAnsi="仿宋" w:cs="仿宋" w:hint="eastAsia"/>
            <w:lang w:val="en-GB"/>
          </w:rPr>
          <w:t>(四)、消费者需求变化</w:t>
        </w:r>
        <w:r>
          <w:tab/>
        </w:r>
        <w:r>
          <w:fldChar w:fldCharType="begin"/>
        </w:r>
        <w:r>
          <w:instrText xml:space="preserve"> PAGEREF _Toc10285 \h </w:instrText>
        </w:r>
        <w:r>
          <w:fldChar w:fldCharType="separate"/>
        </w:r>
        <w:r>
          <w:t>6</w:t>
        </w:r>
        <w:r>
          <w:fldChar w:fldCharType="end"/>
        </w:r>
      </w:hyperlink>
    </w:p>
    <w:p>
      <w:pPr>
        <w:pStyle w:val="TOC1"/>
        <w:tabs>
          <w:tab w:val="right" w:leader="dot" w:pos="8306"/>
        </w:tabs>
      </w:pPr>
      <w:hyperlink w:anchor="_Toc10766" w:history="1">
        <w:r>
          <w:rPr>
            <w:rFonts w:ascii="仿宋" w:eastAsia="仿宋" w:hAnsi="仿宋" w:cs="仿宋" w:hint="eastAsia"/>
            <w:lang w:val="en-GB"/>
          </w:rPr>
          <w:t>二、员工培训与绩效提升</w:t>
        </w:r>
        <w:r>
          <w:tab/>
        </w:r>
        <w:r>
          <w:fldChar w:fldCharType="begin"/>
        </w:r>
        <w:r>
          <w:instrText xml:space="preserve"> PAGEREF _Toc10766 \h </w:instrText>
        </w:r>
        <w:r>
          <w:fldChar w:fldCharType="separate"/>
        </w:r>
        <w:r>
          <w:t>7</w:t>
        </w:r>
        <w:r>
          <w:fldChar w:fldCharType="end"/>
        </w:r>
      </w:hyperlink>
    </w:p>
    <w:p>
      <w:pPr>
        <w:pStyle w:val="TOC2"/>
        <w:tabs>
          <w:tab w:val="right" w:leader="dot" w:pos="8306"/>
        </w:tabs>
      </w:pPr>
      <w:hyperlink w:anchor="_Toc25689" w:history="1">
        <w:r>
          <w:rPr>
            <w:rFonts w:ascii="仿宋" w:eastAsia="仿宋" w:hAnsi="仿宋" w:cs="仿宋" w:hint="eastAsia"/>
            <w:lang w:val="en-GB"/>
          </w:rPr>
          <w:t>(一)、培训需求分析与计划</w:t>
        </w:r>
        <w:r>
          <w:tab/>
        </w:r>
        <w:r>
          <w:fldChar w:fldCharType="begin"/>
        </w:r>
        <w:r>
          <w:instrText xml:space="preserve"> PAGEREF _Toc25689 \h </w:instrText>
        </w:r>
        <w:r>
          <w:fldChar w:fldCharType="separate"/>
        </w:r>
        <w:r>
          <w:t>7</w:t>
        </w:r>
        <w:r>
          <w:fldChar w:fldCharType="end"/>
        </w:r>
      </w:hyperlink>
    </w:p>
    <w:p>
      <w:pPr>
        <w:pStyle w:val="TOC2"/>
        <w:tabs>
          <w:tab w:val="right" w:leader="dot" w:pos="8306"/>
        </w:tabs>
      </w:pPr>
      <w:hyperlink w:anchor="_Toc13026" w:history="1">
        <w:r>
          <w:rPr>
            <w:rFonts w:ascii="仿宋" w:eastAsia="仿宋" w:hAnsi="仿宋" w:cs="仿宋" w:hint="eastAsia"/>
            <w:lang w:val="en-GB"/>
          </w:rPr>
          <w:t>(二)、绩效评价体系与激励机制</w:t>
        </w:r>
        <w:r>
          <w:tab/>
        </w:r>
        <w:r>
          <w:fldChar w:fldCharType="begin"/>
        </w:r>
        <w:r>
          <w:instrText xml:space="preserve"> PAGEREF _Toc13026 \h </w:instrText>
        </w:r>
        <w:r>
          <w:fldChar w:fldCharType="separate"/>
        </w:r>
        <w:r>
          <w:t>9</w:t>
        </w:r>
        <w:r>
          <w:fldChar w:fldCharType="end"/>
        </w:r>
      </w:hyperlink>
    </w:p>
    <w:p>
      <w:pPr>
        <w:pStyle w:val="TOC2"/>
        <w:tabs>
          <w:tab w:val="right" w:leader="dot" w:pos="8306"/>
        </w:tabs>
      </w:pPr>
      <w:hyperlink w:anchor="_Toc22400" w:history="1">
        <w:r>
          <w:rPr>
            <w:rFonts w:ascii="仿宋" w:eastAsia="仿宋" w:hAnsi="仿宋" w:cs="仿宋" w:hint="eastAsia"/>
            <w:lang w:val="en-GB"/>
          </w:rPr>
          <w:t>(三)、职业发展规划与晋升通道</w:t>
        </w:r>
        <w:r>
          <w:tab/>
        </w:r>
        <w:r>
          <w:fldChar w:fldCharType="begin"/>
        </w:r>
        <w:r>
          <w:instrText xml:space="preserve"> PAGEREF _Toc22400 \h </w:instrText>
        </w:r>
        <w:r>
          <w:fldChar w:fldCharType="separate"/>
        </w:r>
        <w:r>
          <w:t>11</w:t>
        </w:r>
        <w:r>
          <w:fldChar w:fldCharType="end"/>
        </w:r>
      </w:hyperlink>
    </w:p>
    <w:p>
      <w:pPr>
        <w:pStyle w:val="TOC2"/>
        <w:tabs>
          <w:tab w:val="right" w:leader="dot" w:pos="8306"/>
        </w:tabs>
      </w:pPr>
      <w:hyperlink w:anchor="_Toc24486" w:history="1">
        <w:r>
          <w:rPr>
            <w:rFonts w:ascii="仿宋" w:eastAsia="仿宋" w:hAnsi="仿宋" w:cs="仿宋" w:hint="eastAsia"/>
            <w:lang w:val="en-GB"/>
          </w:rPr>
          <w:t>(四)、员工满意度与团队凝聚力</w:t>
        </w:r>
        <w:r>
          <w:tab/>
        </w:r>
        <w:r>
          <w:fldChar w:fldCharType="begin"/>
        </w:r>
        <w:r>
          <w:instrText xml:space="preserve"> PAGEREF _Toc24486 \h </w:instrText>
        </w:r>
        <w:r>
          <w:fldChar w:fldCharType="separate"/>
        </w:r>
        <w:r>
          <w:t>13</w:t>
        </w:r>
        <w:r>
          <w:fldChar w:fldCharType="end"/>
        </w:r>
      </w:hyperlink>
    </w:p>
    <w:p>
      <w:pPr>
        <w:pStyle w:val="TOC1"/>
        <w:tabs>
          <w:tab w:val="right" w:leader="dot" w:pos="8306"/>
        </w:tabs>
      </w:pPr>
      <w:hyperlink w:anchor="_Toc12574" w:history="1">
        <w:r>
          <w:rPr>
            <w:rFonts w:ascii="仿宋" w:eastAsia="仿宋" w:hAnsi="仿宋" w:cs="仿宋" w:hint="eastAsia"/>
            <w:lang w:val="en-GB"/>
          </w:rPr>
          <w:t>三、博览园管理危机管理与应对策略</w:t>
        </w:r>
        <w:r>
          <w:tab/>
        </w:r>
        <w:r>
          <w:fldChar w:fldCharType="begin"/>
        </w:r>
        <w:r>
          <w:instrText xml:space="preserve"> PAGEREF _Toc12574 \h </w:instrText>
        </w:r>
        <w:r>
          <w:fldChar w:fldCharType="separate"/>
        </w:r>
        <w:r>
          <w:t>15</w:t>
        </w:r>
        <w:r>
          <w:fldChar w:fldCharType="end"/>
        </w:r>
      </w:hyperlink>
    </w:p>
    <w:p>
      <w:pPr>
        <w:pStyle w:val="TOC2"/>
        <w:tabs>
          <w:tab w:val="right" w:leader="dot" w:pos="8306"/>
        </w:tabs>
      </w:pPr>
      <w:hyperlink w:anchor="_Toc23340" w:history="1">
        <w:r>
          <w:rPr>
            <w:rFonts w:ascii="仿宋" w:eastAsia="仿宋" w:hAnsi="仿宋" w:cs="仿宋" w:hint="eastAsia"/>
            <w:lang w:val="en-GB"/>
          </w:rPr>
          <w:t>(一)、危机预警与应急计划</w:t>
        </w:r>
        <w:r>
          <w:tab/>
        </w:r>
        <w:r>
          <w:fldChar w:fldCharType="begin"/>
        </w:r>
        <w:r>
          <w:instrText xml:space="preserve"> PAGEREF _Toc23340 \h </w:instrText>
        </w:r>
        <w:r>
          <w:fldChar w:fldCharType="separate"/>
        </w:r>
        <w:r>
          <w:t>15</w:t>
        </w:r>
        <w:r>
          <w:fldChar w:fldCharType="end"/>
        </w:r>
      </w:hyperlink>
    </w:p>
    <w:p>
      <w:pPr>
        <w:pStyle w:val="TOC2"/>
        <w:tabs>
          <w:tab w:val="right" w:leader="dot" w:pos="8306"/>
        </w:tabs>
      </w:pPr>
      <w:hyperlink w:anchor="_Toc11542" w:history="1">
        <w:r>
          <w:rPr>
            <w:rFonts w:ascii="仿宋" w:eastAsia="仿宋" w:hAnsi="仿宋" w:cs="仿宋" w:hint="eastAsia"/>
            <w:lang w:val="en-GB"/>
          </w:rPr>
          <w:t>(二)、公关与危机沟通</w:t>
        </w:r>
        <w:r>
          <w:tab/>
        </w:r>
        <w:r>
          <w:fldChar w:fldCharType="begin"/>
        </w:r>
        <w:r>
          <w:instrText xml:space="preserve"> PAGEREF _Toc11542 \h </w:instrText>
        </w:r>
        <w:r>
          <w:fldChar w:fldCharType="separate"/>
        </w:r>
        <w:r>
          <w:t>16</w:t>
        </w:r>
        <w:r>
          <w:fldChar w:fldCharType="end"/>
        </w:r>
      </w:hyperlink>
    </w:p>
    <w:p>
      <w:pPr>
        <w:pStyle w:val="TOC2"/>
        <w:tabs>
          <w:tab w:val="right" w:leader="dot" w:pos="8306"/>
        </w:tabs>
      </w:pPr>
      <w:hyperlink w:anchor="_Toc1227" w:history="1">
        <w:r>
          <w:rPr>
            <w:rFonts w:ascii="仿宋" w:eastAsia="仿宋" w:hAnsi="仿宋" w:cs="仿宋" w:hint="eastAsia"/>
            <w:lang w:val="en-GB"/>
          </w:rPr>
          <w:t>(三)、媒体关系与舆情管理</w:t>
        </w:r>
        <w:r>
          <w:tab/>
        </w:r>
        <w:r>
          <w:fldChar w:fldCharType="begin"/>
        </w:r>
        <w:r>
          <w:instrText xml:space="preserve"> PAGEREF _Toc1227 \h </w:instrText>
        </w:r>
        <w:r>
          <w:fldChar w:fldCharType="separate"/>
        </w:r>
        <w:r>
          <w:t>18</w:t>
        </w:r>
        <w:r>
          <w:fldChar w:fldCharType="end"/>
        </w:r>
      </w:hyperlink>
    </w:p>
    <w:p>
      <w:pPr>
        <w:pStyle w:val="TOC2"/>
        <w:tabs>
          <w:tab w:val="right" w:leader="dot" w:pos="8306"/>
        </w:tabs>
      </w:pPr>
      <w:hyperlink w:anchor="_Toc7228" w:history="1">
        <w:r>
          <w:rPr>
            <w:rFonts w:ascii="仿宋" w:eastAsia="仿宋" w:hAnsi="仿宋" w:cs="仿宋" w:hint="eastAsia"/>
            <w:lang w:val="en-GB"/>
          </w:rPr>
          <w:t>(四)、企业社会责任与危机回应</w:t>
        </w:r>
        <w:r>
          <w:tab/>
        </w:r>
        <w:r>
          <w:fldChar w:fldCharType="begin"/>
        </w:r>
        <w:r>
          <w:instrText xml:space="preserve"> PAGEREF _Toc7228 \h </w:instrText>
        </w:r>
        <w:r>
          <w:fldChar w:fldCharType="separate"/>
        </w:r>
        <w:r>
          <w:t>19</w:t>
        </w:r>
        <w:r>
          <w:fldChar w:fldCharType="end"/>
        </w:r>
      </w:hyperlink>
    </w:p>
    <w:p>
      <w:pPr>
        <w:pStyle w:val="TOC1"/>
        <w:tabs>
          <w:tab w:val="right" w:leader="dot" w:pos="8306"/>
        </w:tabs>
      </w:pPr>
      <w:hyperlink w:anchor="_Toc9575" w:history="1">
        <w:r>
          <w:rPr>
            <w:rFonts w:ascii="仿宋" w:eastAsia="仿宋" w:hAnsi="仿宋" w:cs="仿宋" w:hint="eastAsia"/>
            <w:lang w:val="en-GB"/>
          </w:rPr>
          <w:t>四、SWOT分析说明</w:t>
        </w:r>
        <w:r>
          <w:tab/>
        </w:r>
        <w:r>
          <w:fldChar w:fldCharType="begin"/>
        </w:r>
        <w:r>
          <w:instrText xml:space="preserve"> PAGEREF _Toc9575 \h </w:instrText>
        </w:r>
        <w:r>
          <w:fldChar w:fldCharType="separate"/>
        </w:r>
        <w:r>
          <w:t>20</w:t>
        </w:r>
        <w:r>
          <w:fldChar w:fldCharType="end"/>
        </w:r>
      </w:hyperlink>
    </w:p>
    <w:p>
      <w:pPr>
        <w:pStyle w:val="TOC2"/>
        <w:tabs>
          <w:tab w:val="right" w:leader="dot" w:pos="8306"/>
        </w:tabs>
      </w:pPr>
      <w:hyperlink w:anchor="_Toc23008" w:history="1">
        <w:r>
          <w:rPr>
            <w:rFonts w:ascii="仿宋" w:eastAsia="仿宋" w:hAnsi="仿宋" w:cs="仿宋" w:hint="eastAsia"/>
            <w:lang w:val="en-GB"/>
          </w:rPr>
          <w:t>(一)、优势分析(S)</w:t>
        </w:r>
        <w:r>
          <w:tab/>
        </w:r>
        <w:r>
          <w:fldChar w:fldCharType="begin"/>
        </w:r>
        <w:r>
          <w:instrText xml:space="preserve"> PAGEREF _Toc23008 \h </w:instrText>
        </w:r>
        <w:r>
          <w:fldChar w:fldCharType="separate"/>
        </w:r>
        <w:r>
          <w:t>20</w:t>
        </w:r>
        <w:r>
          <w:fldChar w:fldCharType="end"/>
        </w:r>
      </w:hyperlink>
    </w:p>
    <w:p>
      <w:pPr>
        <w:pStyle w:val="TOC2"/>
        <w:tabs>
          <w:tab w:val="right" w:leader="dot" w:pos="8306"/>
        </w:tabs>
      </w:pPr>
      <w:hyperlink w:anchor="_Toc20794" w:history="1">
        <w:r>
          <w:rPr>
            <w:rFonts w:ascii="仿宋" w:eastAsia="仿宋" w:hAnsi="仿宋" w:cs="仿宋" w:hint="eastAsia"/>
            <w:lang w:val="en-GB"/>
          </w:rPr>
          <w:t>(二)、劣势分析(W)</w:t>
        </w:r>
        <w:r>
          <w:tab/>
        </w:r>
        <w:r>
          <w:fldChar w:fldCharType="begin"/>
        </w:r>
        <w:r>
          <w:instrText xml:space="preserve"> PAGEREF _Toc20794 \h </w:instrText>
        </w:r>
        <w:r>
          <w:fldChar w:fldCharType="separate"/>
        </w:r>
        <w:r>
          <w:t>22</w:t>
        </w:r>
        <w:r>
          <w:fldChar w:fldCharType="end"/>
        </w:r>
      </w:hyperlink>
    </w:p>
    <w:p>
      <w:pPr>
        <w:pStyle w:val="TOC2"/>
        <w:tabs>
          <w:tab w:val="right" w:leader="dot" w:pos="8306"/>
        </w:tabs>
      </w:pPr>
      <w:hyperlink w:anchor="_Toc24272" w:history="1">
        <w:r>
          <w:rPr>
            <w:rFonts w:ascii="仿宋" w:eastAsia="仿宋" w:hAnsi="仿宋" w:cs="仿宋" w:hint="eastAsia"/>
            <w:lang w:val="en-GB"/>
          </w:rPr>
          <w:t>(三)、机会分析(O)</w:t>
        </w:r>
        <w:r>
          <w:tab/>
        </w:r>
        <w:r>
          <w:fldChar w:fldCharType="begin"/>
        </w:r>
        <w:r>
          <w:instrText xml:space="preserve"> PAGEREF _Toc24272 \h </w:instrText>
        </w:r>
        <w:r>
          <w:fldChar w:fldCharType="separate"/>
        </w:r>
        <w:r>
          <w:t>23</w:t>
        </w:r>
        <w:r>
          <w:fldChar w:fldCharType="end"/>
        </w:r>
      </w:hyperlink>
    </w:p>
    <w:p>
      <w:pPr>
        <w:pStyle w:val="TOC2"/>
        <w:tabs>
          <w:tab w:val="right" w:leader="dot" w:pos="8306"/>
        </w:tabs>
      </w:pPr>
      <w:hyperlink w:anchor="_Toc1359" w:history="1">
        <w:r>
          <w:rPr>
            <w:rFonts w:ascii="仿宋" w:eastAsia="仿宋" w:hAnsi="仿宋" w:cs="仿宋" w:hint="eastAsia"/>
            <w:lang w:val="en-GB"/>
          </w:rPr>
          <w:t>(四)、威胁分析(T)</w:t>
        </w:r>
        <w:r>
          <w:tab/>
        </w:r>
        <w:r>
          <w:fldChar w:fldCharType="begin"/>
        </w:r>
        <w:r>
          <w:instrText xml:space="preserve"> PAGEREF _Toc1359 \h </w:instrText>
        </w:r>
        <w:r>
          <w:fldChar w:fldCharType="separate"/>
        </w:r>
        <w:r>
          <w:t>24</w:t>
        </w:r>
        <w:r>
          <w:fldChar w:fldCharType="end"/>
        </w:r>
      </w:hyperlink>
    </w:p>
    <w:p>
      <w:pPr>
        <w:pStyle w:val="TOC1"/>
        <w:tabs>
          <w:tab w:val="right" w:leader="dot" w:pos="8306"/>
        </w:tabs>
      </w:pPr>
      <w:hyperlink w:anchor="_Toc25982" w:history="1">
        <w:r>
          <w:rPr>
            <w:rFonts w:ascii="仿宋" w:eastAsia="仿宋" w:hAnsi="仿宋" w:cs="仿宋" w:hint="eastAsia"/>
            <w:lang w:val="en-GB"/>
          </w:rPr>
          <w:t>五、博览园管理行业前景</w:t>
        </w:r>
        <w:r>
          <w:tab/>
        </w:r>
        <w:r>
          <w:fldChar w:fldCharType="begin"/>
        </w:r>
        <w:r>
          <w:instrText xml:space="preserve"> PAGEREF _Toc25982 \h </w:instrText>
        </w:r>
        <w:r>
          <w:fldChar w:fldCharType="separate"/>
        </w:r>
        <w:r>
          <w:t>27</w:t>
        </w:r>
        <w:r>
          <w:fldChar w:fldCharType="end"/>
        </w:r>
      </w:hyperlink>
    </w:p>
    <w:p>
      <w:pPr>
        <w:pStyle w:val="TOC2"/>
        <w:tabs>
          <w:tab w:val="right" w:leader="dot" w:pos="8306"/>
        </w:tabs>
      </w:pPr>
      <w:hyperlink w:anchor="_Toc17823" w:history="1">
        <w:r>
          <w:rPr>
            <w:rFonts w:ascii="仿宋" w:eastAsia="仿宋" w:hAnsi="仿宋" w:cs="仿宋" w:hint="eastAsia"/>
            <w:lang w:val="en-GB"/>
          </w:rPr>
          <w:t>(一)、市场增长预测</w:t>
        </w:r>
        <w:r>
          <w:tab/>
        </w:r>
        <w:r>
          <w:fldChar w:fldCharType="begin"/>
        </w:r>
        <w:r>
          <w:instrText xml:space="preserve"> PAGEREF _Toc17823 \h </w:instrText>
        </w:r>
        <w:r>
          <w:fldChar w:fldCharType="separate"/>
        </w:r>
        <w:r>
          <w:t>27</w:t>
        </w:r>
        <w:r>
          <w:fldChar w:fldCharType="end"/>
        </w:r>
      </w:hyperlink>
    </w:p>
    <w:p>
      <w:pPr>
        <w:pStyle w:val="TOC2"/>
        <w:tabs>
          <w:tab w:val="right" w:leader="dot" w:pos="8306"/>
        </w:tabs>
      </w:pPr>
      <w:hyperlink w:anchor="_Toc28703" w:history="1">
        <w:r>
          <w:rPr>
            <w:rFonts w:ascii="仿宋" w:eastAsia="仿宋" w:hAnsi="仿宋" w:cs="仿宋" w:hint="eastAsia"/>
            <w:lang w:val="en-GB"/>
          </w:rPr>
          <w:t>(二)、新兴市场机会</w:t>
        </w:r>
        <w:r>
          <w:tab/>
        </w:r>
        <w:r>
          <w:fldChar w:fldCharType="begin"/>
        </w:r>
        <w:r>
          <w:instrText xml:space="preserve"> PAGEREF _Toc28703 \h </w:instrText>
        </w:r>
        <w:r>
          <w:fldChar w:fldCharType="separate"/>
        </w:r>
        <w:r>
          <w:t>28</w:t>
        </w:r>
        <w:r>
          <w:fldChar w:fldCharType="end"/>
        </w:r>
      </w:hyperlink>
    </w:p>
    <w:p>
      <w:pPr>
        <w:pStyle w:val="TOC2"/>
        <w:tabs>
          <w:tab w:val="right" w:leader="dot" w:pos="8306"/>
        </w:tabs>
      </w:pPr>
      <w:hyperlink w:anchor="_Toc26913" w:history="1">
        <w:r>
          <w:rPr>
            <w:rFonts w:ascii="仿宋" w:eastAsia="仿宋" w:hAnsi="仿宋" w:cs="仿宋" w:hint="eastAsia"/>
            <w:lang w:val="en-GB"/>
          </w:rPr>
          <w:t>(三)、技术前景展望</w:t>
        </w:r>
        <w:r>
          <w:tab/>
        </w:r>
        <w:r>
          <w:fldChar w:fldCharType="begin"/>
        </w:r>
        <w:r>
          <w:instrText xml:space="preserve"> PAGEREF _Toc26913 \h </w:instrText>
        </w:r>
        <w:r>
          <w:fldChar w:fldCharType="separate"/>
        </w:r>
        <w:r>
          <w:t>28</w:t>
        </w:r>
        <w:r>
          <w:fldChar w:fldCharType="end"/>
        </w:r>
      </w:hyperlink>
    </w:p>
    <w:p>
      <w:pPr>
        <w:pStyle w:val="TOC2"/>
        <w:tabs>
          <w:tab w:val="right" w:leader="dot" w:pos="8306"/>
        </w:tabs>
      </w:pPr>
      <w:hyperlink w:anchor="_Toc18692" w:history="1">
        <w:r>
          <w:rPr>
            <w:rFonts w:ascii="仿宋" w:eastAsia="仿宋" w:hAnsi="仿宋" w:cs="仿宋" w:hint="eastAsia"/>
            <w:lang w:val="en-GB"/>
          </w:rPr>
          <w:t>(四)、政策环境变化</w:t>
        </w:r>
        <w:r>
          <w:tab/>
        </w:r>
        <w:r>
          <w:fldChar w:fldCharType="begin"/>
        </w:r>
        <w:r>
          <w:instrText xml:space="preserve"> PAGEREF _Toc18692 \h </w:instrText>
        </w:r>
        <w:r>
          <w:fldChar w:fldCharType="separate"/>
        </w:r>
        <w:r>
          <w:t>29</w:t>
        </w:r>
        <w:r>
          <w:fldChar w:fldCharType="end"/>
        </w:r>
      </w:hyperlink>
    </w:p>
    <w:p>
      <w:pPr>
        <w:pStyle w:val="TOC1"/>
        <w:tabs>
          <w:tab w:val="right" w:leader="dot" w:pos="8306"/>
        </w:tabs>
      </w:pPr>
      <w:hyperlink w:anchor="_Toc27472" w:history="1">
        <w:r>
          <w:rPr>
            <w:rFonts w:ascii="仿宋" w:eastAsia="仿宋" w:hAnsi="仿宋" w:cs="仿宋" w:hint="eastAsia"/>
            <w:lang w:val="en-GB"/>
          </w:rPr>
          <w:t>六、市场趋势与消费者洞察</w:t>
        </w:r>
        <w:r>
          <w:tab/>
        </w:r>
        <w:r>
          <w:fldChar w:fldCharType="begin"/>
        </w:r>
        <w:r>
          <w:instrText xml:space="preserve"> PAGEREF _Toc27472 \h </w:instrText>
        </w:r>
        <w:r>
          <w:fldChar w:fldCharType="separate"/>
        </w:r>
        <w:r>
          <w:t>30</w:t>
        </w:r>
        <w:r>
          <w:fldChar w:fldCharType="end"/>
        </w:r>
      </w:hyperlink>
    </w:p>
    <w:p>
      <w:pPr>
        <w:pStyle w:val="TOC2"/>
        <w:tabs>
          <w:tab w:val="right" w:leader="dot" w:pos="8306"/>
        </w:tabs>
      </w:pPr>
      <w:hyperlink w:anchor="_Toc5757" w:history="1">
        <w:r>
          <w:rPr>
            <w:rFonts w:ascii="仿宋" w:eastAsia="仿宋" w:hAnsi="仿宋" w:cs="仿宋" w:hint="eastAsia"/>
            <w:lang w:val="en-GB"/>
          </w:rPr>
          <w:t>(一)、市场趋势分析与预测</w:t>
        </w:r>
        <w:r>
          <w:tab/>
        </w:r>
        <w:r>
          <w:fldChar w:fldCharType="begin"/>
        </w:r>
        <w:r>
          <w:instrText xml:space="preserve"> PAGEREF _Toc5757 \h </w:instrText>
        </w:r>
        <w:r>
          <w:fldChar w:fldCharType="separate"/>
        </w:r>
        <w:r>
          <w:t>30</w:t>
        </w:r>
        <w:r>
          <w:fldChar w:fldCharType="end"/>
        </w:r>
      </w:hyperlink>
    </w:p>
    <w:p>
      <w:pPr>
        <w:pStyle w:val="TOC2"/>
        <w:tabs>
          <w:tab w:val="right" w:leader="dot" w:pos="8306"/>
        </w:tabs>
      </w:pPr>
      <w:hyperlink w:anchor="_Toc5878" w:history="1">
        <w:r>
          <w:rPr>
            <w:rFonts w:ascii="仿宋" w:eastAsia="仿宋" w:hAnsi="仿宋" w:cs="仿宋" w:hint="eastAsia"/>
            <w:lang w:val="en-GB"/>
          </w:rPr>
          <w:t>(二)、消费者洞察与行为研究</w:t>
        </w:r>
        <w:r>
          <w:tab/>
        </w:r>
        <w:r>
          <w:fldChar w:fldCharType="begin"/>
        </w:r>
        <w:r>
          <w:instrText xml:space="preserve"> PAGEREF _Toc5878 \h </w:instrText>
        </w:r>
        <w:r>
          <w:fldChar w:fldCharType="separate"/>
        </w:r>
        <w:r>
          <w:t>32</w:t>
        </w:r>
        <w:r>
          <w:fldChar w:fldCharType="end"/>
        </w:r>
      </w:hyperlink>
    </w:p>
    <w:p>
      <w:pPr>
        <w:pStyle w:val="TOC2"/>
        <w:tabs>
          <w:tab w:val="right" w:leader="dot" w:pos="8306"/>
        </w:tabs>
      </w:pPr>
      <w:hyperlink w:anchor="_Toc9983" w:history="1">
        <w:r>
          <w:rPr>
            <w:rFonts w:ascii="仿宋" w:eastAsia="仿宋" w:hAnsi="仿宋" w:cs="仿宋" w:hint="eastAsia"/>
            <w:lang w:val="en-GB"/>
          </w:rPr>
          <w:t>(三)、产品创新与市场适应性</w:t>
        </w:r>
        <w:r>
          <w:tab/>
        </w:r>
        <w:r>
          <w:fldChar w:fldCharType="begin"/>
        </w:r>
        <w:r>
          <w:instrText xml:space="preserve"> PAGEREF _Toc9983 \h </w:instrText>
        </w:r>
        <w:r>
          <w:fldChar w:fldCharType="separate"/>
        </w:r>
        <w:r>
          <w:t>33</w:t>
        </w:r>
        <w:r>
          <w:fldChar w:fldCharType="end"/>
        </w:r>
      </w:hyperlink>
    </w:p>
    <w:p>
      <w:pPr>
        <w:pStyle w:val="TOC2"/>
        <w:tabs>
          <w:tab w:val="right" w:leader="dot" w:pos="8306"/>
        </w:tabs>
      </w:pPr>
      <w:hyperlink w:anchor="_Toc15419" w:history="1">
        <w:r>
          <w:rPr>
            <w:rFonts w:ascii="仿宋" w:eastAsia="仿宋" w:hAnsi="仿宋" w:cs="仿宋" w:hint="eastAsia"/>
            <w:lang w:val="en-GB"/>
          </w:rPr>
          <w:t>(四)、服务体验与客户满意度</w:t>
        </w:r>
        <w:r>
          <w:tab/>
        </w:r>
        <w:r>
          <w:fldChar w:fldCharType="begin"/>
        </w:r>
        <w:r>
          <w:instrText xml:space="preserve"> PAGEREF _Toc15419 \h </w:instrText>
        </w:r>
        <w:r>
          <w:fldChar w:fldCharType="separate"/>
        </w:r>
        <w:r>
          <w:t>35</w:t>
        </w:r>
        <w:r>
          <w:fldChar w:fldCharType="end"/>
        </w:r>
      </w:hyperlink>
    </w:p>
    <w:p>
      <w:pPr>
        <w:pStyle w:val="TOC1"/>
        <w:tabs>
          <w:tab w:val="right" w:leader="dot" w:pos="8306"/>
        </w:tabs>
      </w:pPr>
      <w:hyperlink w:anchor="_Toc32622" w:history="1">
        <w:r>
          <w:rPr>
            <w:rFonts w:ascii="仿宋" w:eastAsia="仿宋" w:hAnsi="仿宋" w:cs="仿宋" w:hint="eastAsia"/>
            <w:lang w:val="en-GB"/>
          </w:rPr>
          <w:t>七、博览园管理行业竞争对选址的影响</w:t>
        </w:r>
        <w:r>
          <w:tab/>
        </w:r>
        <w:r>
          <w:fldChar w:fldCharType="begin"/>
        </w:r>
        <w:r>
          <w:instrText xml:space="preserve"> PAGEREF _Toc32622 \h </w:instrText>
        </w:r>
        <w:r>
          <w:fldChar w:fldCharType="separate"/>
        </w:r>
        <w:r>
          <w:t>36</w:t>
        </w:r>
        <w:r>
          <w:fldChar w:fldCharType="end"/>
        </w:r>
      </w:hyperlink>
    </w:p>
    <w:p>
      <w:pPr>
        <w:pStyle w:val="TOC2"/>
        <w:tabs>
          <w:tab w:val="right" w:leader="dot" w:pos="8306"/>
        </w:tabs>
      </w:pPr>
      <w:hyperlink w:anchor="_Toc29775" w:history="1">
        <w:r>
          <w:rPr>
            <w:rFonts w:ascii="仿宋" w:eastAsia="仿宋" w:hAnsi="仿宋" w:cs="仿宋" w:hint="eastAsia"/>
            <w:lang w:val="en-GB"/>
          </w:rPr>
          <w:t>(一)、地理位置分析</w:t>
        </w:r>
        <w:r>
          <w:tab/>
        </w:r>
        <w:r>
          <w:fldChar w:fldCharType="begin"/>
        </w:r>
        <w:r>
          <w:instrText xml:space="preserve"> PAGEREF _Toc29775 \h </w:instrText>
        </w:r>
        <w:r>
          <w:fldChar w:fldCharType="separate"/>
        </w:r>
        <w:r>
          <w:t>36</w:t>
        </w:r>
        <w:r>
          <w:fldChar w:fldCharType="end"/>
        </w:r>
      </w:hyperlink>
    </w:p>
    <w:p>
      <w:pPr>
        <w:pStyle w:val="TOC2"/>
        <w:tabs>
          <w:tab w:val="right" w:leader="dot" w:pos="8306"/>
        </w:tabs>
      </w:pPr>
      <w:hyperlink w:anchor="_Toc17587" w:history="1">
        <w:r>
          <w:rPr>
            <w:rFonts w:ascii="仿宋" w:eastAsia="仿宋" w:hAnsi="仿宋" w:cs="仿宋" w:hint="eastAsia"/>
            <w:lang w:val="en-GB"/>
          </w:rPr>
          <w:t>(二)、供应链优势</w:t>
        </w:r>
        <w:r>
          <w:tab/>
        </w:r>
        <w:r>
          <w:fldChar w:fldCharType="begin"/>
        </w:r>
        <w:r>
          <w:instrText xml:space="preserve"> PAGEREF _Toc17587 \h </w:instrText>
        </w:r>
        <w:r>
          <w:fldChar w:fldCharType="separate"/>
        </w:r>
        <w:r>
          <w:t>38</w:t>
        </w:r>
        <w:r>
          <w:fldChar w:fldCharType="end"/>
        </w:r>
      </w:hyperlink>
    </w:p>
    <w:p>
      <w:pPr>
        <w:pStyle w:val="TOC2"/>
        <w:tabs>
          <w:tab w:val="right" w:leader="dot" w:pos="8306"/>
        </w:tabs>
      </w:pPr>
      <w:hyperlink w:anchor="_Toc18206" w:history="1">
        <w:r>
          <w:rPr>
            <w:rFonts w:ascii="仿宋" w:eastAsia="仿宋" w:hAnsi="仿宋" w:cs="仿宋" w:hint="eastAsia"/>
            <w:lang w:val="en-GB"/>
          </w:rPr>
          <w:t>(三)、人才资源</w:t>
        </w:r>
        <w:r>
          <w:tab/>
        </w:r>
        <w:r>
          <w:fldChar w:fldCharType="begin"/>
        </w:r>
        <w:r>
          <w:instrText xml:space="preserve"> PAGEREF _Toc18206 \h </w:instrText>
        </w:r>
        <w:r>
          <w:fldChar w:fldCharType="separate"/>
        </w:r>
        <w:r>
          <w:t>39</w:t>
        </w:r>
        <w:r>
          <w:fldChar w:fldCharType="end"/>
        </w:r>
      </w:hyperlink>
    </w:p>
    <w:p>
      <w:pPr>
        <w:pStyle w:val="TOC2"/>
        <w:tabs>
          <w:tab w:val="right" w:leader="dot" w:pos="8306"/>
        </w:tabs>
      </w:pPr>
      <w:hyperlink w:anchor="_Toc8970" w:history="1">
        <w:r>
          <w:rPr>
            <w:rFonts w:ascii="仿宋" w:eastAsia="仿宋" w:hAnsi="仿宋" w:cs="仿宋" w:hint="eastAsia"/>
            <w:lang w:val="en-GB"/>
          </w:rPr>
          <w:t>(四)、政策支持</w:t>
        </w:r>
        <w:r>
          <w:tab/>
        </w:r>
        <w:r>
          <w:fldChar w:fldCharType="begin"/>
        </w:r>
        <w:r>
          <w:instrText xml:space="preserve"> PAGEREF _Toc8970 \h </w:instrText>
        </w:r>
        <w:r>
          <w:fldChar w:fldCharType="separate"/>
        </w:r>
        <w:r>
          <w:t>40</w:t>
        </w:r>
        <w:r>
          <w:fldChar w:fldCharType="end"/>
        </w:r>
      </w:hyperlink>
    </w:p>
    <w:p>
      <w:pPr>
        <w:pStyle w:val="TOC1"/>
        <w:tabs>
          <w:tab w:val="right" w:leader="dot" w:pos="8306"/>
        </w:tabs>
      </w:pPr>
      <w:hyperlink w:anchor="_Toc27633" w:history="1">
        <w:r>
          <w:rPr>
            <w:rFonts w:ascii="仿宋" w:eastAsia="仿宋" w:hAnsi="仿宋" w:cs="仿宋" w:hint="eastAsia"/>
            <w:lang w:val="en-GB"/>
          </w:rPr>
          <w:t>八、博览园管理消费者市场分析</w:t>
        </w:r>
        <w:r>
          <w:tab/>
        </w:r>
        <w:r>
          <w:fldChar w:fldCharType="begin"/>
        </w:r>
        <w:r>
          <w:instrText xml:space="preserve"> PAGEREF _Toc27633 \h </w:instrText>
        </w:r>
        <w:r>
          <w:fldChar w:fldCharType="separate"/>
        </w:r>
        <w:r>
          <w:t>41</w:t>
        </w:r>
        <w:r>
          <w:fldChar w:fldCharType="end"/>
        </w:r>
      </w:hyperlink>
    </w:p>
    <w:p>
      <w:pPr>
        <w:pStyle w:val="TOC2"/>
        <w:tabs>
          <w:tab w:val="right" w:leader="dot" w:pos="8306"/>
        </w:tabs>
      </w:pPr>
      <w:hyperlink w:anchor="_Toc10407" w:history="1">
        <w:r>
          <w:rPr>
            <w:rFonts w:ascii="仿宋" w:eastAsia="仿宋" w:hAnsi="仿宋" w:cs="仿宋" w:hint="eastAsia"/>
            <w:lang w:val="en-GB"/>
          </w:rPr>
          <w:t>(一)、目标客户群体</w:t>
        </w:r>
        <w:r>
          <w:tab/>
        </w:r>
        <w:r>
          <w:fldChar w:fldCharType="begin"/>
        </w:r>
        <w:r>
          <w:instrText xml:space="preserve"> PAGEREF _Toc10407 \h </w:instrText>
        </w:r>
        <w:r>
          <w:fldChar w:fldCharType="separate"/>
        </w:r>
        <w:r>
          <w:t>41</w:t>
        </w:r>
        <w:r>
          <w:fldChar w:fldCharType="end"/>
        </w:r>
      </w:hyperlink>
    </w:p>
    <w:p>
      <w:pPr>
        <w:pStyle w:val="TOC2"/>
        <w:tabs>
          <w:tab w:val="right" w:leader="dot" w:pos="8306"/>
        </w:tabs>
      </w:pPr>
      <w:hyperlink w:anchor="_Toc25590" w:history="1">
        <w:r>
          <w:rPr>
            <w:rFonts w:ascii="仿宋" w:eastAsia="仿宋" w:hAnsi="仿宋" w:cs="仿宋" w:hint="eastAsia"/>
            <w:lang w:val="en-GB"/>
          </w:rPr>
          <w:t>(二)、消费者需求</w:t>
        </w:r>
        <w:r>
          <w:tab/>
        </w:r>
        <w:r>
          <w:fldChar w:fldCharType="begin"/>
        </w:r>
        <w:r>
          <w:instrText xml:space="preserve"> PAGEREF _Toc25590 \h </w:instrText>
        </w:r>
        <w:r>
          <w:fldChar w:fldCharType="separate"/>
        </w:r>
        <w:r>
          <w:t>42</w:t>
        </w:r>
        <w:r>
          <w:fldChar w:fldCharType="end"/>
        </w:r>
      </w:hyperlink>
    </w:p>
    <w:p>
      <w:pPr>
        <w:pStyle w:val="TOC1"/>
        <w:tabs>
          <w:tab w:val="right" w:leader="dot" w:pos="8306"/>
        </w:tabs>
      </w:pPr>
      <w:hyperlink w:anchor="_Toc30374" w:history="1">
        <w:r>
          <w:rPr>
            <w:rFonts w:ascii="仿宋" w:eastAsia="仿宋" w:hAnsi="仿宋" w:cs="仿宋" w:hint="eastAsia"/>
            <w:lang w:val="en-GB"/>
          </w:rPr>
          <w:t>九、博览园管理市场地位与竞争战略</w:t>
        </w:r>
        <w:r>
          <w:tab/>
        </w:r>
        <w:r>
          <w:fldChar w:fldCharType="begin"/>
        </w:r>
        <w:r>
          <w:instrText xml:space="preserve"> PAGEREF _Toc30374 \h </w:instrText>
        </w:r>
        <w:r>
          <w:fldChar w:fldCharType="separate"/>
        </w:r>
        <w:r>
          <w:t>44</w:t>
        </w:r>
        <w:r>
          <w:fldChar w:fldCharType="end"/>
        </w:r>
      </w:hyperlink>
    </w:p>
    <w:p>
      <w:pPr>
        <w:pStyle w:val="TOC2"/>
        <w:tabs>
          <w:tab w:val="right" w:leader="dot" w:pos="8306"/>
        </w:tabs>
      </w:pPr>
      <w:hyperlink w:anchor="_Toc26099" w:history="1">
        <w:r>
          <w:rPr>
            <w:rFonts w:ascii="仿宋" w:eastAsia="仿宋" w:hAnsi="仿宋" w:cs="仿宋" w:hint="eastAsia"/>
            <w:lang w:val="en-GB"/>
          </w:rPr>
          <w:t>(一)、公司市场地位</w:t>
        </w:r>
        <w:r>
          <w:tab/>
        </w:r>
        <w:r>
          <w:fldChar w:fldCharType="begin"/>
        </w:r>
        <w:r>
          <w:instrText xml:space="preserve"> PAGEREF _Toc26099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2" w:history="1">
        <w:r>
          <w:rPr>
            <w:rFonts w:ascii="仿宋" w:eastAsia="仿宋" w:hAnsi="仿宋" w:cs="仿宋" w:hint="eastAsia"/>
            <w:lang w:val="en-GB"/>
          </w:rPr>
          <w:t>(二)、竞争对手分析</w:t>
        </w:r>
        <w:r>
          <w:tab/>
        </w:r>
        <w:r>
          <w:fldChar w:fldCharType="begin"/>
        </w:r>
        <w:r>
          <w:instrText xml:space="preserve"> PAGEREF _Toc612 \h </w:instrText>
        </w:r>
        <w:r>
          <w:fldChar w:fldCharType="separate"/>
        </w:r>
        <w:r>
          <w:t>45</w:t>
        </w:r>
        <w:r>
          <w:fldChar w:fldCharType="end"/>
        </w:r>
      </w:hyperlink>
    </w:p>
    <w:p>
      <w:pPr>
        <w:pStyle w:val="TOC2"/>
        <w:tabs>
          <w:tab w:val="right" w:leader="dot" w:pos="8306"/>
        </w:tabs>
      </w:pPr>
      <w:hyperlink w:anchor="_Toc3257" w:history="1">
        <w:r>
          <w:rPr>
            <w:rFonts w:ascii="仿宋" w:eastAsia="仿宋" w:hAnsi="仿宋" w:cs="仿宋" w:hint="eastAsia"/>
            <w:lang w:val="en-GB"/>
          </w:rPr>
          <w:t>(三)、竞争战略</w:t>
        </w:r>
        <w:r>
          <w:tab/>
        </w:r>
        <w:r>
          <w:fldChar w:fldCharType="begin"/>
        </w:r>
        <w:r>
          <w:instrText xml:space="preserve"> PAGEREF _Toc3257 \h </w:instrText>
        </w:r>
        <w:r>
          <w:fldChar w:fldCharType="separate"/>
        </w:r>
        <w:r>
          <w:t>46</w:t>
        </w:r>
        <w:r>
          <w:fldChar w:fldCharType="end"/>
        </w:r>
      </w:hyperlink>
    </w:p>
    <w:p>
      <w:pPr>
        <w:pStyle w:val="TOC2"/>
        <w:tabs>
          <w:tab w:val="right" w:leader="dot" w:pos="8306"/>
        </w:tabs>
      </w:pPr>
      <w:hyperlink w:anchor="_Toc12976" w:history="1">
        <w:r>
          <w:rPr>
            <w:rFonts w:ascii="仿宋" w:eastAsia="仿宋" w:hAnsi="仿宋" w:cs="仿宋" w:hint="eastAsia"/>
            <w:lang w:val="en-GB"/>
          </w:rPr>
          <w:t>(四)、市场定位</w:t>
        </w:r>
        <w:r>
          <w:tab/>
        </w:r>
        <w:r>
          <w:fldChar w:fldCharType="begin"/>
        </w:r>
        <w:r>
          <w:instrText xml:space="preserve"> PAGEREF _Toc12976 \h </w:instrText>
        </w:r>
        <w:r>
          <w:fldChar w:fldCharType="separate"/>
        </w:r>
        <w:r>
          <w:t>47</w:t>
        </w:r>
        <w:r>
          <w:fldChar w:fldCharType="end"/>
        </w:r>
      </w:hyperlink>
    </w:p>
    <w:p>
      <w:pPr>
        <w:pStyle w:val="TOC1"/>
        <w:tabs>
          <w:tab w:val="right" w:leader="dot" w:pos="8306"/>
        </w:tabs>
      </w:pPr>
      <w:hyperlink w:anchor="_Toc1557" w:history="1">
        <w:r>
          <w:rPr>
            <w:rFonts w:ascii="仿宋" w:eastAsia="仿宋" w:hAnsi="仿宋" w:cs="仿宋" w:hint="eastAsia"/>
            <w:lang w:val="en-GB"/>
          </w:rPr>
          <w:t>十、博览园管理新型运营方式</w:t>
        </w:r>
        <w:r>
          <w:tab/>
        </w:r>
        <w:r>
          <w:fldChar w:fldCharType="begin"/>
        </w:r>
        <w:r>
          <w:instrText xml:space="preserve"> PAGEREF _Toc1557 \h </w:instrText>
        </w:r>
        <w:r>
          <w:fldChar w:fldCharType="separate"/>
        </w:r>
        <w:r>
          <w:t>48</w:t>
        </w:r>
        <w:r>
          <w:fldChar w:fldCharType="end"/>
        </w:r>
      </w:hyperlink>
    </w:p>
    <w:p>
      <w:pPr>
        <w:pStyle w:val="TOC2"/>
        <w:tabs>
          <w:tab w:val="right" w:leader="dot" w:pos="8306"/>
        </w:tabs>
      </w:pPr>
      <w:hyperlink w:anchor="_Toc16249" w:history="1">
        <w:r>
          <w:rPr>
            <w:rFonts w:ascii="仿宋" w:eastAsia="仿宋" w:hAnsi="仿宋" w:cs="仿宋" w:hint="eastAsia"/>
            <w:lang w:val="en-GB"/>
          </w:rPr>
          <w:t>(一)、创新业务模式</w:t>
        </w:r>
        <w:r>
          <w:tab/>
        </w:r>
        <w:r>
          <w:fldChar w:fldCharType="begin"/>
        </w:r>
        <w:r>
          <w:instrText xml:space="preserve"> PAGEREF _Toc16249 \h </w:instrText>
        </w:r>
        <w:r>
          <w:fldChar w:fldCharType="separate"/>
        </w:r>
        <w:r>
          <w:t>48</w:t>
        </w:r>
        <w:r>
          <w:fldChar w:fldCharType="end"/>
        </w:r>
      </w:hyperlink>
    </w:p>
    <w:p>
      <w:pPr>
        <w:pStyle w:val="TOC2"/>
        <w:tabs>
          <w:tab w:val="right" w:leader="dot" w:pos="8306"/>
        </w:tabs>
      </w:pPr>
      <w:hyperlink w:anchor="_Toc11847" w:history="1">
        <w:r>
          <w:rPr>
            <w:rFonts w:ascii="仿宋" w:eastAsia="仿宋" w:hAnsi="仿宋" w:cs="仿宋" w:hint="eastAsia"/>
            <w:lang w:val="en-GB"/>
          </w:rPr>
          <w:t>(二)、数字化运营</w:t>
        </w:r>
        <w:r>
          <w:tab/>
        </w:r>
        <w:r>
          <w:fldChar w:fldCharType="begin"/>
        </w:r>
        <w:r>
          <w:instrText xml:space="preserve"> PAGEREF _Toc11847 \h </w:instrText>
        </w:r>
        <w:r>
          <w:fldChar w:fldCharType="separate"/>
        </w:r>
        <w:r>
          <w:t>49</w:t>
        </w:r>
        <w:r>
          <w:fldChar w:fldCharType="end"/>
        </w:r>
      </w:hyperlink>
    </w:p>
    <w:p>
      <w:pPr>
        <w:pStyle w:val="TOC2"/>
        <w:tabs>
          <w:tab w:val="right" w:leader="dot" w:pos="8306"/>
        </w:tabs>
      </w:pPr>
      <w:hyperlink w:anchor="_Toc12251" w:history="1">
        <w:r>
          <w:rPr>
            <w:rFonts w:ascii="仿宋" w:eastAsia="仿宋" w:hAnsi="仿宋" w:cs="仿宋" w:hint="eastAsia"/>
            <w:lang w:val="en-GB"/>
          </w:rPr>
          <w:t>(三)、智能化技术应用</w:t>
        </w:r>
        <w:r>
          <w:tab/>
        </w:r>
        <w:r>
          <w:fldChar w:fldCharType="begin"/>
        </w:r>
        <w:r>
          <w:instrText xml:space="preserve"> PAGEREF _Toc12251 \h </w:instrText>
        </w:r>
        <w:r>
          <w:fldChar w:fldCharType="separate"/>
        </w:r>
        <w:r>
          <w:t>50</w:t>
        </w:r>
        <w:r>
          <w:fldChar w:fldCharType="end"/>
        </w:r>
      </w:hyperlink>
    </w:p>
    <w:p>
      <w:pPr>
        <w:pStyle w:val="TOC2"/>
        <w:tabs>
          <w:tab w:val="right" w:leader="dot" w:pos="8306"/>
        </w:tabs>
      </w:pPr>
      <w:hyperlink w:anchor="_Toc9299" w:history="1">
        <w:r>
          <w:rPr>
            <w:rFonts w:ascii="仿宋" w:eastAsia="仿宋" w:hAnsi="仿宋" w:cs="仿宋" w:hint="eastAsia"/>
            <w:lang w:val="en-GB"/>
          </w:rPr>
          <w:t>(四)、可持续经营实践</w:t>
        </w:r>
        <w:r>
          <w:tab/>
        </w:r>
        <w:r>
          <w:fldChar w:fldCharType="begin"/>
        </w:r>
        <w:r>
          <w:instrText xml:space="preserve"> PAGEREF _Toc9299 \h </w:instrText>
        </w:r>
        <w:r>
          <w:fldChar w:fldCharType="separate"/>
        </w:r>
        <w:r>
          <w:t>51</w:t>
        </w:r>
        <w:r>
          <w:fldChar w:fldCharType="end"/>
        </w:r>
      </w:hyperlink>
    </w:p>
    <w:p>
      <w:pPr>
        <w:pStyle w:val="TOC1"/>
        <w:tabs>
          <w:tab w:val="right" w:leader="dot" w:pos="8306"/>
        </w:tabs>
      </w:pPr>
      <w:hyperlink w:anchor="_Toc29122" w:history="1">
        <w:r>
          <w:rPr>
            <w:rFonts w:ascii="仿宋" w:eastAsia="仿宋" w:hAnsi="仿宋" w:cs="仿宋" w:hint="eastAsia"/>
            <w:lang w:val="en-GB"/>
          </w:rPr>
          <w:t>十一、博览园管理供应链管理</w:t>
        </w:r>
        <w:r>
          <w:tab/>
        </w:r>
        <w:r>
          <w:fldChar w:fldCharType="begin"/>
        </w:r>
        <w:r>
          <w:instrText xml:space="preserve"> PAGEREF _Toc29122 \h </w:instrText>
        </w:r>
        <w:r>
          <w:fldChar w:fldCharType="separate"/>
        </w:r>
        <w:r>
          <w:t>53</w:t>
        </w:r>
        <w:r>
          <w:fldChar w:fldCharType="end"/>
        </w:r>
      </w:hyperlink>
    </w:p>
    <w:p>
      <w:pPr>
        <w:pStyle w:val="TOC2"/>
        <w:tabs>
          <w:tab w:val="right" w:leader="dot" w:pos="8306"/>
        </w:tabs>
      </w:pPr>
      <w:hyperlink w:anchor="_Toc1438" w:history="1">
        <w:r>
          <w:rPr>
            <w:rFonts w:ascii="仿宋" w:eastAsia="仿宋" w:hAnsi="仿宋" w:cs="仿宋" w:hint="eastAsia"/>
            <w:lang w:val="en-GB"/>
          </w:rPr>
          <w:t>(一)、供应链优化策略</w:t>
        </w:r>
        <w:r>
          <w:tab/>
        </w:r>
        <w:r>
          <w:fldChar w:fldCharType="begin"/>
        </w:r>
        <w:r>
          <w:instrText xml:space="preserve"> PAGEREF _Toc1438 \h </w:instrText>
        </w:r>
        <w:r>
          <w:fldChar w:fldCharType="separate"/>
        </w:r>
        <w:r>
          <w:t>53</w:t>
        </w:r>
        <w:r>
          <w:fldChar w:fldCharType="end"/>
        </w:r>
      </w:hyperlink>
    </w:p>
    <w:p>
      <w:pPr>
        <w:pStyle w:val="TOC2"/>
        <w:tabs>
          <w:tab w:val="right" w:leader="dot" w:pos="8306"/>
        </w:tabs>
      </w:pPr>
      <w:hyperlink w:anchor="_Toc8060" w:history="1">
        <w:r>
          <w:rPr>
            <w:rFonts w:ascii="仿宋" w:eastAsia="仿宋" w:hAnsi="仿宋" w:cs="仿宋" w:hint="eastAsia"/>
            <w:lang w:val="en-GB"/>
          </w:rPr>
          <w:t>(二)、供应商合作与管理</w:t>
        </w:r>
        <w:r>
          <w:tab/>
        </w:r>
        <w:r>
          <w:fldChar w:fldCharType="begin"/>
        </w:r>
        <w:r>
          <w:instrText xml:space="preserve"> PAGEREF _Toc8060 \h </w:instrText>
        </w:r>
        <w:r>
          <w:fldChar w:fldCharType="separate"/>
        </w:r>
        <w:r>
          <w:t>54</w:t>
        </w:r>
        <w:r>
          <w:fldChar w:fldCharType="end"/>
        </w:r>
      </w:hyperlink>
    </w:p>
    <w:p>
      <w:pPr>
        <w:pStyle w:val="TOC2"/>
        <w:tabs>
          <w:tab w:val="right" w:leader="dot" w:pos="8306"/>
        </w:tabs>
      </w:pPr>
      <w:hyperlink w:anchor="_Toc13242" w:history="1">
        <w:r>
          <w:rPr>
            <w:rFonts w:ascii="仿宋" w:eastAsia="仿宋" w:hAnsi="仿宋" w:cs="仿宋" w:hint="eastAsia"/>
            <w:lang w:val="en-GB"/>
          </w:rPr>
          <w:t>(三)、物流与库存管理</w:t>
        </w:r>
        <w:r>
          <w:tab/>
        </w:r>
        <w:r>
          <w:fldChar w:fldCharType="begin"/>
        </w:r>
        <w:r>
          <w:instrText xml:space="preserve"> PAGEREF _Toc13242 \h </w:instrText>
        </w:r>
        <w:r>
          <w:fldChar w:fldCharType="separate"/>
        </w:r>
        <w:r>
          <w:t>55</w:t>
        </w:r>
        <w:r>
          <w:fldChar w:fldCharType="end"/>
        </w:r>
      </w:hyperlink>
    </w:p>
    <w:p>
      <w:pPr>
        <w:pStyle w:val="TOC2"/>
        <w:tabs>
          <w:tab w:val="right" w:leader="dot" w:pos="8306"/>
        </w:tabs>
      </w:pPr>
      <w:hyperlink w:anchor="_Toc27370" w:history="1">
        <w:r>
          <w:rPr>
            <w:rFonts w:ascii="仿宋" w:eastAsia="仿宋" w:hAnsi="仿宋" w:cs="仿宋" w:hint="eastAsia"/>
            <w:lang w:val="en-GB"/>
          </w:rPr>
          <w:t>(四)、风险管理与应对策略</w:t>
        </w:r>
        <w:r>
          <w:tab/>
        </w:r>
        <w:r>
          <w:fldChar w:fldCharType="begin"/>
        </w:r>
        <w:r>
          <w:instrText xml:space="preserve"> PAGEREF _Toc27370 \h </w:instrText>
        </w:r>
        <w:r>
          <w:fldChar w:fldCharType="separate"/>
        </w:r>
        <w:r>
          <w:t>56</w:t>
        </w:r>
        <w:r>
          <w:fldChar w:fldCharType="end"/>
        </w:r>
      </w:hyperlink>
    </w:p>
    <w:p>
      <w:pPr>
        <w:pStyle w:val="TOC1"/>
        <w:tabs>
          <w:tab w:val="right" w:leader="dot" w:pos="8306"/>
        </w:tabs>
      </w:pPr>
      <w:hyperlink w:anchor="_Toc23886" w:history="1">
        <w:r>
          <w:rPr>
            <w:rFonts w:ascii="仿宋" w:eastAsia="仿宋" w:hAnsi="仿宋" w:cs="仿宋" w:hint="eastAsia"/>
            <w:lang w:val="en-GB"/>
          </w:rPr>
          <w:t>十二、博览园管理行业高质量发展</w:t>
        </w:r>
        <w:r>
          <w:tab/>
        </w:r>
        <w:r>
          <w:fldChar w:fldCharType="begin"/>
        </w:r>
        <w:r>
          <w:instrText xml:space="preserve"> PAGEREF _Toc23886 \h </w:instrText>
        </w:r>
        <w:r>
          <w:fldChar w:fldCharType="separate"/>
        </w:r>
        <w:r>
          <w:t>57</w:t>
        </w:r>
        <w:r>
          <w:fldChar w:fldCharType="end"/>
        </w:r>
      </w:hyperlink>
    </w:p>
    <w:p>
      <w:pPr>
        <w:pStyle w:val="TOC2"/>
        <w:tabs>
          <w:tab w:val="right" w:leader="dot" w:pos="8306"/>
        </w:tabs>
      </w:pPr>
      <w:hyperlink w:anchor="_Toc9012" w:history="1">
        <w:r>
          <w:rPr>
            <w:rFonts w:ascii="仿宋" w:eastAsia="仿宋" w:hAnsi="仿宋" w:cs="仿宋" w:hint="eastAsia"/>
            <w:lang w:val="en-GB"/>
          </w:rPr>
          <w:t>(一)、质量管理体系</w:t>
        </w:r>
        <w:r>
          <w:tab/>
        </w:r>
        <w:r>
          <w:fldChar w:fldCharType="begin"/>
        </w:r>
        <w:r>
          <w:instrText xml:space="preserve"> PAGEREF _Toc9012 \h </w:instrText>
        </w:r>
        <w:r>
          <w:fldChar w:fldCharType="separate"/>
        </w:r>
        <w:r>
          <w:t>57</w:t>
        </w:r>
        <w:r>
          <w:fldChar w:fldCharType="end"/>
        </w:r>
      </w:hyperlink>
    </w:p>
    <w:p>
      <w:pPr>
        <w:pStyle w:val="TOC2"/>
        <w:tabs>
          <w:tab w:val="right" w:leader="dot" w:pos="8306"/>
        </w:tabs>
      </w:pPr>
      <w:hyperlink w:anchor="_Toc2939" w:history="1">
        <w:r>
          <w:rPr>
            <w:rFonts w:ascii="仿宋" w:eastAsia="仿宋" w:hAnsi="仿宋" w:cs="仿宋" w:hint="eastAsia"/>
            <w:lang w:val="en-GB"/>
          </w:rPr>
          <w:t>(二)、创新与研发投入</w:t>
        </w:r>
        <w:r>
          <w:tab/>
        </w:r>
        <w:r>
          <w:fldChar w:fldCharType="begin"/>
        </w:r>
        <w:r>
          <w:instrText xml:space="preserve"> PAGEREF _Toc2939 \h </w:instrText>
        </w:r>
        <w:r>
          <w:fldChar w:fldCharType="separate"/>
        </w:r>
        <w:r>
          <w:t>58</w:t>
        </w:r>
        <w:r>
          <w:fldChar w:fldCharType="end"/>
        </w:r>
      </w:hyperlink>
    </w:p>
    <w:p>
      <w:pPr>
        <w:pStyle w:val="TOC2"/>
        <w:tabs>
          <w:tab w:val="right" w:leader="dot" w:pos="8306"/>
        </w:tabs>
      </w:pPr>
      <w:hyperlink w:anchor="_Toc12591" w:history="1">
        <w:r>
          <w:rPr>
            <w:rFonts w:ascii="仿宋" w:eastAsia="仿宋" w:hAnsi="仿宋" w:cs="仿宋" w:hint="eastAsia"/>
            <w:lang w:val="en-GB"/>
          </w:rPr>
          <w:t>(三)、生产效率提升</w:t>
        </w:r>
        <w:r>
          <w:tab/>
        </w:r>
        <w:r>
          <w:fldChar w:fldCharType="begin"/>
        </w:r>
        <w:r>
          <w:instrText xml:space="preserve"> PAGEREF _Toc12591 \h </w:instrText>
        </w:r>
        <w:r>
          <w:fldChar w:fldCharType="separate"/>
        </w:r>
        <w:r>
          <w:t>60</w:t>
        </w:r>
        <w:r>
          <w:fldChar w:fldCharType="end"/>
        </w:r>
      </w:hyperlink>
    </w:p>
    <w:p>
      <w:pPr>
        <w:pStyle w:val="TOC2"/>
        <w:tabs>
          <w:tab w:val="right" w:leader="dot" w:pos="8306"/>
        </w:tabs>
      </w:pPr>
      <w:hyperlink w:anchor="_Toc16174" w:history="1">
        <w:r>
          <w:rPr>
            <w:rFonts w:ascii="仿宋" w:eastAsia="仿宋" w:hAnsi="仿宋" w:cs="仿宋" w:hint="eastAsia"/>
            <w:lang w:val="en-GB"/>
          </w:rPr>
          <w:t>(四)、环保与可持续发展</w:t>
        </w:r>
        <w:r>
          <w:tab/>
        </w:r>
        <w:r>
          <w:fldChar w:fldCharType="begin"/>
        </w:r>
        <w:r>
          <w:instrText xml:space="preserve"> PAGEREF _Toc16174 \h </w:instrText>
        </w:r>
        <w:r>
          <w:fldChar w:fldCharType="separate"/>
        </w:r>
        <w:r>
          <w:t>62</w:t>
        </w:r>
        <w:r>
          <w:fldChar w:fldCharType="end"/>
        </w:r>
      </w:hyperlink>
    </w:p>
    <w:p>
      <w:pPr>
        <w:pStyle w:val="TOC1"/>
        <w:tabs>
          <w:tab w:val="right" w:leader="dot" w:pos="8306"/>
        </w:tabs>
      </w:pPr>
      <w:hyperlink w:anchor="_Toc2000" w:history="1">
        <w:r>
          <w:rPr>
            <w:rFonts w:ascii="仿宋" w:eastAsia="仿宋" w:hAnsi="仿宋" w:cs="仿宋" w:hint="eastAsia"/>
            <w:lang w:val="en-GB"/>
          </w:rPr>
          <w:t>十三、市场营销与销售策略</w:t>
        </w:r>
        <w:r>
          <w:tab/>
        </w:r>
        <w:r>
          <w:fldChar w:fldCharType="begin"/>
        </w:r>
        <w:r>
          <w:instrText xml:space="preserve"> PAGEREF _Toc2000 \h </w:instrText>
        </w:r>
        <w:r>
          <w:fldChar w:fldCharType="separate"/>
        </w:r>
        <w:r>
          <w:t>63</w:t>
        </w:r>
        <w:r>
          <w:fldChar w:fldCharType="end"/>
        </w:r>
      </w:hyperlink>
    </w:p>
    <w:p>
      <w:pPr>
        <w:pStyle w:val="TOC2"/>
        <w:tabs>
          <w:tab w:val="right" w:leader="dot" w:pos="8306"/>
        </w:tabs>
      </w:pPr>
      <w:hyperlink w:anchor="_Toc17982" w:history="1">
        <w:r>
          <w:rPr>
            <w:rFonts w:ascii="仿宋" w:eastAsia="仿宋" w:hAnsi="仿宋" w:cs="仿宋" w:hint="eastAsia"/>
            <w:lang w:val="en-GB"/>
          </w:rPr>
          <w:t>(一)、市场推广与品牌建设</w:t>
        </w:r>
        <w:r>
          <w:tab/>
        </w:r>
        <w:r>
          <w:fldChar w:fldCharType="begin"/>
        </w:r>
        <w:r>
          <w:instrText xml:space="preserve"> PAGEREF _Toc17982 \h </w:instrText>
        </w:r>
        <w:r>
          <w:fldChar w:fldCharType="separate"/>
        </w:r>
        <w:r>
          <w:t>63</w:t>
        </w:r>
        <w:r>
          <w:fldChar w:fldCharType="end"/>
        </w:r>
      </w:hyperlink>
    </w:p>
    <w:p>
      <w:pPr>
        <w:pStyle w:val="TOC2"/>
        <w:tabs>
          <w:tab w:val="right" w:leader="dot" w:pos="8306"/>
        </w:tabs>
      </w:pPr>
      <w:hyperlink w:anchor="_Toc12645" w:history="1">
        <w:r>
          <w:rPr>
            <w:rFonts w:ascii="仿宋" w:eastAsia="仿宋" w:hAnsi="仿宋" w:cs="仿宋" w:hint="eastAsia"/>
            <w:lang w:val="en-GB"/>
          </w:rPr>
          <w:t>(二)、销售渠道与分销网络</w:t>
        </w:r>
        <w:r>
          <w:tab/>
        </w:r>
        <w:r>
          <w:fldChar w:fldCharType="begin"/>
        </w:r>
        <w:r>
          <w:instrText xml:space="preserve"> PAGEREF _Toc12645 \h </w:instrText>
        </w:r>
        <w:r>
          <w:fldChar w:fldCharType="separate"/>
        </w:r>
        <w:r>
          <w:t>64</w:t>
        </w:r>
        <w:r>
          <w:fldChar w:fldCharType="end"/>
        </w:r>
      </w:hyperlink>
    </w:p>
    <w:p>
      <w:pPr>
        <w:pStyle w:val="TOC2"/>
        <w:tabs>
          <w:tab w:val="right" w:leader="dot" w:pos="8306"/>
        </w:tabs>
      </w:pPr>
      <w:hyperlink w:anchor="_Toc28236" w:history="1">
        <w:r>
          <w:rPr>
            <w:rFonts w:ascii="仿宋" w:eastAsia="仿宋" w:hAnsi="仿宋" w:cs="仿宋" w:hint="eastAsia"/>
            <w:lang w:val="en-GB"/>
          </w:rPr>
          <w:t>(三)、客户关系管理与维护</w:t>
        </w:r>
        <w:r>
          <w:tab/>
        </w:r>
        <w:r>
          <w:fldChar w:fldCharType="begin"/>
        </w:r>
        <w:r>
          <w:instrText xml:space="preserve"> PAGEREF _Toc28236 \h </w:instrText>
        </w:r>
        <w:r>
          <w:fldChar w:fldCharType="separate"/>
        </w:r>
        <w:r>
          <w:t>65</w:t>
        </w:r>
        <w:r>
          <w:fldChar w:fldCharType="end"/>
        </w:r>
      </w:hyperlink>
    </w:p>
    <w:p>
      <w:pPr>
        <w:pStyle w:val="TOC2"/>
        <w:tabs>
          <w:tab w:val="right" w:leader="dot" w:pos="8306"/>
        </w:tabs>
      </w:pPr>
      <w:hyperlink w:anchor="_Toc10093" w:history="1">
        <w:r>
          <w:rPr>
            <w:rFonts w:ascii="仿宋" w:eastAsia="仿宋" w:hAnsi="仿宋" w:cs="仿宋" w:hint="eastAsia"/>
            <w:lang w:val="en-GB"/>
          </w:rPr>
          <w:t>(四)、市场反馈与调整策略</w:t>
        </w:r>
        <w:r>
          <w:tab/>
        </w:r>
        <w:r>
          <w:fldChar w:fldCharType="begin"/>
        </w:r>
        <w:r>
          <w:instrText xml:space="preserve"> PAGEREF _Toc10093 \h </w:instrText>
        </w:r>
        <w:r>
          <w:fldChar w:fldCharType="separate"/>
        </w:r>
        <w:r>
          <w:t>66</w:t>
        </w:r>
        <w:r>
          <w:fldChar w:fldCharType="end"/>
        </w:r>
      </w:hyperlink>
    </w:p>
    <w:p>
      <w:pPr>
        <w:pStyle w:val="TOC1"/>
        <w:tabs>
          <w:tab w:val="right" w:leader="dot" w:pos="8306"/>
        </w:tabs>
      </w:pPr>
      <w:hyperlink w:anchor="_Toc11192" w:history="1">
        <w:r>
          <w:rPr>
            <w:rFonts w:ascii="仿宋" w:eastAsia="仿宋" w:hAnsi="仿宋" w:cs="仿宋" w:hint="eastAsia"/>
            <w:lang w:val="en-GB"/>
          </w:rPr>
          <w:t>十四、博览园管理国际化战略</w:t>
        </w:r>
        <w:r>
          <w:tab/>
        </w:r>
        <w:r>
          <w:fldChar w:fldCharType="begin"/>
        </w:r>
        <w:r>
          <w:instrText xml:space="preserve"> PAGEREF _Toc11192 \h </w:instrText>
        </w:r>
        <w:r>
          <w:fldChar w:fldCharType="separate"/>
        </w:r>
        <w:r>
          <w:t>67</w:t>
        </w:r>
        <w:r>
          <w:fldChar w:fldCharType="end"/>
        </w:r>
      </w:hyperlink>
    </w:p>
    <w:p>
      <w:pPr>
        <w:pStyle w:val="TOC2"/>
        <w:tabs>
          <w:tab w:val="right" w:leader="dot" w:pos="8306"/>
        </w:tabs>
      </w:pPr>
      <w:hyperlink w:anchor="_Toc21054" w:history="1">
        <w:r>
          <w:rPr>
            <w:rFonts w:ascii="仿宋" w:eastAsia="仿宋" w:hAnsi="仿宋" w:cs="仿宋" w:hint="eastAsia"/>
            <w:lang w:val="en-GB"/>
          </w:rPr>
          <w:t>(一)、海外市场分析与选择</w:t>
        </w:r>
        <w:r>
          <w:tab/>
        </w:r>
        <w:r>
          <w:fldChar w:fldCharType="begin"/>
        </w:r>
        <w:r>
          <w:instrText xml:space="preserve"> PAGEREF _Toc21054 \h </w:instrText>
        </w:r>
        <w:r>
          <w:fldChar w:fldCharType="separate"/>
        </w:r>
        <w:r>
          <w:t>67</w:t>
        </w:r>
        <w:r>
          <w:fldChar w:fldCharType="end"/>
        </w:r>
      </w:hyperlink>
    </w:p>
    <w:p>
      <w:pPr>
        <w:pStyle w:val="TOC2"/>
        <w:tabs>
          <w:tab w:val="right" w:leader="dot" w:pos="8306"/>
        </w:tabs>
      </w:pPr>
      <w:hyperlink w:anchor="_Toc15658" w:history="1">
        <w:r>
          <w:rPr>
            <w:rFonts w:ascii="仿宋" w:eastAsia="仿宋" w:hAnsi="仿宋" w:cs="仿宋" w:hint="eastAsia"/>
            <w:lang w:val="en-GB"/>
          </w:rPr>
          <w:t>(二)、跨国合作伙伴关系</w:t>
        </w:r>
        <w:r>
          <w:tab/>
        </w:r>
        <w:r>
          <w:fldChar w:fldCharType="begin"/>
        </w:r>
        <w:r>
          <w:instrText xml:space="preserve"> PAGEREF _Toc15658 \h </w:instrText>
        </w:r>
        <w:r>
          <w:fldChar w:fldCharType="separate"/>
        </w:r>
        <w:r>
          <w:t>68</w:t>
        </w:r>
        <w:r>
          <w:fldChar w:fldCharType="end"/>
        </w:r>
      </w:hyperlink>
    </w:p>
    <w:p>
      <w:pPr>
        <w:pStyle w:val="TOC2"/>
        <w:tabs>
          <w:tab w:val="right" w:leader="dot" w:pos="8306"/>
        </w:tabs>
      </w:pPr>
      <w:hyperlink w:anchor="_Toc14048" w:history="1">
        <w:r>
          <w:rPr>
            <w:rFonts w:ascii="仿宋" w:eastAsia="仿宋" w:hAnsi="仿宋" w:cs="仿宋" w:hint="eastAsia"/>
            <w:lang w:val="en-GB"/>
          </w:rPr>
          <w:t>(三)、国际市场营销与品牌推广</w:t>
        </w:r>
        <w:r>
          <w:tab/>
        </w:r>
        <w:r>
          <w:fldChar w:fldCharType="begin"/>
        </w:r>
        <w:r>
          <w:instrText xml:space="preserve"> PAGEREF _Toc14048 \h </w:instrText>
        </w:r>
        <w:r>
          <w:fldChar w:fldCharType="separate"/>
        </w:r>
        <w:r>
          <w:t>69</w:t>
        </w:r>
        <w:r>
          <w:fldChar w:fldCharType="end"/>
        </w:r>
      </w:hyperlink>
    </w:p>
    <w:p>
      <w:pPr>
        <w:pStyle w:val="TOC2"/>
        <w:tabs>
          <w:tab w:val="right" w:leader="dot" w:pos="8306"/>
        </w:tabs>
      </w:pPr>
      <w:hyperlink w:anchor="_Toc22656" w:history="1">
        <w:r>
          <w:rPr>
            <w:rFonts w:ascii="仿宋" w:eastAsia="仿宋" w:hAnsi="仿宋" w:cs="仿宋" w:hint="eastAsia"/>
            <w:lang w:val="en-GB"/>
          </w:rPr>
          <w:t>(四)、国际贸易与风险管理</w:t>
        </w:r>
        <w:r>
          <w:tab/>
        </w:r>
        <w:r>
          <w:fldChar w:fldCharType="begin"/>
        </w:r>
        <w:r>
          <w:instrText xml:space="preserve"> PAGEREF _Toc22656 \h </w:instrText>
        </w:r>
        <w:r>
          <w:fldChar w:fldCharType="separate"/>
        </w:r>
        <w:r>
          <w:t>71</w:t>
        </w:r>
        <w:r>
          <w:fldChar w:fldCharType="end"/>
        </w:r>
      </w:hyperlink>
    </w:p>
    <w:p>
      <w:pPr>
        <w:pStyle w:val="TOC1"/>
        <w:tabs>
          <w:tab w:val="right" w:leader="dot" w:pos="8306"/>
        </w:tabs>
      </w:pPr>
      <w:hyperlink w:anchor="_Toc19656" w:history="1">
        <w:r>
          <w:rPr>
            <w:rFonts w:ascii="仿宋" w:eastAsia="仿宋" w:hAnsi="仿宋" w:cs="仿宋" w:hint="eastAsia"/>
            <w:lang w:val="en-GB"/>
          </w:rPr>
          <w:t>十五、博览园管理可持续发展战略</w:t>
        </w:r>
        <w:r>
          <w:tab/>
        </w:r>
        <w:r>
          <w:fldChar w:fldCharType="begin"/>
        </w:r>
        <w:r>
          <w:instrText xml:space="preserve"> PAGEREF _Toc19656 \h </w:instrText>
        </w:r>
        <w:r>
          <w:fldChar w:fldCharType="separate"/>
        </w:r>
        <w:r>
          <w:t>72</w:t>
        </w:r>
        <w:r>
          <w:fldChar w:fldCharType="end"/>
        </w:r>
      </w:hyperlink>
    </w:p>
    <w:p>
      <w:pPr>
        <w:pStyle w:val="TOC2"/>
        <w:tabs>
          <w:tab w:val="right" w:leader="dot" w:pos="8306"/>
        </w:tabs>
      </w:pPr>
      <w:hyperlink w:anchor="_Toc5159" w:history="1">
        <w:r>
          <w:rPr>
            <w:rFonts w:ascii="仿宋" w:eastAsia="仿宋" w:hAnsi="仿宋" w:cs="仿宋" w:hint="eastAsia"/>
            <w:lang w:val="en-GB"/>
          </w:rPr>
          <w:t>(一)、环保与社会责任</w:t>
        </w:r>
        <w:r>
          <w:tab/>
        </w:r>
        <w:r>
          <w:fldChar w:fldCharType="begin"/>
        </w:r>
        <w:r>
          <w:instrText xml:space="preserve"> PAGEREF _Toc5159 \h </w:instrText>
        </w:r>
        <w:r>
          <w:fldChar w:fldCharType="separate"/>
        </w:r>
        <w:r>
          <w:t>72</w:t>
        </w:r>
        <w:r>
          <w:fldChar w:fldCharType="end"/>
        </w:r>
      </w:hyperlink>
    </w:p>
    <w:p>
      <w:pPr>
        <w:pStyle w:val="TOC2"/>
        <w:tabs>
          <w:tab w:val="right" w:leader="dot" w:pos="8306"/>
        </w:tabs>
      </w:pPr>
      <w:hyperlink w:anchor="_Toc597" w:history="1">
        <w:r>
          <w:rPr>
            <w:rFonts w:ascii="仿宋" w:eastAsia="仿宋" w:hAnsi="仿宋" w:cs="仿宋" w:hint="eastAsia"/>
            <w:lang w:val="en-GB"/>
          </w:rPr>
          <w:t>(二)、资源有效利用与循环经济</w:t>
        </w:r>
        <w:r>
          <w:tab/>
        </w:r>
        <w:r>
          <w:fldChar w:fldCharType="begin"/>
        </w:r>
        <w:r>
          <w:instrText xml:space="preserve"> PAGEREF _Toc597 \h </w:instrText>
        </w:r>
        <w:r>
          <w:fldChar w:fldCharType="separate"/>
        </w:r>
        <w:r>
          <w:t>73</w:t>
        </w:r>
        <w:r>
          <w:fldChar w:fldCharType="end"/>
        </w:r>
      </w:hyperlink>
    </w:p>
    <w:p>
      <w:pPr>
        <w:pStyle w:val="TOC2"/>
        <w:tabs>
          <w:tab w:val="right" w:leader="dot" w:pos="8306"/>
        </w:tabs>
      </w:pPr>
      <w:hyperlink w:anchor="_Toc6174" w:history="1">
        <w:r>
          <w:rPr>
            <w:rFonts w:ascii="仿宋" w:eastAsia="仿宋" w:hAnsi="仿宋" w:cs="仿宋" w:hint="eastAsia"/>
            <w:lang w:val="en-GB"/>
          </w:rPr>
          <w:t>(三)、社会影响与公益活动</w:t>
        </w:r>
        <w:r>
          <w:tab/>
        </w:r>
        <w:r>
          <w:fldChar w:fldCharType="begin"/>
        </w:r>
        <w:r>
          <w:instrText xml:space="preserve"> PAGEREF _Toc6174 \h </w:instrText>
        </w:r>
        <w:r>
          <w:fldChar w:fldCharType="separate"/>
        </w:r>
        <w:r>
          <w:t>75</w:t>
        </w:r>
        <w:r>
          <w:fldChar w:fldCharType="end"/>
        </w:r>
      </w:hyperlink>
    </w:p>
    <w:p>
      <w:pPr>
        <w:pStyle w:val="TOC2"/>
        <w:tabs>
          <w:tab w:val="right" w:leader="dot" w:pos="8306"/>
        </w:tabs>
      </w:pPr>
      <w:hyperlink w:anchor="_Toc28215" w:history="1">
        <w:r>
          <w:rPr>
            <w:rFonts w:ascii="仿宋" w:eastAsia="仿宋" w:hAnsi="仿宋" w:cs="仿宋" w:hint="eastAsia"/>
            <w:lang w:val="en-GB"/>
          </w:rPr>
          <w:t>(四)、可持续供应链与生产模式</w:t>
        </w:r>
        <w:r>
          <w:tab/>
        </w:r>
        <w:r>
          <w:fldChar w:fldCharType="begin"/>
        </w:r>
        <w:r>
          <w:instrText xml:space="preserve"> PAGEREF _Toc28215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13718"/>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博览园管理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25431"/>
      <w:r>
        <w:rPr>
          <w:rFonts w:ascii="仿宋" w:eastAsia="仿宋" w:hAnsi="仿宋" w:cs="仿宋" w:hint="eastAsia"/>
          <w:sz w:val="28"/>
          <w:lang w:val="en-GB"/>
        </w:rPr>
        <w:t>一、博览园管理行业发展现状</w:t>
      </w:r>
      <w:bookmarkEnd w:id="2"/>
    </w:p>
    <w:p>
      <w:pPr>
        <w:pStyle w:val="Heading2"/>
        <w:rPr>
          <w:rFonts w:ascii="仿宋" w:eastAsia="仿宋" w:hAnsi="仿宋" w:cs="仿宋" w:hint="eastAsia"/>
          <w:lang w:val="en-GB"/>
        </w:rPr>
      </w:pPr>
      <w:bookmarkStart w:id="3" w:name="_Toc2502"/>
      <w:r>
        <w:rPr>
          <w:rFonts w:ascii="仿宋" w:eastAsia="仿宋" w:hAnsi="仿宋" w:cs="仿宋" w:hint="eastAsia"/>
          <w:lang w:val="en-GB"/>
        </w:rPr>
        <w:t>(一)、博览园管理行业整体概况</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市场规模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产值增长趋势： 深入分析市场规模的增长趋势，了解过去几年的发展状况以及未来的预测，以把握市场的潜在机会。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地域分布： 检视市场规模在不同地域的分布情况，是否存在地域性差异，以便企业能够有针对性地调整战略。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新兴市场： 了解新兴市场的发展潜力，是否存在尚未开发的博览园管理市场领域，以确定未来的市场扩张方向。</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主要参与者</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市场份额分析： 深入了解主要参与者的市场份额，以及这些份额的变化趋势，有助于评估企业在竞争中的地位。</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企业战略：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分析主要参与者的战略选择，包括产品定位、市场定位、价格策略等，以获取对竞争格局的深入理解。</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并购与合作： 观察企业是否进行并购或合作，以推动市场份额的扩大或获取新的技术和资源。</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竞争格局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竞争形式： 了解竞争是激烈还是相对稳定，是否存在价格竞争、创新竞争等方面的特征。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新进入者： 分析新进入者的威胁程度，了解市场的准入难度，以预测未来的竞争格局。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供应链关系： 考察主要参与者之间的供应链关系，了解其对整个产业链的影响，以及可能的变革。</w:t>
      </w:r>
    </w:p>
    <w:p>
      <w:pPr>
        <w:pStyle w:val="Heading2"/>
        <w:ind w:firstLine="560" w:firstLineChars="200"/>
        <w:rPr>
          <w:rFonts w:ascii="仿宋" w:eastAsia="仿宋" w:hAnsi="仿宋" w:cs="仿宋" w:hint="eastAsia"/>
          <w:sz w:val="28"/>
          <w:lang w:val="en-GB"/>
        </w:rPr>
      </w:pPr>
      <w:bookmarkStart w:id="4" w:name="_Toc11605"/>
      <w:r>
        <w:rPr>
          <w:rFonts w:ascii="仿宋" w:eastAsia="仿宋" w:hAnsi="仿宋" w:cs="仿宋" w:hint="eastAsia"/>
          <w:sz w:val="28"/>
          <w:lang w:val="en-GB"/>
        </w:rPr>
        <w:t>(二)、技术创新与发展</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新技术应用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先进制造技术： 调查博览园管理行业内是否采用了先进的制造技术，例如3D打印、机器人技术，以提高生产效率和产品质量。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智能化解决方案： 观察是否有公司推出智能化解决方案，包括智能城市、智能家居等，以适应社会对智能化的日益增长的需求。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生物技术： 检视生物技术在博览园管理行业中的应用，例如基因编辑、生物医学工程等，了解其在产品创新和治疗方面的潜在影响。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研发投入</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研发预算： 分析博览园管理行业内公司是否增加了研发预算，以确定其对创新的承诺程度，并评估未来技术进步的潜力。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合作与联合研发： 了解公司是否与其他企业、研究机构建立合作关系进行联合研发，以促进创新加速。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创新实验室： 探讨公司是否设立创新实验室，以加速新技术的研发和实际应用。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数字化转型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数据分析和挖掘： 了解公司是否利用大数据分析和挖掘技术，以获取洞察和优化决策过程。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云计算与边缘计算： 考察是否有公司采用云计算和边缘计算，以提高数据存储和处理的效率。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物联网应用： 检视物联网在博览园管理行业内的应用，例如智能传感器、连接设备，以提高生产、管理和服务的智能化水平。</w:t>
      </w:r>
    </w:p>
    <w:p>
      <w:pPr>
        <w:pStyle w:val="Heading2"/>
        <w:ind w:firstLine="560" w:firstLineChars="200"/>
        <w:rPr>
          <w:rFonts w:ascii="仿宋" w:eastAsia="仿宋" w:hAnsi="仿宋" w:cs="仿宋" w:hint="eastAsia"/>
          <w:sz w:val="28"/>
          <w:lang w:val="en-GB"/>
        </w:rPr>
      </w:pPr>
      <w:bookmarkStart w:id="5" w:name="_Toc19519"/>
      <w:r>
        <w:rPr>
          <w:rFonts w:ascii="仿宋" w:eastAsia="仿宋" w:hAnsi="仿宋" w:cs="仿宋" w:hint="eastAsia"/>
          <w:sz w:val="28"/>
          <w:lang w:val="en-GB"/>
        </w:rPr>
        <w:t>(三)、政策与法规</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对于政策与法规方面，公司将密切关注并积极应对各项变化：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支持政策响应计划： 公司将建立政策研究团队，定期关注政府发布的各类支持博览园管理行业发展的政策。一旦有相关政策出台，公司将及时评估对业务的影响，并制定相应的响应计划。这可能包括调整生产布局、优化产品结构，以充分利用政策红利。</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2.</w:t>
      </w:r>
      <w:r>
        <w:rPr>
          <w:rFonts w:ascii="仿宋" w:eastAsia="仿宋" w:hAnsi="仿宋" w:cs="仿宋" w:hint="eastAsia"/>
          <w:sz w:val="28"/>
          <w:lang w:val="en-GB"/>
        </w:rPr>
        <w:t xml:space="preserve"> 环保法规合规策略：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将建立环保合规管理体系，确保生产活动符合国家和地方的环保法规要求。通过引入清洁生产技术、提高资源利用效率，公司将努力降低环境污染和资源浪费。定期进行内部环保合规审核，及时发现和纠正潜在的环保风险，确保公司在法规框架内合法经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监管趋势预测机制： 公司将建立监管趋势监测机制，及时收集监管部门发布的各类信息，了解博览园管理行业监管的动态。与专业法律团队合作，进行法规解读和趋势预测，以便公司在法规调整前能够提前做好准备。同时，公司将积极参与博览园管理行业协会，通过协会渠道获取更多关于政策和法规的信息，保持敏感度和应变能力。</w:t>
      </w:r>
    </w:p>
    <w:p>
      <w:pPr>
        <w:pStyle w:val="Heading2"/>
        <w:ind w:firstLine="560" w:firstLineChars="200"/>
        <w:rPr>
          <w:rFonts w:ascii="仿宋" w:eastAsia="仿宋" w:hAnsi="仿宋" w:cs="仿宋" w:hint="eastAsia"/>
          <w:sz w:val="28"/>
          <w:lang w:val="en-GB"/>
        </w:rPr>
      </w:pPr>
      <w:bookmarkStart w:id="6" w:name="_Toc10285"/>
      <w:r>
        <w:rPr>
          <w:rFonts w:ascii="仿宋" w:eastAsia="仿宋" w:hAnsi="仿宋" w:cs="仿宋" w:hint="eastAsia"/>
          <w:sz w:val="28"/>
          <w:lang w:val="en-GB"/>
        </w:rPr>
        <w:t>(四)、消费者需求变化</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在深入了解企业制定战略时必须考虑的消费者需求变化的基础上，下面是对这三个方面的进一步扩充：</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消费升级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体验式购物： 消费者是否更加追求购物体验，例如通过虚拟现实(VR)或增强现实(AR)技术来丰富他们的购物过程。企业是否能够提供令人难忘的消费体验以满足这一趋势。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个性化定制的深度： 个性化不仅仅是产品的外观，还包括服务、推荐系统等方面。企业是否能够通过数据分析和人工智能技术实现更深层次的个性化定制。</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生活方式的综合考虑： 消费者是否更注重产品与其生活方式的契合度。企业是否能够提供全方位、与生活方式相融合的产品和服务。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数字化需求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社交媒体购物</w:t>
      </w:r>
      <w:r>
        <w:rPr>
          <w:rFonts w:ascii="仿宋" w:eastAsia="仿宋" w:hAnsi="仿宋" w:cs="仿宋" w:hint="eastAsia"/>
          <w:sz w:val="28"/>
          <w:lang w:val="en-GB"/>
        </w:rPr>
        <w:t>：</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https://d.book118.com/548105040014006037</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博览园管理战略市场规划报告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博览园管理战略市场规划报告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博览园管理战略市场规划报告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博览园管理战略市场规划报告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博览园管理战略市场规划报告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博览园管理战略市场规划报告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博览园管理战略市场规划报告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EC535C"/>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5EC535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48105040014006037"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2024-01-10T04:49:00Z</dcterms:created>
  <dcterms:modified xsi:type="dcterms:W3CDTF">2024-01-10T04:49:22Z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BEF90427654D432C98EA3DA81870847D_11</vt:lpwstr>
  </property>
  <property fmtid="{D5CDD505-2E9C-101B-9397-08002B2CF9AE}" pid="3" name="KSOProductBuildVer">
    <vt:lpwstr>2052-12.1.0.16120</vt:lpwstr>
  </property>
</Properties>
</file>