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GSM和CDMA制移动通信检测设备项目情况报告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5" w:history="1">
        <w:r>
          <w:rPr>
            <w:rFonts w:ascii="仿宋" w:eastAsia="仿宋" w:hAnsi="仿宋" w:cs="仿宋" w:hint="eastAsia"/>
            <w:lang w:eastAsia="zh-CN"/>
          </w:rPr>
          <w:t>概论</w:t>
        </w:r>
        <w:r>
          <w:tab/>
        </w:r>
        <w:r>
          <w:fldChar w:fldCharType="begin"/>
        </w:r>
        <w:r>
          <w:instrText xml:space="preserve"> PAGEREF _Toc495 \h </w:instrText>
        </w:r>
        <w:r>
          <w:fldChar w:fldCharType="separate"/>
        </w:r>
        <w:r>
          <w:t>3</w:t>
        </w:r>
        <w:r>
          <w:fldChar w:fldCharType="end"/>
        </w:r>
      </w:hyperlink>
    </w:p>
    <w:p>
      <w:pPr>
        <w:pStyle w:val="TOC1"/>
        <w:tabs>
          <w:tab w:val="right" w:leader="dot" w:pos="8306"/>
        </w:tabs>
      </w:pPr>
      <w:hyperlink w:anchor="_Toc11147" w:history="1">
        <w:r>
          <w:rPr>
            <w:rFonts w:ascii="仿宋" w:eastAsia="仿宋" w:hAnsi="仿宋" w:cs="仿宋" w:hint="eastAsia"/>
            <w:lang w:eastAsia="zh-CN"/>
          </w:rPr>
          <w:t>一、土建工程设计</w:t>
        </w:r>
        <w:r>
          <w:tab/>
        </w:r>
        <w:r>
          <w:fldChar w:fldCharType="begin"/>
        </w:r>
        <w:r>
          <w:instrText xml:space="preserve"> PAGEREF _Toc11147 \h </w:instrText>
        </w:r>
        <w:r>
          <w:fldChar w:fldCharType="separate"/>
        </w:r>
        <w:r>
          <w:t>3</w:t>
        </w:r>
        <w:r>
          <w:fldChar w:fldCharType="end"/>
        </w:r>
      </w:hyperlink>
    </w:p>
    <w:p>
      <w:pPr>
        <w:pStyle w:val="TOC2"/>
        <w:tabs>
          <w:tab w:val="right" w:leader="dot" w:pos="8306"/>
        </w:tabs>
      </w:pPr>
      <w:hyperlink w:anchor="_Toc12549" w:history="1">
        <w:r>
          <w:rPr>
            <w:rFonts w:ascii="仿宋" w:eastAsia="仿宋" w:hAnsi="仿宋" w:cs="仿宋" w:hint="eastAsia"/>
            <w:lang w:eastAsia="zh-CN"/>
          </w:rPr>
          <w:t>(一)、建筑工程设计原则</w:t>
        </w:r>
        <w:r>
          <w:tab/>
        </w:r>
        <w:r>
          <w:fldChar w:fldCharType="begin"/>
        </w:r>
        <w:r>
          <w:instrText xml:space="preserve"> PAGEREF _Toc12549 \h </w:instrText>
        </w:r>
        <w:r>
          <w:fldChar w:fldCharType="separate"/>
        </w:r>
        <w:r>
          <w:t>3</w:t>
        </w:r>
        <w:r>
          <w:fldChar w:fldCharType="end"/>
        </w:r>
      </w:hyperlink>
    </w:p>
    <w:p>
      <w:pPr>
        <w:pStyle w:val="TOC2"/>
        <w:tabs>
          <w:tab w:val="right" w:leader="dot" w:pos="8306"/>
        </w:tabs>
      </w:pPr>
      <w:hyperlink w:anchor="_Toc24924" w:history="1">
        <w:r>
          <w:rPr>
            <w:rFonts w:ascii="仿宋" w:eastAsia="仿宋" w:hAnsi="仿宋" w:cs="仿宋" w:hint="eastAsia"/>
            <w:lang w:eastAsia="zh-CN"/>
          </w:rPr>
          <w:t>(二)、土建工程设计年限及安全等级</w:t>
        </w:r>
        <w:r>
          <w:tab/>
        </w:r>
        <w:r>
          <w:fldChar w:fldCharType="begin"/>
        </w:r>
        <w:r>
          <w:instrText xml:space="preserve"> PAGEREF _Toc24924 \h </w:instrText>
        </w:r>
        <w:r>
          <w:fldChar w:fldCharType="separate"/>
        </w:r>
        <w:r>
          <w:t>5</w:t>
        </w:r>
        <w:r>
          <w:fldChar w:fldCharType="end"/>
        </w:r>
      </w:hyperlink>
    </w:p>
    <w:p>
      <w:pPr>
        <w:pStyle w:val="TOC2"/>
        <w:tabs>
          <w:tab w:val="right" w:leader="dot" w:pos="8306"/>
        </w:tabs>
      </w:pPr>
      <w:hyperlink w:anchor="_Toc30454" w:history="1">
        <w:r>
          <w:rPr>
            <w:rFonts w:ascii="仿宋" w:eastAsia="仿宋" w:hAnsi="仿宋" w:cs="仿宋" w:hint="eastAsia"/>
            <w:lang w:eastAsia="zh-CN"/>
          </w:rPr>
          <w:t>(三)、建筑工程设计总体要求</w:t>
        </w:r>
        <w:r>
          <w:tab/>
        </w:r>
        <w:r>
          <w:fldChar w:fldCharType="begin"/>
        </w:r>
        <w:r>
          <w:instrText xml:space="preserve"> PAGEREF _Toc30454 \h </w:instrText>
        </w:r>
        <w:r>
          <w:fldChar w:fldCharType="separate"/>
        </w:r>
        <w:r>
          <w:t>6</w:t>
        </w:r>
        <w:r>
          <w:fldChar w:fldCharType="end"/>
        </w:r>
      </w:hyperlink>
    </w:p>
    <w:p>
      <w:pPr>
        <w:pStyle w:val="TOC2"/>
        <w:tabs>
          <w:tab w:val="right" w:leader="dot" w:pos="8306"/>
        </w:tabs>
      </w:pPr>
      <w:hyperlink w:anchor="_Toc18297" w:history="1">
        <w:r>
          <w:rPr>
            <w:rFonts w:ascii="仿宋" w:eastAsia="仿宋" w:hAnsi="仿宋" w:cs="仿宋" w:hint="eastAsia"/>
            <w:lang w:eastAsia="zh-CN"/>
          </w:rPr>
          <w:t>(四)、土建工程建设指标</w:t>
        </w:r>
        <w:r>
          <w:tab/>
        </w:r>
        <w:r>
          <w:fldChar w:fldCharType="begin"/>
        </w:r>
        <w:r>
          <w:instrText xml:space="preserve"> PAGEREF _Toc18297 \h </w:instrText>
        </w:r>
        <w:r>
          <w:fldChar w:fldCharType="separate"/>
        </w:r>
        <w:r>
          <w:t>8</w:t>
        </w:r>
        <w:r>
          <w:fldChar w:fldCharType="end"/>
        </w:r>
      </w:hyperlink>
    </w:p>
    <w:p>
      <w:pPr>
        <w:pStyle w:val="TOC1"/>
        <w:tabs>
          <w:tab w:val="right" w:leader="dot" w:pos="8306"/>
        </w:tabs>
      </w:pPr>
      <w:hyperlink w:anchor="_Toc21099" w:history="1">
        <w:r>
          <w:rPr>
            <w:rFonts w:ascii="仿宋" w:eastAsia="仿宋" w:hAnsi="仿宋" w:cs="仿宋" w:hint="eastAsia"/>
            <w:lang w:eastAsia="zh-CN"/>
          </w:rPr>
          <w:t>二、GSM和CDMA制移动通信检测设备项目选址说明</w:t>
        </w:r>
        <w:r>
          <w:tab/>
        </w:r>
        <w:r>
          <w:fldChar w:fldCharType="begin"/>
        </w:r>
        <w:r>
          <w:instrText xml:space="preserve"> PAGEREF _Toc21099 \h </w:instrText>
        </w:r>
        <w:r>
          <w:fldChar w:fldCharType="separate"/>
        </w:r>
        <w:r>
          <w:t>10</w:t>
        </w:r>
        <w:r>
          <w:fldChar w:fldCharType="end"/>
        </w:r>
      </w:hyperlink>
    </w:p>
    <w:p>
      <w:pPr>
        <w:pStyle w:val="TOC2"/>
        <w:tabs>
          <w:tab w:val="right" w:leader="dot" w:pos="8306"/>
        </w:tabs>
      </w:pPr>
      <w:hyperlink w:anchor="_Toc27345" w:history="1">
        <w:r>
          <w:rPr>
            <w:rFonts w:ascii="仿宋" w:eastAsia="仿宋" w:hAnsi="仿宋" w:cs="仿宋" w:hint="eastAsia"/>
            <w:lang w:eastAsia="zh-CN"/>
          </w:rPr>
          <w:t>(一)、GSM和CDMA制移动通信检测设备项目选址</w:t>
        </w:r>
        <w:r>
          <w:tab/>
        </w:r>
        <w:r>
          <w:fldChar w:fldCharType="begin"/>
        </w:r>
        <w:r>
          <w:instrText xml:space="preserve"> PAGEREF _Toc27345 \h </w:instrText>
        </w:r>
        <w:r>
          <w:fldChar w:fldCharType="separate"/>
        </w:r>
        <w:r>
          <w:t>10</w:t>
        </w:r>
        <w:r>
          <w:fldChar w:fldCharType="end"/>
        </w:r>
      </w:hyperlink>
    </w:p>
    <w:p>
      <w:pPr>
        <w:pStyle w:val="TOC2"/>
        <w:tabs>
          <w:tab w:val="right" w:leader="dot" w:pos="8306"/>
        </w:tabs>
      </w:pPr>
      <w:hyperlink w:anchor="_Toc10716" w:history="1">
        <w:r>
          <w:rPr>
            <w:rFonts w:ascii="仿宋" w:eastAsia="仿宋" w:hAnsi="仿宋" w:cs="仿宋" w:hint="eastAsia"/>
            <w:lang w:eastAsia="zh-CN"/>
          </w:rPr>
          <w:t>(二)、用地控制指标</w:t>
        </w:r>
        <w:r>
          <w:tab/>
        </w:r>
        <w:r>
          <w:fldChar w:fldCharType="begin"/>
        </w:r>
        <w:r>
          <w:instrText xml:space="preserve"> PAGEREF _Toc10716 \h </w:instrText>
        </w:r>
        <w:r>
          <w:fldChar w:fldCharType="separate"/>
        </w:r>
        <w:r>
          <w:t>10</w:t>
        </w:r>
        <w:r>
          <w:fldChar w:fldCharType="end"/>
        </w:r>
      </w:hyperlink>
    </w:p>
    <w:p>
      <w:pPr>
        <w:pStyle w:val="TOC2"/>
        <w:tabs>
          <w:tab w:val="right" w:leader="dot" w:pos="8306"/>
        </w:tabs>
      </w:pPr>
      <w:hyperlink w:anchor="_Toc30777" w:history="1">
        <w:r>
          <w:rPr>
            <w:rFonts w:ascii="仿宋" w:eastAsia="仿宋" w:hAnsi="仿宋" w:cs="仿宋" w:hint="eastAsia"/>
            <w:lang w:eastAsia="zh-CN"/>
          </w:rPr>
          <w:t>(三)、节约用地措施</w:t>
        </w:r>
        <w:r>
          <w:tab/>
        </w:r>
        <w:r>
          <w:fldChar w:fldCharType="begin"/>
        </w:r>
        <w:r>
          <w:instrText xml:space="preserve"> PAGEREF _Toc30777 \h </w:instrText>
        </w:r>
        <w:r>
          <w:fldChar w:fldCharType="separate"/>
        </w:r>
        <w:r>
          <w:t>11</w:t>
        </w:r>
        <w:r>
          <w:fldChar w:fldCharType="end"/>
        </w:r>
      </w:hyperlink>
    </w:p>
    <w:p>
      <w:pPr>
        <w:pStyle w:val="TOC2"/>
        <w:tabs>
          <w:tab w:val="right" w:leader="dot" w:pos="8306"/>
        </w:tabs>
      </w:pPr>
      <w:hyperlink w:anchor="_Toc15897" w:history="1">
        <w:r>
          <w:rPr>
            <w:rFonts w:ascii="仿宋" w:eastAsia="仿宋" w:hAnsi="仿宋" w:cs="仿宋" w:hint="eastAsia"/>
            <w:lang w:eastAsia="zh-CN"/>
          </w:rPr>
          <w:t>(四)、总图布置方案</w:t>
        </w:r>
        <w:r>
          <w:tab/>
        </w:r>
        <w:r>
          <w:fldChar w:fldCharType="begin"/>
        </w:r>
        <w:r>
          <w:instrText xml:space="preserve"> PAGEREF _Toc15897 \h </w:instrText>
        </w:r>
        <w:r>
          <w:fldChar w:fldCharType="separate"/>
        </w:r>
        <w:r>
          <w:t>12</w:t>
        </w:r>
        <w:r>
          <w:fldChar w:fldCharType="end"/>
        </w:r>
      </w:hyperlink>
    </w:p>
    <w:p>
      <w:pPr>
        <w:pStyle w:val="TOC2"/>
        <w:tabs>
          <w:tab w:val="right" w:leader="dot" w:pos="8306"/>
        </w:tabs>
      </w:pPr>
      <w:hyperlink w:anchor="_Toc8007" w:history="1">
        <w:r>
          <w:rPr>
            <w:rFonts w:ascii="仿宋" w:eastAsia="仿宋" w:hAnsi="仿宋" w:cs="仿宋" w:hint="eastAsia"/>
            <w:lang w:eastAsia="zh-CN"/>
          </w:rPr>
          <w:t>(五)、选址综合评价</w:t>
        </w:r>
        <w:r>
          <w:tab/>
        </w:r>
        <w:r>
          <w:fldChar w:fldCharType="begin"/>
        </w:r>
        <w:r>
          <w:instrText xml:space="preserve"> PAGEREF _Toc8007 \h </w:instrText>
        </w:r>
        <w:r>
          <w:fldChar w:fldCharType="separate"/>
        </w:r>
        <w:r>
          <w:t>13</w:t>
        </w:r>
        <w:r>
          <w:fldChar w:fldCharType="end"/>
        </w:r>
      </w:hyperlink>
    </w:p>
    <w:p>
      <w:pPr>
        <w:pStyle w:val="TOC1"/>
        <w:tabs>
          <w:tab w:val="right" w:leader="dot" w:pos="8306"/>
        </w:tabs>
      </w:pPr>
      <w:hyperlink w:anchor="_Toc21054" w:history="1">
        <w:r>
          <w:rPr>
            <w:rFonts w:ascii="仿宋" w:eastAsia="仿宋" w:hAnsi="仿宋" w:cs="仿宋" w:hint="eastAsia"/>
            <w:lang w:eastAsia="zh-CN"/>
          </w:rPr>
          <w:t>三、GSM和CDMA制移动通信检测设备项目市场前景分析</w:t>
        </w:r>
        <w:r>
          <w:tab/>
        </w:r>
        <w:r>
          <w:fldChar w:fldCharType="begin"/>
        </w:r>
        <w:r>
          <w:instrText xml:space="preserve"> PAGEREF _Toc21054 \h </w:instrText>
        </w:r>
        <w:r>
          <w:fldChar w:fldCharType="separate"/>
        </w:r>
        <w:r>
          <w:t>15</w:t>
        </w:r>
        <w:r>
          <w:fldChar w:fldCharType="end"/>
        </w:r>
      </w:hyperlink>
    </w:p>
    <w:p>
      <w:pPr>
        <w:pStyle w:val="TOC2"/>
        <w:tabs>
          <w:tab w:val="right" w:leader="dot" w:pos="8306"/>
        </w:tabs>
      </w:pPr>
      <w:hyperlink w:anchor="_Toc10497" w:history="1">
        <w:r>
          <w:rPr>
            <w:rFonts w:ascii="仿宋" w:eastAsia="仿宋" w:hAnsi="仿宋" w:cs="仿宋" w:hint="eastAsia"/>
            <w:lang w:eastAsia="zh-CN"/>
          </w:rPr>
          <w:t>(一)、建设地经济发展概况</w:t>
        </w:r>
        <w:r>
          <w:tab/>
        </w:r>
        <w:r>
          <w:fldChar w:fldCharType="begin"/>
        </w:r>
        <w:r>
          <w:instrText xml:space="preserve"> PAGEREF _Toc10497 \h </w:instrText>
        </w:r>
        <w:r>
          <w:fldChar w:fldCharType="separate"/>
        </w:r>
        <w:r>
          <w:t>15</w:t>
        </w:r>
        <w:r>
          <w:fldChar w:fldCharType="end"/>
        </w:r>
      </w:hyperlink>
    </w:p>
    <w:p>
      <w:pPr>
        <w:pStyle w:val="TOC2"/>
        <w:tabs>
          <w:tab w:val="right" w:leader="dot" w:pos="8306"/>
        </w:tabs>
      </w:pPr>
      <w:hyperlink w:anchor="_Toc15412" w:history="1">
        <w:r>
          <w:rPr>
            <w:rFonts w:ascii="仿宋" w:eastAsia="仿宋" w:hAnsi="仿宋" w:cs="仿宋" w:hint="eastAsia"/>
            <w:lang w:eastAsia="zh-CN"/>
          </w:rPr>
          <w:t>(二)、行业市场分析</w:t>
        </w:r>
        <w:r>
          <w:tab/>
        </w:r>
        <w:r>
          <w:fldChar w:fldCharType="begin"/>
        </w:r>
        <w:r>
          <w:instrText xml:space="preserve"> PAGEREF _Toc15412 \h </w:instrText>
        </w:r>
        <w:r>
          <w:fldChar w:fldCharType="separate"/>
        </w:r>
        <w:r>
          <w:t>16</w:t>
        </w:r>
        <w:r>
          <w:fldChar w:fldCharType="end"/>
        </w:r>
      </w:hyperlink>
    </w:p>
    <w:p>
      <w:pPr>
        <w:pStyle w:val="TOC1"/>
        <w:tabs>
          <w:tab w:val="right" w:leader="dot" w:pos="8306"/>
        </w:tabs>
      </w:pPr>
      <w:hyperlink w:anchor="_Toc18649" w:history="1">
        <w:r>
          <w:rPr>
            <w:rFonts w:ascii="仿宋" w:eastAsia="仿宋" w:hAnsi="仿宋" w:cs="仿宋" w:hint="eastAsia"/>
            <w:lang w:eastAsia="zh-CN"/>
          </w:rPr>
          <w:t>四、工艺分析</w:t>
        </w:r>
        <w:r>
          <w:tab/>
        </w:r>
        <w:r>
          <w:fldChar w:fldCharType="begin"/>
        </w:r>
        <w:r>
          <w:instrText xml:space="preserve"> PAGEREF _Toc18649 \h </w:instrText>
        </w:r>
        <w:r>
          <w:fldChar w:fldCharType="separate"/>
        </w:r>
        <w:r>
          <w:t>18</w:t>
        </w:r>
        <w:r>
          <w:fldChar w:fldCharType="end"/>
        </w:r>
      </w:hyperlink>
    </w:p>
    <w:p>
      <w:pPr>
        <w:pStyle w:val="TOC2"/>
        <w:tabs>
          <w:tab w:val="right" w:leader="dot" w:pos="8306"/>
        </w:tabs>
      </w:pPr>
      <w:hyperlink w:anchor="_Toc27167" w:history="1">
        <w:r>
          <w:rPr>
            <w:rFonts w:ascii="仿宋" w:eastAsia="仿宋" w:hAnsi="仿宋" w:cs="仿宋" w:hint="eastAsia"/>
            <w:lang w:eastAsia="zh-CN"/>
          </w:rPr>
          <w:t>(一)、技术管理特点</w:t>
        </w:r>
        <w:r>
          <w:tab/>
        </w:r>
        <w:r>
          <w:fldChar w:fldCharType="begin"/>
        </w:r>
        <w:r>
          <w:instrText xml:space="preserve"> PAGEREF _Toc27167 \h </w:instrText>
        </w:r>
        <w:r>
          <w:fldChar w:fldCharType="separate"/>
        </w:r>
        <w:r>
          <w:t>18</w:t>
        </w:r>
        <w:r>
          <w:fldChar w:fldCharType="end"/>
        </w:r>
      </w:hyperlink>
    </w:p>
    <w:p>
      <w:pPr>
        <w:pStyle w:val="TOC2"/>
        <w:tabs>
          <w:tab w:val="right" w:leader="dot" w:pos="8306"/>
        </w:tabs>
      </w:pPr>
      <w:hyperlink w:anchor="_Toc8923" w:history="1">
        <w:r>
          <w:rPr>
            <w:rFonts w:ascii="仿宋" w:eastAsia="仿宋" w:hAnsi="仿宋" w:cs="仿宋" w:hint="eastAsia"/>
            <w:lang w:eastAsia="zh-CN"/>
          </w:rPr>
          <w:t>(二)、GSM和CDMA制移动通信检测设备项目工艺技术设计方案</w:t>
        </w:r>
        <w:r>
          <w:tab/>
        </w:r>
        <w:r>
          <w:fldChar w:fldCharType="begin"/>
        </w:r>
        <w:r>
          <w:instrText xml:space="preserve"> PAGEREF _Toc8923 \h </w:instrText>
        </w:r>
        <w:r>
          <w:fldChar w:fldCharType="separate"/>
        </w:r>
        <w:r>
          <w:t>19</w:t>
        </w:r>
        <w:r>
          <w:fldChar w:fldCharType="end"/>
        </w:r>
      </w:hyperlink>
    </w:p>
    <w:p>
      <w:pPr>
        <w:pStyle w:val="TOC2"/>
        <w:tabs>
          <w:tab w:val="right" w:leader="dot" w:pos="8306"/>
        </w:tabs>
      </w:pPr>
      <w:hyperlink w:anchor="_Toc3187" w:history="1">
        <w:r>
          <w:rPr>
            <w:rFonts w:ascii="仿宋" w:eastAsia="仿宋" w:hAnsi="仿宋" w:cs="仿宋" w:hint="eastAsia"/>
            <w:lang w:eastAsia="zh-CN"/>
          </w:rPr>
          <w:t>(三)、设备选型方案</w:t>
        </w:r>
        <w:r>
          <w:tab/>
        </w:r>
        <w:r>
          <w:fldChar w:fldCharType="begin"/>
        </w:r>
        <w:r>
          <w:instrText xml:space="preserve"> PAGEREF _Toc3187 \h </w:instrText>
        </w:r>
        <w:r>
          <w:fldChar w:fldCharType="separate"/>
        </w:r>
        <w:r>
          <w:t>20</w:t>
        </w:r>
        <w:r>
          <w:fldChar w:fldCharType="end"/>
        </w:r>
      </w:hyperlink>
    </w:p>
    <w:p>
      <w:pPr>
        <w:pStyle w:val="TOC1"/>
        <w:tabs>
          <w:tab w:val="right" w:leader="dot" w:pos="8306"/>
        </w:tabs>
      </w:pPr>
      <w:hyperlink w:anchor="_Toc6131" w:history="1">
        <w:r>
          <w:rPr>
            <w:rFonts w:ascii="仿宋" w:eastAsia="仿宋" w:hAnsi="仿宋" w:cs="仿宋" w:hint="eastAsia"/>
            <w:lang w:eastAsia="zh-CN"/>
          </w:rPr>
          <w:t>五、知识管理与技术创新</w:t>
        </w:r>
        <w:r>
          <w:tab/>
        </w:r>
        <w:r>
          <w:fldChar w:fldCharType="begin"/>
        </w:r>
        <w:r>
          <w:instrText xml:space="preserve"> PAGEREF _Toc6131 \h </w:instrText>
        </w:r>
        <w:r>
          <w:fldChar w:fldCharType="separate"/>
        </w:r>
        <w:r>
          <w:t>20</w:t>
        </w:r>
        <w:r>
          <w:fldChar w:fldCharType="end"/>
        </w:r>
      </w:hyperlink>
    </w:p>
    <w:p>
      <w:pPr>
        <w:pStyle w:val="TOC2"/>
        <w:tabs>
          <w:tab w:val="right" w:leader="dot" w:pos="8306"/>
        </w:tabs>
      </w:pPr>
      <w:hyperlink w:anchor="_Toc20873" w:history="1">
        <w:r>
          <w:rPr>
            <w:rFonts w:ascii="仿宋" w:eastAsia="仿宋" w:hAnsi="仿宋" w:cs="仿宋" w:hint="eastAsia"/>
            <w:lang w:eastAsia="zh-CN"/>
          </w:rPr>
          <w:t>(一)、知识管理体系建设</w:t>
        </w:r>
        <w:r>
          <w:tab/>
        </w:r>
        <w:r>
          <w:fldChar w:fldCharType="begin"/>
        </w:r>
        <w:r>
          <w:instrText xml:space="preserve"> PAGEREF _Toc20873 \h </w:instrText>
        </w:r>
        <w:r>
          <w:fldChar w:fldCharType="separate"/>
        </w:r>
        <w:r>
          <w:t>20</w:t>
        </w:r>
        <w:r>
          <w:fldChar w:fldCharType="end"/>
        </w:r>
      </w:hyperlink>
    </w:p>
    <w:p>
      <w:pPr>
        <w:pStyle w:val="TOC2"/>
        <w:tabs>
          <w:tab w:val="right" w:leader="dot" w:pos="8306"/>
        </w:tabs>
      </w:pPr>
      <w:hyperlink w:anchor="_Toc12723" w:history="1">
        <w:r>
          <w:rPr>
            <w:rFonts w:ascii="仿宋" w:eastAsia="仿宋" w:hAnsi="仿宋" w:cs="仿宋" w:hint="eastAsia"/>
            <w:lang w:eastAsia="zh-CN"/>
          </w:rPr>
          <w:t>(二)、技术创新与研发投入</w:t>
        </w:r>
        <w:r>
          <w:tab/>
        </w:r>
        <w:r>
          <w:fldChar w:fldCharType="begin"/>
        </w:r>
        <w:r>
          <w:instrText xml:space="preserve"> PAGEREF _Toc12723 \h </w:instrText>
        </w:r>
        <w:r>
          <w:fldChar w:fldCharType="separate"/>
        </w:r>
        <w:r>
          <w:t>22</w:t>
        </w:r>
        <w:r>
          <w:fldChar w:fldCharType="end"/>
        </w:r>
      </w:hyperlink>
    </w:p>
    <w:p>
      <w:pPr>
        <w:pStyle w:val="TOC2"/>
        <w:tabs>
          <w:tab w:val="right" w:leader="dot" w:pos="8306"/>
        </w:tabs>
      </w:pPr>
      <w:hyperlink w:anchor="_Toc18145" w:history="1">
        <w:r>
          <w:rPr>
            <w:rFonts w:ascii="仿宋" w:eastAsia="仿宋" w:hAnsi="仿宋" w:cs="仿宋" w:hint="eastAsia"/>
            <w:lang w:eastAsia="zh-CN"/>
          </w:rPr>
          <w:t>(三)、专利申请与技术保护</w:t>
        </w:r>
        <w:r>
          <w:tab/>
        </w:r>
        <w:r>
          <w:fldChar w:fldCharType="begin"/>
        </w:r>
        <w:r>
          <w:instrText xml:space="preserve"> PAGEREF _Toc18145 \h </w:instrText>
        </w:r>
        <w:r>
          <w:fldChar w:fldCharType="separate"/>
        </w:r>
        <w:r>
          <w:t>24</w:t>
        </w:r>
        <w:r>
          <w:fldChar w:fldCharType="end"/>
        </w:r>
      </w:hyperlink>
    </w:p>
    <w:p>
      <w:pPr>
        <w:pStyle w:val="TOC2"/>
        <w:tabs>
          <w:tab w:val="right" w:leader="dot" w:pos="8306"/>
        </w:tabs>
      </w:pPr>
      <w:hyperlink w:anchor="_Toc4359" w:history="1">
        <w:r>
          <w:rPr>
            <w:rFonts w:ascii="仿宋" w:eastAsia="仿宋" w:hAnsi="仿宋" w:cs="仿宋" w:hint="eastAsia"/>
            <w:lang w:eastAsia="zh-CN"/>
          </w:rPr>
          <w:t>(四)、人才培养与团队建设</w:t>
        </w:r>
        <w:r>
          <w:tab/>
        </w:r>
        <w:r>
          <w:fldChar w:fldCharType="begin"/>
        </w:r>
        <w:r>
          <w:instrText xml:space="preserve"> PAGEREF _Toc4359 \h </w:instrText>
        </w:r>
        <w:r>
          <w:fldChar w:fldCharType="separate"/>
        </w:r>
        <w:r>
          <w:t>26</w:t>
        </w:r>
        <w:r>
          <w:fldChar w:fldCharType="end"/>
        </w:r>
      </w:hyperlink>
    </w:p>
    <w:p>
      <w:pPr>
        <w:pStyle w:val="TOC1"/>
        <w:tabs>
          <w:tab w:val="right" w:leader="dot" w:pos="8306"/>
        </w:tabs>
      </w:pPr>
      <w:hyperlink w:anchor="_Toc21879" w:history="1">
        <w:r>
          <w:rPr>
            <w:rFonts w:ascii="仿宋" w:eastAsia="仿宋" w:hAnsi="仿宋" w:cs="仿宋" w:hint="eastAsia"/>
            <w:lang w:eastAsia="zh-CN"/>
          </w:rPr>
          <w:t>六、员工福利与企业文化</w:t>
        </w:r>
        <w:r>
          <w:tab/>
        </w:r>
        <w:r>
          <w:fldChar w:fldCharType="begin"/>
        </w:r>
        <w:r>
          <w:instrText xml:space="preserve"> PAGEREF _Toc21879 \h </w:instrText>
        </w:r>
        <w:r>
          <w:fldChar w:fldCharType="separate"/>
        </w:r>
        <w:r>
          <w:t>29</w:t>
        </w:r>
        <w:r>
          <w:fldChar w:fldCharType="end"/>
        </w:r>
      </w:hyperlink>
    </w:p>
    <w:p>
      <w:pPr>
        <w:pStyle w:val="TOC2"/>
        <w:tabs>
          <w:tab w:val="right" w:leader="dot" w:pos="8306"/>
        </w:tabs>
      </w:pPr>
      <w:hyperlink w:anchor="_Toc8110" w:history="1">
        <w:r>
          <w:rPr>
            <w:rFonts w:ascii="仿宋" w:eastAsia="仿宋" w:hAnsi="仿宋" w:cs="仿宋" w:hint="eastAsia"/>
            <w:lang w:eastAsia="zh-CN"/>
          </w:rPr>
          <w:t>(一)、员工福利政策</w:t>
        </w:r>
        <w:r>
          <w:tab/>
        </w:r>
        <w:r>
          <w:fldChar w:fldCharType="begin"/>
        </w:r>
        <w:r>
          <w:instrText xml:space="preserve"> PAGEREF _Toc8110 \h </w:instrText>
        </w:r>
        <w:r>
          <w:fldChar w:fldCharType="separate"/>
        </w:r>
        <w:r>
          <w:t>29</w:t>
        </w:r>
        <w:r>
          <w:fldChar w:fldCharType="end"/>
        </w:r>
      </w:hyperlink>
    </w:p>
    <w:p>
      <w:pPr>
        <w:pStyle w:val="TOC2"/>
        <w:tabs>
          <w:tab w:val="right" w:leader="dot" w:pos="8306"/>
        </w:tabs>
      </w:pPr>
      <w:hyperlink w:anchor="_Toc14814" w:history="1">
        <w:r>
          <w:rPr>
            <w:rFonts w:ascii="仿宋" w:eastAsia="仿宋" w:hAnsi="仿宋" w:cs="仿宋" w:hint="eastAsia"/>
            <w:lang w:eastAsia="zh-CN"/>
          </w:rPr>
          <w:t>(二)、团队建设与员工培训</w:t>
        </w:r>
        <w:r>
          <w:tab/>
        </w:r>
        <w:r>
          <w:fldChar w:fldCharType="begin"/>
        </w:r>
        <w:r>
          <w:instrText xml:space="preserve"> PAGEREF _Toc14814 \h </w:instrText>
        </w:r>
        <w:r>
          <w:fldChar w:fldCharType="separate"/>
        </w:r>
        <w:r>
          <w:t>30</w:t>
        </w:r>
        <w:r>
          <w:fldChar w:fldCharType="end"/>
        </w:r>
      </w:hyperlink>
    </w:p>
    <w:p>
      <w:pPr>
        <w:pStyle w:val="TOC2"/>
        <w:tabs>
          <w:tab w:val="right" w:leader="dot" w:pos="8306"/>
        </w:tabs>
      </w:pPr>
      <w:hyperlink w:anchor="_Toc641" w:history="1">
        <w:r>
          <w:rPr>
            <w:rFonts w:ascii="仿宋" w:eastAsia="仿宋" w:hAnsi="仿宋" w:cs="仿宋" w:hint="eastAsia"/>
            <w:lang w:eastAsia="zh-CN"/>
          </w:rPr>
          <w:t>(三)、企业文化建设</w:t>
        </w:r>
        <w:r>
          <w:tab/>
        </w:r>
        <w:r>
          <w:fldChar w:fldCharType="begin"/>
        </w:r>
        <w:r>
          <w:instrText xml:space="preserve"> PAGEREF _Toc641 \h </w:instrText>
        </w:r>
        <w:r>
          <w:fldChar w:fldCharType="separate"/>
        </w:r>
        <w:r>
          <w:t>32</w:t>
        </w:r>
        <w:r>
          <w:fldChar w:fldCharType="end"/>
        </w:r>
      </w:hyperlink>
    </w:p>
    <w:p>
      <w:pPr>
        <w:pStyle w:val="TOC2"/>
        <w:tabs>
          <w:tab w:val="right" w:leader="dot" w:pos="8306"/>
        </w:tabs>
      </w:pPr>
      <w:hyperlink w:anchor="_Toc7667" w:history="1">
        <w:r>
          <w:rPr>
            <w:rFonts w:ascii="仿宋" w:eastAsia="仿宋" w:hAnsi="仿宋" w:cs="仿宋" w:hint="eastAsia"/>
            <w:lang w:eastAsia="zh-CN"/>
          </w:rPr>
          <w:t>(四)、员工健康与工作平衡</w:t>
        </w:r>
        <w:r>
          <w:tab/>
        </w:r>
        <w:r>
          <w:fldChar w:fldCharType="begin"/>
        </w:r>
        <w:r>
          <w:instrText xml:space="preserve"> PAGEREF _Toc7667 \h </w:instrText>
        </w:r>
        <w:r>
          <w:fldChar w:fldCharType="separate"/>
        </w:r>
        <w:r>
          <w:t>34</w:t>
        </w:r>
        <w:r>
          <w:fldChar w:fldCharType="end"/>
        </w:r>
      </w:hyperlink>
    </w:p>
    <w:p>
      <w:pPr>
        <w:pStyle w:val="TOC1"/>
        <w:tabs>
          <w:tab w:val="right" w:leader="dot" w:pos="8306"/>
        </w:tabs>
      </w:pPr>
      <w:hyperlink w:anchor="_Toc31422" w:history="1">
        <w:r>
          <w:rPr>
            <w:rFonts w:ascii="仿宋" w:eastAsia="仿宋" w:hAnsi="仿宋" w:cs="仿宋" w:hint="eastAsia"/>
            <w:lang w:eastAsia="zh-CN"/>
          </w:rPr>
          <w:t>七、危机管理与应急预案</w:t>
        </w:r>
        <w:r>
          <w:tab/>
        </w:r>
        <w:r>
          <w:fldChar w:fldCharType="begin"/>
        </w:r>
        <w:r>
          <w:instrText xml:space="preserve"> PAGEREF _Toc31422 \h </w:instrText>
        </w:r>
        <w:r>
          <w:fldChar w:fldCharType="separate"/>
        </w:r>
        <w:r>
          <w:t>35</w:t>
        </w:r>
        <w:r>
          <w:fldChar w:fldCharType="end"/>
        </w:r>
      </w:hyperlink>
    </w:p>
    <w:p>
      <w:pPr>
        <w:pStyle w:val="TOC2"/>
        <w:tabs>
          <w:tab w:val="right" w:leader="dot" w:pos="8306"/>
        </w:tabs>
      </w:pPr>
      <w:hyperlink w:anchor="_Toc26983" w:history="1">
        <w:r>
          <w:rPr>
            <w:rFonts w:ascii="仿宋" w:eastAsia="仿宋" w:hAnsi="仿宋" w:cs="仿宋" w:hint="eastAsia"/>
            <w:lang w:eastAsia="zh-CN"/>
          </w:rPr>
          <w:t>(一)、危机预警与监测</w:t>
        </w:r>
        <w:r>
          <w:tab/>
        </w:r>
        <w:r>
          <w:fldChar w:fldCharType="begin"/>
        </w:r>
        <w:r>
          <w:instrText xml:space="preserve"> PAGEREF _Toc26983 \h </w:instrText>
        </w:r>
        <w:r>
          <w:fldChar w:fldCharType="separate"/>
        </w:r>
        <w:r>
          <w:t>35</w:t>
        </w:r>
        <w:r>
          <w:fldChar w:fldCharType="end"/>
        </w:r>
      </w:hyperlink>
    </w:p>
    <w:p>
      <w:pPr>
        <w:pStyle w:val="TOC2"/>
        <w:tabs>
          <w:tab w:val="right" w:leader="dot" w:pos="8306"/>
        </w:tabs>
      </w:pPr>
      <w:hyperlink w:anchor="_Toc5884" w:history="1">
        <w:r>
          <w:rPr>
            <w:rFonts w:ascii="仿宋" w:eastAsia="仿宋" w:hAnsi="仿宋" w:cs="仿宋" w:hint="eastAsia"/>
            <w:lang w:eastAsia="zh-CN"/>
          </w:rPr>
          <w:t>(二)、应急预案与危机响应</w:t>
        </w:r>
        <w:r>
          <w:tab/>
        </w:r>
        <w:r>
          <w:fldChar w:fldCharType="begin"/>
        </w:r>
        <w:r>
          <w:instrText xml:space="preserve"> PAGEREF _Toc5884 \h </w:instrText>
        </w:r>
        <w:r>
          <w:fldChar w:fldCharType="separate"/>
        </w:r>
        <w:r>
          <w:t>37</w:t>
        </w:r>
        <w:r>
          <w:fldChar w:fldCharType="end"/>
        </w:r>
      </w:hyperlink>
    </w:p>
    <w:p>
      <w:pPr>
        <w:pStyle w:val="TOC2"/>
        <w:tabs>
          <w:tab w:val="right" w:leader="dot" w:pos="8306"/>
        </w:tabs>
      </w:pPr>
      <w:hyperlink w:anchor="_Toc18300" w:history="1">
        <w:r>
          <w:rPr>
            <w:rFonts w:ascii="仿宋" w:eastAsia="仿宋" w:hAnsi="仿宋" w:cs="仿宋" w:hint="eastAsia"/>
            <w:lang w:eastAsia="zh-CN"/>
          </w:rPr>
          <w:t>(三)、危机沟通与舆情控制</w:t>
        </w:r>
        <w:r>
          <w:tab/>
        </w:r>
        <w:r>
          <w:fldChar w:fldCharType="begin"/>
        </w:r>
        <w:r>
          <w:instrText xml:space="preserve"> PAGEREF _Toc18300 \h </w:instrText>
        </w:r>
        <w:r>
          <w:fldChar w:fldCharType="separate"/>
        </w:r>
        <w:r>
          <w:t>39</w:t>
        </w:r>
        <w:r>
          <w:fldChar w:fldCharType="end"/>
        </w:r>
      </w:hyperlink>
    </w:p>
    <w:p>
      <w:pPr>
        <w:pStyle w:val="TOC2"/>
        <w:tabs>
          <w:tab w:val="right" w:leader="dot" w:pos="8306"/>
        </w:tabs>
      </w:pPr>
      <w:hyperlink w:anchor="_Toc22644" w:history="1">
        <w:r>
          <w:rPr>
            <w:rFonts w:ascii="仿宋" w:eastAsia="仿宋" w:hAnsi="仿宋" w:cs="仿宋" w:hint="eastAsia"/>
            <w:lang w:eastAsia="zh-CN"/>
          </w:rPr>
          <w:t>(四)、危机后教训与改进</w:t>
        </w:r>
        <w:r>
          <w:tab/>
        </w:r>
        <w:r>
          <w:fldChar w:fldCharType="begin"/>
        </w:r>
        <w:r>
          <w:instrText xml:space="preserve"> PAGEREF _Toc22644 \h </w:instrText>
        </w:r>
        <w:r>
          <w:fldChar w:fldCharType="separate"/>
        </w:r>
        <w:r>
          <w:t>41</w:t>
        </w:r>
        <w:r>
          <w:fldChar w:fldCharType="end"/>
        </w:r>
      </w:hyperlink>
    </w:p>
    <w:p>
      <w:pPr>
        <w:pStyle w:val="TOC1"/>
        <w:tabs>
          <w:tab w:val="right" w:leader="dot" w:pos="8306"/>
        </w:tabs>
      </w:pPr>
      <w:hyperlink w:anchor="_Toc5016" w:history="1">
        <w:r>
          <w:rPr>
            <w:rFonts w:ascii="仿宋" w:eastAsia="仿宋" w:hAnsi="仿宋" w:cs="仿宋" w:hint="eastAsia"/>
            <w:lang w:eastAsia="zh-CN"/>
          </w:rPr>
          <w:t>八、GSM和CDMA制移动通信检测设备项目风险评估</w:t>
        </w:r>
        <w:r>
          <w:tab/>
        </w:r>
        <w:r>
          <w:fldChar w:fldCharType="begin"/>
        </w:r>
        <w:r>
          <w:instrText xml:space="preserve"> PAGEREF _Toc5016 \h </w:instrText>
        </w:r>
        <w:r>
          <w:fldChar w:fldCharType="separate"/>
        </w:r>
        <w:r>
          <w:t>43</w:t>
        </w:r>
        <w:r>
          <w:fldChar w:fldCharType="end"/>
        </w:r>
      </w:hyperlink>
    </w:p>
    <w:p>
      <w:pPr>
        <w:pStyle w:val="TOC2"/>
        <w:tabs>
          <w:tab w:val="right" w:leader="dot" w:pos="8306"/>
        </w:tabs>
      </w:pPr>
      <w:hyperlink w:anchor="_Toc22454" w:history="1">
        <w:r>
          <w:rPr>
            <w:rFonts w:ascii="仿宋" w:eastAsia="仿宋" w:hAnsi="仿宋" w:cs="仿宋" w:hint="eastAsia"/>
            <w:lang w:eastAsia="zh-CN"/>
          </w:rPr>
          <w:t>(一)、政策风险分析</w:t>
        </w:r>
        <w:r>
          <w:tab/>
        </w:r>
        <w:r>
          <w:fldChar w:fldCharType="begin"/>
        </w:r>
        <w:r>
          <w:instrText xml:space="preserve"> PAGEREF _Toc22454 \h </w:instrText>
        </w:r>
        <w:r>
          <w:fldChar w:fldCharType="separate"/>
        </w:r>
        <w:r>
          <w:t>43</w:t>
        </w:r>
        <w:r>
          <w:fldChar w:fldCharType="end"/>
        </w:r>
      </w:hyperlink>
    </w:p>
    <w:p>
      <w:pPr>
        <w:pStyle w:val="TOC2"/>
        <w:tabs>
          <w:tab w:val="right" w:leader="dot" w:pos="8306"/>
        </w:tabs>
      </w:pPr>
      <w:hyperlink w:anchor="_Toc11178" w:history="1">
        <w:r>
          <w:rPr>
            <w:rFonts w:ascii="仿宋" w:eastAsia="仿宋" w:hAnsi="仿宋" w:cs="仿宋" w:hint="eastAsia"/>
            <w:lang w:eastAsia="zh-CN"/>
          </w:rPr>
          <w:t>(二)、社会风险分析</w:t>
        </w:r>
        <w:r>
          <w:tab/>
        </w:r>
        <w:r>
          <w:fldChar w:fldCharType="begin"/>
        </w:r>
        <w:r>
          <w:instrText xml:space="preserve"> PAGEREF _Toc11178 \h </w:instrText>
        </w:r>
        <w:r>
          <w:fldChar w:fldCharType="separate"/>
        </w:r>
        <w:r>
          <w:t>44</w:t>
        </w:r>
        <w:r>
          <w:fldChar w:fldCharType="end"/>
        </w:r>
      </w:hyperlink>
    </w:p>
    <w:p>
      <w:pPr>
        <w:pStyle w:val="TOC2"/>
        <w:tabs>
          <w:tab w:val="right" w:leader="dot" w:pos="8306"/>
        </w:tabs>
      </w:pPr>
      <w:hyperlink w:anchor="_Toc3093" w:history="1">
        <w:r>
          <w:rPr>
            <w:rFonts w:ascii="仿宋" w:eastAsia="仿宋" w:hAnsi="仿宋" w:cs="仿宋" w:hint="eastAsia"/>
            <w:lang w:eastAsia="zh-CN"/>
          </w:rPr>
          <w:t>(三)、市场风险分析</w:t>
        </w:r>
        <w:r>
          <w:tab/>
        </w:r>
        <w:r>
          <w:fldChar w:fldCharType="begin"/>
        </w:r>
        <w:r>
          <w:instrText xml:space="preserve"> PAGEREF _Toc3093 \h </w:instrText>
        </w:r>
        <w:r>
          <w:fldChar w:fldCharType="separate"/>
        </w:r>
        <w:r>
          <w:t>46</w:t>
        </w:r>
        <w:r>
          <w:fldChar w:fldCharType="end"/>
        </w:r>
      </w:hyperlink>
    </w:p>
    <w:p>
      <w:pPr>
        <w:pStyle w:val="TOC2"/>
        <w:tabs>
          <w:tab w:val="right" w:leader="dot" w:pos="8306"/>
        </w:tabs>
      </w:pPr>
      <w:hyperlink w:anchor="_Toc24175" w:history="1">
        <w:r>
          <w:rPr>
            <w:rFonts w:ascii="仿宋" w:eastAsia="仿宋" w:hAnsi="仿宋" w:cs="仿宋" w:hint="eastAsia"/>
            <w:lang w:eastAsia="zh-CN"/>
          </w:rPr>
          <w:t>(四)、资金风险分析</w:t>
        </w:r>
        <w:r>
          <w:tab/>
        </w:r>
        <w:r>
          <w:fldChar w:fldCharType="begin"/>
        </w:r>
        <w:r>
          <w:instrText xml:space="preserve"> PAGEREF _Toc24175 \h </w:instrText>
        </w:r>
        <w:r>
          <w:fldChar w:fldCharType="separate"/>
        </w:r>
        <w:r>
          <w:t>48</w:t>
        </w:r>
        <w:r>
          <w:fldChar w:fldCharType="end"/>
        </w:r>
      </w:hyperlink>
    </w:p>
    <w:p>
      <w:pPr>
        <w:pStyle w:val="TOC2"/>
        <w:tabs>
          <w:tab w:val="right" w:leader="dot" w:pos="8306"/>
        </w:tabs>
      </w:pPr>
      <w:hyperlink w:anchor="_Toc13121" w:history="1">
        <w:r>
          <w:rPr>
            <w:rFonts w:ascii="仿宋" w:eastAsia="仿宋" w:hAnsi="仿宋" w:cs="仿宋" w:hint="eastAsia"/>
            <w:lang w:eastAsia="zh-CN"/>
          </w:rPr>
          <w:t>(五)、技术风险分析</w:t>
        </w:r>
        <w:r>
          <w:tab/>
        </w:r>
        <w:r>
          <w:fldChar w:fldCharType="begin"/>
        </w:r>
        <w:r>
          <w:instrText xml:space="preserve"> PAGEREF _Toc13121 \h </w:instrText>
        </w:r>
        <w:r>
          <w:fldChar w:fldCharType="separate"/>
        </w:r>
        <w:r>
          <w:t>50</w:t>
        </w:r>
        <w:r>
          <w:fldChar w:fldCharType="end"/>
        </w:r>
      </w:hyperlink>
    </w:p>
    <w:p>
      <w:pPr>
        <w:pStyle w:val="TOC2"/>
        <w:tabs>
          <w:tab w:val="right" w:leader="dot" w:pos="8306"/>
        </w:tabs>
      </w:pPr>
      <w:hyperlink w:anchor="_Toc7445" w:history="1">
        <w:r>
          <w:rPr>
            <w:rFonts w:ascii="仿宋" w:eastAsia="仿宋" w:hAnsi="仿宋" w:cs="仿宋" w:hint="eastAsia"/>
            <w:lang w:eastAsia="zh-CN"/>
          </w:rPr>
          <w:t>(六)、财务风险分析</w:t>
        </w:r>
        <w:r>
          <w:tab/>
        </w:r>
        <w:r>
          <w:fldChar w:fldCharType="begin"/>
        </w:r>
        <w:r>
          <w:instrText xml:space="preserve"> PAGEREF _Toc7445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1" w:history="1">
        <w:r>
          <w:rPr>
            <w:rFonts w:ascii="仿宋" w:eastAsia="仿宋" w:hAnsi="仿宋" w:cs="仿宋" w:hint="eastAsia"/>
            <w:lang w:eastAsia="zh-CN"/>
          </w:rPr>
          <w:t>(七)、管理风险分析</w:t>
        </w:r>
        <w:r>
          <w:tab/>
        </w:r>
        <w:r>
          <w:fldChar w:fldCharType="begin"/>
        </w:r>
        <w:r>
          <w:instrText xml:space="preserve"> PAGEREF _Toc751 \h </w:instrText>
        </w:r>
        <w:r>
          <w:fldChar w:fldCharType="separate"/>
        </w:r>
        <w:r>
          <w:t>55</w:t>
        </w:r>
        <w:r>
          <w:fldChar w:fldCharType="end"/>
        </w:r>
      </w:hyperlink>
    </w:p>
    <w:p>
      <w:pPr>
        <w:pStyle w:val="TOC2"/>
        <w:tabs>
          <w:tab w:val="right" w:leader="dot" w:pos="8306"/>
        </w:tabs>
      </w:pPr>
      <w:hyperlink w:anchor="_Toc4819" w:history="1">
        <w:r>
          <w:rPr>
            <w:rFonts w:ascii="仿宋" w:eastAsia="仿宋" w:hAnsi="仿宋" w:cs="仿宋" w:hint="eastAsia"/>
            <w:lang w:eastAsia="zh-CN"/>
          </w:rPr>
          <w:t>(八)、其它风险分析</w:t>
        </w:r>
        <w:r>
          <w:tab/>
        </w:r>
        <w:r>
          <w:fldChar w:fldCharType="begin"/>
        </w:r>
        <w:r>
          <w:instrText xml:space="preserve"> PAGEREF _Toc4819 \h </w:instrText>
        </w:r>
        <w:r>
          <w:fldChar w:fldCharType="separate"/>
        </w:r>
        <w:r>
          <w:t>57</w:t>
        </w:r>
        <w:r>
          <w:fldChar w:fldCharType="end"/>
        </w:r>
      </w:hyperlink>
    </w:p>
    <w:p>
      <w:pPr>
        <w:pStyle w:val="TOC2"/>
        <w:tabs>
          <w:tab w:val="right" w:leader="dot" w:pos="8306"/>
        </w:tabs>
      </w:pPr>
      <w:hyperlink w:anchor="_Toc23676" w:history="1">
        <w:r>
          <w:rPr>
            <w:rFonts w:ascii="仿宋" w:eastAsia="仿宋" w:hAnsi="仿宋" w:cs="仿宋" w:hint="eastAsia"/>
            <w:lang w:eastAsia="zh-CN"/>
          </w:rPr>
          <w:t>(九)、社会影响评估</w:t>
        </w:r>
        <w:r>
          <w:tab/>
        </w:r>
        <w:r>
          <w:fldChar w:fldCharType="begin"/>
        </w:r>
        <w:r>
          <w:instrText xml:space="preserve"> PAGEREF _Toc23676 \h </w:instrText>
        </w:r>
        <w:r>
          <w:fldChar w:fldCharType="separate"/>
        </w:r>
        <w:r>
          <w:t>58</w:t>
        </w:r>
        <w:r>
          <w:fldChar w:fldCharType="end"/>
        </w:r>
      </w:hyperlink>
    </w:p>
    <w:p>
      <w:pPr>
        <w:pStyle w:val="TOC1"/>
        <w:tabs>
          <w:tab w:val="right" w:leader="dot" w:pos="8306"/>
        </w:tabs>
      </w:pPr>
      <w:hyperlink w:anchor="_Toc6770" w:history="1">
        <w:r>
          <w:rPr>
            <w:rFonts w:ascii="仿宋" w:eastAsia="仿宋" w:hAnsi="仿宋" w:cs="仿宋" w:hint="eastAsia"/>
            <w:lang w:eastAsia="zh-CN"/>
          </w:rPr>
          <w:t>九、风险管理与应对策略</w:t>
        </w:r>
        <w:r>
          <w:tab/>
        </w:r>
        <w:r>
          <w:fldChar w:fldCharType="begin"/>
        </w:r>
        <w:r>
          <w:instrText xml:space="preserve"> PAGEREF _Toc6770 \h </w:instrText>
        </w:r>
        <w:r>
          <w:fldChar w:fldCharType="separate"/>
        </w:r>
        <w:r>
          <w:t>60</w:t>
        </w:r>
        <w:r>
          <w:fldChar w:fldCharType="end"/>
        </w:r>
      </w:hyperlink>
    </w:p>
    <w:p>
      <w:pPr>
        <w:pStyle w:val="TOC2"/>
        <w:tabs>
          <w:tab w:val="right" w:leader="dot" w:pos="8306"/>
        </w:tabs>
      </w:pPr>
      <w:hyperlink w:anchor="_Toc15085" w:history="1">
        <w:r>
          <w:rPr>
            <w:rFonts w:ascii="仿宋" w:eastAsia="仿宋" w:hAnsi="仿宋" w:cs="仿宋" w:hint="eastAsia"/>
            <w:lang w:eastAsia="zh-CN"/>
          </w:rPr>
          <w:t>(一)、风险管理流程</w:t>
        </w:r>
        <w:r>
          <w:tab/>
        </w:r>
        <w:r>
          <w:fldChar w:fldCharType="begin"/>
        </w:r>
        <w:r>
          <w:instrText xml:space="preserve"> PAGEREF _Toc15085 \h </w:instrText>
        </w:r>
        <w:r>
          <w:fldChar w:fldCharType="separate"/>
        </w:r>
        <w:r>
          <w:t>60</w:t>
        </w:r>
        <w:r>
          <w:fldChar w:fldCharType="end"/>
        </w:r>
      </w:hyperlink>
    </w:p>
    <w:p>
      <w:pPr>
        <w:pStyle w:val="TOC2"/>
        <w:tabs>
          <w:tab w:val="right" w:leader="dot" w:pos="8306"/>
        </w:tabs>
      </w:pPr>
      <w:hyperlink w:anchor="_Toc2261" w:history="1">
        <w:r>
          <w:rPr>
            <w:rFonts w:ascii="仿宋" w:eastAsia="仿宋" w:hAnsi="仿宋" w:cs="仿宋" w:hint="eastAsia"/>
            <w:lang w:eastAsia="zh-CN"/>
          </w:rPr>
          <w:t>(二)、风险识别与评估</w:t>
        </w:r>
        <w:r>
          <w:tab/>
        </w:r>
        <w:r>
          <w:fldChar w:fldCharType="begin"/>
        </w:r>
        <w:r>
          <w:instrText xml:space="preserve"> PAGEREF _Toc2261 \h </w:instrText>
        </w:r>
        <w:r>
          <w:fldChar w:fldCharType="separate"/>
        </w:r>
        <w:r>
          <w:t>63</w:t>
        </w:r>
        <w:r>
          <w:fldChar w:fldCharType="end"/>
        </w:r>
      </w:hyperlink>
    </w:p>
    <w:p>
      <w:pPr>
        <w:pStyle w:val="TOC2"/>
        <w:tabs>
          <w:tab w:val="right" w:leader="dot" w:pos="8306"/>
        </w:tabs>
      </w:pPr>
      <w:hyperlink w:anchor="_Toc5570" w:history="1">
        <w:r>
          <w:rPr>
            <w:rFonts w:ascii="仿宋" w:eastAsia="仿宋" w:hAnsi="仿宋" w:cs="仿宋" w:hint="eastAsia"/>
            <w:lang w:eastAsia="zh-CN"/>
          </w:rPr>
          <w:t>(三)、风险控制与应对策略</w:t>
        </w:r>
        <w:r>
          <w:tab/>
        </w:r>
        <w:r>
          <w:fldChar w:fldCharType="begin"/>
        </w:r>
        <w:r>
          <w:instrText xml:space="preserve"> PAGEREF _Toc5570 \h </w:instrText>
        </w:r>
        <w:r>
          <w:fldChar w:fldCharType="separate"/>
        </w:r>
        <w:r>
          <w:t>65</w:t>
        </w:r>
        <w:r>
          <w:fldChar w:fldCharType="end"/>
        </w:r>
      </w:hyperlink>
    </w:p>
    <w:p>
      <w:pPr>
        <w:pStyle w:val="TOC2"/>
        <w:tabs>
          <w:tab w:val="right" w:leader="dot" w:pos="8306"/>
        </w:tabs>
      </w:pPr>
      <w:hyperlink w:anchor="_Toc15615" w:history="1">
        <w:r>
          <w:rPr>
            <w:rFonts w:ascii="仿宋" w:eastAsia="仿宋" w:hAnsi="仿宋" w:cs="仿宋" w:hint="eastAsia"/>
            <w:lang w:eastAsia="zh-CN"/>
          </w:rPr>
          <w:t>(四)、危机管理与应急预案</w:t>
        </w:r>
        <w:r>
          <w:tab/>
        </w:r>
        <w:r>
          <w:fldChar w:fldCharType="begin"/>
        </w:r>
        <w:r>
          <w:instrText xml:space="preserve"> PAGEREF _Toc15615 \h </w:instrText>
        </w:r>
        <w:r>
          <w:fldChar w:fldCharType="separate"/>
        </w:r>
        <w:r>
          <w:t>67</w:t>
        </w:r>
        <w:r>
          <w:fldChar w:fldCharType="end"/>
        </w:r>
      </w:hyperlink>
    </w:p>
    <w:p>
      <w:pPr>
        <w:pStyle w:val="TOC1"/>
        <w:tabs>
          <w:tab w:val="right" w:leader="dot" w:pos="8306"/>
        </w:tabs>
      </w:pPr>
      <w:hyperlink w:anchor="_Toc1898" w:history="1">
        <w:r>
          <w:rPr>
            <w:rFonts w:ascii="仿宋" w:eastAsia="仿宋" w:hAnsi="仿宋" w:cs="仿宋" w:hint="eastAsia"/>
            <w:lang w:eastAsia="zh-CN"/>
          </w:rPr>
          <w:t>十、GSM和CDMA制移动通信检测设备项目监督与评估</w:t>
        </w:r>
        <w:r>
          <w:tab/>
        </w:r>
        <w:r>
          <w:fldChar w:fldCharType="begin"/>
        </w:r>
        <w:r>
          <w:instrText xml:space="preserve"> PAGEREF _Toc1898 \h </w:instrText>
        </w:r>
        <w:r>
          <w:fldChar w:fldCharType="separate"/>
        </w:r>
        <w:r>
          <w:t>70</w:t>
        </w:r>
        <w:r>
          <w:fldChar w:fldCharType="end"/>
        </w:r>
      </w:hyperlink>
    </w:p>
    <w:p>
      <w:pPr>
        <w:pStyle w:val="TOC2"/>
        <w:tabs>
          <w:tab w:val="right" w:leader="dot" w:pos="8306"/>
        </w:tabs>
      </w:pPr>
      <w:hyperlink w:anchor="_Toc10549" w:history="1">
        <w:r>
          <w:rPr>
            <w:rFonts w:ascii="仿宋" w:eastAsia="仿宋" w:hAnsi="仿宋" w:cs="仿宋" w:hint="eastAsia"/>
            <w:lang w:eastAsia="zh-CN"/>
          </w:rPr>
          <w:t>(一)、监督机构及职责</w:t>
        </w:r>
        <w:r>
          <w:tab/>
        </w:r>
        <w:r>
          <w:fldChar w:fldCharType="begin"/>
        </w:r>
        <w:r>
          <w:instrText xml:space="preserve"> PAGEREF _Toc10549 \h </w:instrText>
        </w:r>
        <w:r>
          <w:fldChar w:fldCharType="separate"/>
        </w:r>
        <w:r>
          <w:t>70</w:t>
        </w:r>
        <w:r>
          <w:fldChar w:fldCharType="end"/>
        </w:r>
      </w:hyperlink>
    </w:p>
    <w:p>
      <w:pPr>
        <w:pStyle w:val="TOC2"/>
        <w:tabs>
          <w:tab w:val="right" w:leader="dot" w:pos="8306"/>
        </w:tabs>
      </w:pPr>
      <w:hyperlink w:anchor="_Toc15457" w:history="1">
        <w:r>
          <w:rPr>
            <w:rFonts w:ascii="仿宋" w:eastAsia="仿宋" w:hAnsi="仿宋" w:cs="仿宋" w:hint="eastAsia"/>
            <w:lang w:eastAsia="zh-CN"/>
          </w:rPr>
          <w:t>(二)、监测与评估指标体系</w:t>
        </w:r>
        <w:r>
          <w:tab/>
        </w:r>
        <w:r>
          <w:fldChar w:fldCharType="begin"/>
        </w:r>
        <w:r>
          <w:instrText xml:space="preserve"> PAGEREF _Toc15457 \h </w:instrText>
        </w:r>
        <w:r>
          <w:fldChar w:fldCharType="separate"/>
        </w:r>
        <w:r>
          <w:t>71</w:t>
        </w:r>
        <w:r>
          <w:fldChar w:fldCharType="end"/>
        </w:r>
      </w:hyperlink>
    </w:p>
    <w:p>
      <w:pPr>
        <w:pStyle w:val="TOC2"/>
        <w:tabs>
          <w:tab w:val="right" w:leader="dot" w:pos="8306"/>
        </w:tabs>
      </w:pPr>
      <w:hyperlink w:anchor="_Toc26146" w:history="1">
        <w:r>
          <w:rPr>
            <w:rFonts w:ascii="仿宋" w:eastAsia="仿宋" w:hAnsi="仿宋" w:cs="仿宋" w:hint="eastAsia"/>
            <w:lang w:eastAsia="zh-CN"/>
          </w:rPr>
          <w:t>(三)、监督与评估周期</w:t>
        </w:r>
        <w:r>
          <w:tab/>
        </w:r>
        <w:r>
          <w:fldChar w:fldCharType="begin"/>
        </w:r>
        <w:r>
          <w:instrText xml:space="preserve"> PAGEREF _Toc26146 \h </w:instrText>
        </w:r>
        <w:r>
          <w:fldChar w:fldCharType="separate"/>
        </w:r>
        <w:r>
          <w:t>74</w:t>
        </w:r>
        <w:r>
          <w:fldChar w:fldCharType="end"/>
        </w:r>
      </w:hyperlink>
    </w:p>
    <w:p>
      <w:pPr>
        <w:pStyle w:val="TOC2"/>
        <w:tabs>
          <w:tab w:val="right" w:leader="dot" w:pos="8306"/>
        </w:tabs>
      </w:pPr>
      <w:hyperlink w:anchor="_Toc6211" w:history="1">
        <w:r>
          <w:rPr>
            <w:rFonts w:ascii="仿宋" w:eastAsia="仿宋" w:hAnsi="仿宋" w:cs="仿宋" w:hint="eastAsia"/>
            <w:lang w:eastAsia="zh-CN"/>
          </w:rPr>
          <w:t>(四)、监督与评估报告</w:t>
        </w:r>
        <w:r>
          <w:tab/>
        </w:r>
        <w:r>
          <w:fldChar w:fldCharType="begin"/>
        </w:r>
        <w:r>
          <w:instrText xml:space="preserve"> PAGEREF _Toc6211 \h </w:instrText>
        </w:r>
        <w:r>
          <w:fldChar w:fldCharType="separate"/>
        </w:r>
        <w:r>
          <w:t>76</w:t>
        </w:r>
        <w:r>
          <w:fldChar w:fldCharType="end"/>
        </w:r>
      </w:hyperlink>
    </w:p>
    <w:p>
      <w:pPr>
        <w:pStyle w:val="TOC1"/>
        <w:tabs>
          <w:tab w:val="right" w:leader="dot" w:pos="8306"/>
        </w:tabs>
      </w:pPr>
      <w:hyperlink w:anchor="_Toc10280" w:history="1">
        <w:r>
          <w:rPr>
            <w:rFonts w:ascii="仿宋" w:eastAsia="仿宋" w:hAnsi="仿宋" w:cs="仿宋" w:hint="eastAsia"/>
            <w:lang w:eastAsia="zh-CN"/>
          </w:rPr>
          <w:t>十一、供应链管理与物流优化</w:t>
        </w:r>
        <w:r>
          <w:tab/>
        </w:r>
        <w:r>
          <w:fldChar w:fldCharType="begin"/>
        </w:r>
        <w:r>
          <w:instrText xml:space="preserve"> PAGEREF _Toc10280 \h </w:instrText>
        </w:r>
        <w:r>
          <w:fldChar w:fldCharType="separate"/>
        </w:r>
        <w:r>
          <w:t>78</w:t>
        </w:r>
        <w:r>
          <w:fldChar w:fldCharType="end"/>
        </w:r>
      </w:hyperlink>
    </w:p>
    <w:p>
      <w:pPr>
        <w:pStyle w:val="TOC2"/>
        <w:tabs>
          <w:tab w:val="right" w:leader="dot" w:pos="8306"/>
        </w:tabs>
      </w:pPr>
      <w:hyperlink w:anchor="_Toc10318" w:history="1">
        <w:r>
          <w:rPr>
            <w:rFonts w:ascii="仿宋" w:eastAsia="仿宋" w:hAnsi="仿宋" w:cs="仿宋" w:hint="eastAsia"/>
            <w:lang w:eastAsia="zh-CN"/>
          </w:rPr>
          <w:t>(一)、供应链规划与优化</w:t>
        </w:r>
        <w:r>
          <w:tab/>
        </w:r>
        <w:r>
          <w:fldChar w:fldCharType="begin"/>
        </w:r>
        <w:r>
          <w:instrText xml:space="preserve"> PAGEREF _Toc10318 \h </w:instrText>
        </w:r>
        <w:r>
          <w:fldChar w:fldCharType="separate"/>
        </w:r>
        <w:r>
          <w:t>78</w:t>
        </w:r>
        <w:r>
          <w:fldChar w:fldCharType="end"/>
        </w:r>
      </w:hyperlink>
    </w:p>
    <w:p>
      <w:pPr>
        <w:pStyle w:val="TOC2"/>
        <w:tabs>
          <w:tab w:val="right" w:leader="dot" w:pos="8306"/>
        </w:tabs>
      </w:pPr>
      <w:hyperlink w:anchor="_Toc28748" w:history="1">
        <w:r>
          <w:rPr>
            <w:rFonts w:ascii="仿宋" w:eastAsia="仿宋" w:hAnsi="仿宋" w:cs="仿宋" w:hint="eastAsia"/>
            <w:lang w:eastAsia="zh-CN"/>
          </w:rPr>
          <w:t>(二)、供应商选择与评估</w:t>
        </w:r>
        <w:r>
          <w:tab/>
        </w:r>
        <w:r>
          <w:fldChar w:fldCharType="begin"/>
        </w:r>
        <w:r>
          <w:instrText xml:space="preserve"> PAGEREF _Toc28748 \h </w:instrText>
        </w:r>
        <w:r>
          <w:fldChar w:fldCharType="separate"/>
        </w:r>
        <w:r>
          <w:t>80</w:t>
        </w:r>
        <w:r>
          <w:fldChar w:fldCharType="end"/>
        </w:r>
      </w:hyperlink>
    </w:p>
    <w:p>
      <w:pPr>
        <w:pStyle w:val="TOC2"/>
        <w:tabs>
          <w:tab w:val="right" w:leader="dot" w:pos="8306"/>
        </w:tabs>
      </w:pPr>
      <w:hyperlink w:anchor="_Toc30512" w:history="1">
        <w:r>
          <w:rPr>
            <w:rFonts w:ascii="仿宋" w:eastAsia="仿宋" w:hAnsi="仿宋" w:cs="仿宋" w:hint="eastAsia"/>
            <w:lang w:eastAsia="zh-CN"/>
          </w:rPr>
          <w:t>(三)、物流网络设计与管理</w:t>
        </w:r>
        <w:r>
          <w:tab/>
        </w:r>
        <w:r>
          <w:fldChar w:fldCharType="begin"/>
        </w:r>
        <w:r>
          <w:instrText xml:space="preserve"> PAGEREF _Toc30512 \h </w:instrText>
        </w:r>
        <w:r>
          <w:fldChar w:fldCharType="separate"/>
        </w:r>
        <w:r>
          <w:t>82</w:t>
        </w:r>
        <w:r>
          <w:fldChar w:fldCharType="end"/>
        </w:r>
      </w:hyperlink>
    </w:p>
    <w:p>
      <w:pPr>
        <w:pStyle w:val="TOC2"/>
        <w:tabs>
          <w:tab w:val="right" w:leader="dot" w:pos="8306"/>
        </w:tabs>
      </w:pPr>
      <w:hyperlink w:anchor="_Toc23896" w:history="1">
        <w:r>
          <w:rPr>
            <w:rFonts w:ascii="仿宋" w:eastAsia="仿宋" w:hAnsi="仿宋" w:cs="仿宋" w:hint="eastAsia"/>
            <w:lang w:eastAsia="zh-CN"/>
          </w:rPr>
          <w:t>(四)、库存控制与仓储管理</w:t>
        </w:r>
        <w:r>
          <w:tab/>
        </w:r>
        <w:r>
          <w:fldChar w:fldCharType="begin"/>
        </w:r>
        <w:r>
          <w:instrText xml:space="preserve"> PAGEREF _Toc23896 \h </w:instrText>
        </w:r>
        <w:r>
          <w:fldChar w:fldCharType="separate"/>
        </w:r>
        <w:r>
          <w:t>85</w:t>
        </w:r>
        <w:r>
          <w:fldChar w:fldCharType="end"/>
        </w:r>
      </w:hyperlink>
    </w:p>
    <w:p>
      <w:pPr>
        <w:pStyle w:val="TOC1"/>
        <w:tabs>
          <w:tab w:val="right" w:leader="dot" w:pos="8306"/>
        </w:tabs>
      </w:pPr>
      <w:hyperlink w:anchor="_Toc13335" w:history="1">
        <w:r>
          <w:rPr>
            <w:rFonts w:ascii="仿宋" w:eastAsia="仿宋" w:hAnsi="仿宋" w:cs="仿宋" w:hint="eastAsia"/>
            <w:lang w:eastAsia="zh-CN"/>
          </w:rPr>
          <w:t>十二、GSM和CDMA制移动通信检测设备项目环境保护</w:t>
        </w:r>
        <w:r>
          <w:tab/>
        </w:r>
        <w:r>
          <w:fldChar w:fldCharType="begin"/>
        </w:r>
        <w:r>
          <w:instrText xml:space="preserve"> PAGEREF _Toc13335 \h </w:instrText>
        </w:r>
        <w:r>
          <w:fldChar w:fldCharType="separate"/>
        </w:r>
        <w:r>
          <w:t>86</w:t>
        </w:r>
        <w:r>
          <w:fldChar w:fldCharType="end"/>
        </w:r>
      </w:hyperlink>
    </w:p>
    <w:p>
      <w:pPr>
        <w:pStyle w:val="TOC2"/>
        <w:tabs>
          <w:tab w:val="right" w:leader="dot" w:pos="8306"/>
        </w:tabs>
      </w:pPr>
      <w:hyperlink w:anchor="_Toc26404" w:history="1">
        <w:r>
          <w:rPr>
            <w:rFonts w:ascii="仿宋" w:eastAsia="仿宋" w:hAnsi="仿宋" w:cs="仿宋" w:hint="eastAsia"/>
            <w:lang w:eastAsia="zh-CN"/>
          </w:rPr>
          <w:t>(一)、GSM和CDMA制移动通信检测设备项目环境影响评估</w:t>
        </w:r>
        <w:r>
          <w:tab/>
        </w:r>
        <w:r>
          <w:fldChar w:fldCharType="begin"/>
        </w:r>
        <w:r>
          <w:instrText xml:space="preserve"> PAGEREF _Toc26404 \h </w:instrText>
        </w:r>
        <w:r>
          <w:fldChar w:fldCharType="separate"/>
        </w:r>
        <w:r>
          <w:t>86</w:t>
        </w:r>
        <w:r>
          <w:fldChar w:fldCharType="end"/>
        </w:r>
      </w:hyperlink>
    </w:p>
    <w:p>
      <w:pPr>
        <w:pStyle w:val="TOC2"/>
        <w:tabs>
          <w:tab w:val="right" w:leader="dot" w:pos="8306"/>
        </w:tabs>
      </w:pPr>
      <w:hyperlink w:anchor="_Toc28500" w:history="1">
        <w:r>
          <w:rPr>
            <w:rFonts w:ascii="仿宋" w:eastAsia="仿宋" w:hAnsi="仿宋" w:cs="仿宋" w:hint="eastAsia"/>
            <w:lang w:eastAsia="zh-CN"/>
          </w:rPr>
          <w:t>(二)、环境保护措施与方案</w:t>
        </w:r>
        <w:r>
          <w:tab/>
        </w:r>
        <w:r>
          <w:fldChar w:fldCharType="begin"/>
        </w:r>
        <w:r>
          <w:instrText xml:space="preserve"> PAGEREF _Toc28500 \h </w:instrText>
        </w:r>
        <w:r>
          <w:fldChar w:fldCharType="separate"/>
        </w:r>
        <w:r>
          <w:t>88</w:t>
        </w:r>
        <w:r>
          <w:fldChar w:fldCharType="end"/>
        </w:r>
      </w:hyperlink>
    </w:p>
    <w:p>
      <w:pPr>
        <w:pStyle w:val="TOC2"/>
        <w:tabs>
          <w:tab w:val="right" w:leader="dot" w:pos="8306"/>
        </w:tabs>
      </w:pPr>
      <w:hyperlink w:anchor="_Toc23853" w:history="1">
        <w:r>
          <w:rPr>
            <w:rFonts w:ascii="仿宋" w:eastAsia="仿宋" w:hAnsi="仿宋" w:cs="仿宋" w:hint="eastAsia"/>
            <w:lang w:eastAsia="zh-CN"/>
          </w:rPr>
          <w:t>(三)、生态恢复与补偿措施</w:t>
        </w:r>
        <w:r>
          <w:tab/>
        </w:r>
        <w:r>
          <w:fldChar w:fldCharType="begin"/>
        </w:r>
        <w:r>
          <w:instrText xml:space="preserve"> PAGEREF _Toc23853 \h </w:instrText>
        </w:r>
        <w:r>
          <w:fldChar w:fldCharType="separate"/>
        </w:r>
        <w:r>
          <w:t>90</w:t>
        </w:r>
        <w:r>
          <w:fldChar w:fldCharType="end"/>
        </w:r>
      </w:hyperlink>
    </w:p>
    <w:p>
      <w:pPr>
        <w:pStyle w:val="TOC2"/>
        <w:tabs>
          <w:tab w:val="right" w:leader="dot" w:pos="8306"/>
        </w:tabs>
      </w:pPr>
      <w:hyperlink w:anchor="_Toc280" w:history="1">
        <w:r>
          <w:rPr>
            <w:rFonts w:ascii="仿宋" w:eastAsia="仿宋" w:hAnsi="仿宋" w:cs="仿宋" w:hint="eastAsia"/>
            <w:lang w:eastAsia="zh-CN"/>
          </w:rPr>
          <w:t>(四)、环境保护监测与评估</w:t>
        </w:r>
        <w:r>
          <w:tab/>
        </w:r>
        <w:r>
          <w:fldChar w:fldCharType="begin"/>
        </w:r>
        <w:r>
          <w:instrText xml:space="preserve"> PAGEREF _Toc280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GSM和CDMA制移动通信检测设备项目报告按照现代GSM和CDMA制移动通信检测设备项目管理理论及标准流程编写，着重分析了GSM和CDMA制移动通信检测设备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GSM和CDMA制移动通信检测设备项目管理实践的深度与广度</w:t>
      </w:r>
    </w:p>
    <w:p>
      <w:pPr>
        <w:pStyle w:val="Heading1"/>
        <w:ind w:firstLine="560" w:firstLineChars="200"/>
        <w:rPr>
          <w:rFonts w:ascii="仿宋" w:eastAsia="仿宋" w:hAnsi="仿宋" w:cs="仿宋" w:hint="eastAsia"/>
          <w:sz w:val="28"/>
          <w:lang w:eastAsia="zh-CN"/>
        </w:rPr>
      </w:pPr>
      <w:bookmarkStart w:id="2" w:name="_Toc11147"/>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1254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2492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GSM和CDMA制移动通信检测设备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3045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GSM和CDMA制移动通信检测设备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1829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21099"/>
      <w:r>
        <w:rPr>
          <w:rFonts w:ascii="仿宋" w:eastAsia="仿宋" w:hAnsi="仿宋" w:cs="仿宋" w:hint="eastAsia"/>
          <w:sz w:val="28"/>
          <w:lang w:eastAsia="zh-CN"/>
        </w:rPr>
        <w:t>二、GSM和CDMA制移动通信检测设备项目选址说明</w:t>
      </w:r>
      <w:bookmarkEnd w:id="7"/>
    </w:p>
    <w:p>
      <w:pPr>
        <w:pStyle w:val="Heading2"/>
        <w:rPr>
          <w:rFonts w:ascii="仿宋" w:eastAsia="仿宋" w:hAnsi="仿宋" w:cs="仿宋" w:hint="eastAsia"/>
          <w:lang w:eastAsia="zh-CN"/>
        </w:rPr>
      </w:pPr>
      <w:bookmarkStart w:id="8" w:name="_Toc27345"/>
      <w:r>
        <w:rPr>
          <w:rFonts w:ascii="仿宋" w:eastAsia="仿宋" w:hAnsi="仿宋" w:cs="仿宋" w:hint="eastAsia"/>
          <w:lang w:eastAsia="zh-CN"/>
        </w:rPr>
        <w:t>(一)、GSM和CDMA制移动通信检测设备项目选址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GSM和CDMA制移动通信检测设备项目选址位于XXXX市XXXX区XXXX街道XXXX路，地理位置优越，地势平坦，交通便利。附近有多条主要道路交汇，便于原材料的运输和成品的配送。地理位置的优越性将为GSM和CDMA制移动通信检测设备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GSM和CDMA制移动通信检测设备项目用地的合规性。经过详细的规划和评估，选址地区的用地性质、容积率、绿化率等指标将被科学确定，以满足GSM和CDMA制移动通信检测设备项目的发展需求并符合相关法规和环保要求。</w:t>
      </w:r>
    </w:p>
    <w:p>
      <w:pPr>
        <w:pStyle w:val="Heading2"/>
        <w:ind w:firstLine="560" w:firstLineChars="200"/>
        <w:rPr>
          <w:rFonts w:ascii="仿宋" w:eastAsia="仿宋" w:hAnsi="仿宋" w:cs="仿宋" w:hint="eastAsia"/>
          <w:sz w:val="28"/>
          <w:lang w:eastAsia="zh-CN"/>
        </w:rPr>
      </w:pPr>
      <w:bookmarkStart w:id="9" w:name="_Toc10716"/>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选址地区的用地性质被确定为工业用地，以支持GSM和CDMA制移动通信检测设备项目的生产和运营。确保用地性质符合地方规划，并满足GSM和CDMA制移动通信检测设备项目的实际需求。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用途：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根据地区规划和建设标准，设定合理的容积率。容积率的设定要考虑GSM和CDMA制移动通信检测设备项目的建筑需求，确保建筑的布局紧凑，用地高效利用。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确保GSM和CDMA制移动通信检测设备项目选址地区的绿化率符合环保法规的要求。通过科学的绿化设计，提高绿化率，改善周边环境，为员工提供良好的工作生活环境。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0" w:name="_Toc30777"/>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针对GSM和CDMA制移动通信检测设备项目的实际需求，考虑采用垂直建筑设计，提高建筑的层数，减小占地面积。这将有助于在有限的用地内实现更大的建筑容积。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地下空间利用：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1" w:name="_Toc15897"/>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GSM和CDMA制移动通信检测设备项目的原材料运输和成品配送提供了便捷的通道。地理位置的优越性将成为总图布置方案的首要考虑因素，确保GSM和CDMA制移动通信检测设备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GSM和CDMA制移动通信检测设备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GSM和CDMA制移动通信检测设备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GSM和CDMA制移动通信检测设备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2" w:name="_Toc8007"/>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GSM和CDMA制移动通信检测设备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GSM和CDMA制移动通信检测设备项目的成功实施提供战略优势。通过全面利用地理位置，确保GSM和CDMA制移动通信检测设备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GSM和CDMA制移动通信检测设备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GSM和CDMA制移动通信检测设备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GSM和CDMA制移动通信检测设备项目的空间布局合理有序。绿化空间、建筑布局、功能区域划分等因素将在总图布置中得到综合考虑，为GSM和CDMA制移动通信检测设备项目提供良好的空间环境。</w:t>
      </w:r>
    </w:p>
    <w:p>
      <w:pPr>
        <w:pStyle w:val="Heading1"/>
        <w:ind w:firstLine="560" w:firstLineChars="200"/>
        <w:rPr>
          <w:rFonts w:ascii="仿宋" w:eastAsia="仿宋" w:hAnsi="仿宋" w:cs="仿宋" w:hint="eastAsia"/>
          <w:sz w:val="28"/>
          <w:lang w:eastAsia="zh-CN"/>
        </w:rPr>
      </w:pPr>
      <w:bookmarkStart w:id="13" w:name="_Toc21054"/>
      <w:r>
        <w:rPr>
          <w:rFonts w:ascii="仿宋" w:eastAsia="仿宋" w:hAnsi="仿宋" w:cs="仿宋" w:hint="eastAsia"/>
          <w:sz w:val="28"/>
          <w:lang w:eastAsia="zh-CN"/>
        </w:rPr>
        <w:t>三、GSM和CDMA制移动通信检测设备项目市场前景分析</w:t>
      </w:r>
      <w:bookmarkEnd w:id="13"/>
    </w:p>
    <w:p>
      <w:pPr>
        <w:pStyle w:val="Heading2"/>
        <w:rPr>
          <w:rFonts w:ascii="仿宋" w:eastAsia="仿宋" w:hAnsi="仿宋" w:cs="仿宋" w:hint="eastAsia"/>
          <w:lang w:eastAsia="zh-CN"/>
        </w:rPr>
      </w:pPr>
      <w:bookmarkStart w:id="14" w:name="_Toc10497"/>
      <w:r>
        <w:rPr>
          <w:rFonts w:ascii="仿宋" w:eastAsia="仿宋" w:hAnsi="仿宋" w:cs="仿宋" w:hint="eastAsia"/>
          <w:lang w:eastAsia="zh-CN"/>
        </w:rPr>
        <w:t>(一)、建设地经济发展概况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GSM和CDMA制移动通信检测设备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为适应经济快速发展的需要，建设地加大了对基础设施建设的投入。新建、改建的高速公路、城市轨道交通、现代化港口等GSM和CDMA制移动通信检测设备项目得到了快速推进，提高了城市的综合竞争力。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建设地注重生态环境保护和可持续发展。实施了大规模的环境治理GSM和CDMA制移动通信检测设备项目，提升了空气质量和水质。同时，该地推动绿色产业和清洁能源的发展，致力于打造宜居宜业的城市环境。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建设地积极参与区域合作和国际交往，拓展了多领域的国际合作GSM和CDMA制移动通信检测设备项目。通过加强国际交流，该地区引进了大量国外优质技术和资金，同时推动了本地产业的对外拓展。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5" w:name="_Toc15412"/>
      <w:r>
        <w:rPr>
          <w:rFonts w:ascii="仿宋" w:eastAsia="仿宋" w:hAnsi="仿宋" w:cs="仿宋" w:hint="eastAsia"/>
          <w:sz w:val="28"/>
          <w:lang w:eastAsia="zh-CN"/>
        </w:rPr>
        <w:t>(二)、行业市场分析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GSM和CDMA制移动通信检测设备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6" w:name="_Toc18649"/>
      <w:r>
        <w:rPr>
          <w:rFonts w:ascii="仿宋" w:eastAsia="仿宋" w:hAnsi="仿宋" w:cs="仿宋" w:hint="eastAsia"/>
          <w:sz w:val="28"/>
          <w:lang w:eastAsia="zh-CN"/>
        </w:rPr>
        <w:t>四、工艺分析</w:t>
      </w:r>
      <w:bookmarkEnd w:id="16"/>
    </w:p>
    <w:p>
      <w:pPr>
        <w:pStyle w:val="Heading2"/>
        <w:rPr>
          <w:rFonts w:ascii="仿宋" w:eastAsia="仿宋" w:hAnsi="仿宋" w:cs="仿宋" w:hint="eastAsia"/>
          <w:lang w:eastAsia="zh-CN"/>
        </w:rPr>
      </w:pPr>
      <w:bookmarkStart w:id="17" w:name="_Toc2716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GSM和CDMA制移动通信检测设备项目中显现出多层面的复杂性和有机性。其系统性突显在对广泛技术领域的全面规划和整合，要求各技术要素相互协调，以确保GSM和CDMA制移动通信检测设备项目整体协同。这种系统性要求技术管理者在GSM和CDMA制移动通信检测设备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GSM和CDMA制移动通信检测设备项目进步的引擎。这种创新力使技术管理不仅仅是问题应对，更是GSM和CDMA制移动通信检测设备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GSM和CDMA制移动通信检测设备项目技术方案的综合有效性。</w:t>
      </w:r>
    </w:p>
    <w:p>
      <w:pPr>
        <w:pStyle w:val="Heading2"/>
        <w:ind w:firstLine="560" w:firstLineChars="200"/>
        <w:rPr>
          <w:rFonts w:ascii="仿宋" w:eastAsia="仿宋" w:hAnsi="仿宋" w:cs="仿宋" w:hint="eastAsia"/>
          <w:sz w:val="28"/>
          <w:lang w:eastAsia="zh-CN"/>
        </w:rPr>
      </w:pPr>
      <w:bookmarkStart w:id="18" w:name="_Toc8923"/>
      <w:r>
        <w:rPr>
          <w:rFonts w:ascii="仿宋" w:eastAsia="仿宋" w:hAnsi="仿宋" w:cs="仿宋" w:hint="eastAsia"/>
          <w:sz w:val="28"/>
          <w:lang w:eastAsia="zh-CN"/>
        </w:rPr>
        <w:t>(二)、GSM和CDMA制移动通信检测设备项目工艺技术设计方案</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GSM和CDMA制移动通信检测设备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在选择工艺设备时，需要考虑其性能、稳定性和可维护性。设备应符合GSM和CDMA制移动通信检测设备项目的实际需求，并与整个生产流程协同工作，确保设备的使用不成为GSM和CDMA制移动通信检测设备项目的瓶颈。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9" w:name="_Toc3187"/>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GSM和CDMA制移动通信检测设备项目投资风险，最大限度地减少总体GSM和CDMA制移动通信检测设备项目成本。在投资GSM和CDMA制移动通信检测设备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GSM和CDMA制移动通信检测设备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GSM和CDMA制移动通信检测设备项目的生产设备具备最佳性能和效益，以满足GSM和CDMA制移动通信检测设备项目长期的发展需求。</w:t>
      </w:r>
    </w:p>
    <w:p>
      <w:pPr>
        <w:pStyle w:val="Heading1"/>
        <w:ind w:firstLine="560" w:firstLineChars="200"/>
        <w:rPr>
          <w:rFonts w:ascii="仿宋" w:eastAsia="仿宋" w:hAnsi="仿宋" w:cs="仿宋" w:hint="eastAsia"/>
          <w:sz w:val="28"/>
          <w:lang w:eastAsia="zh-CN"/>
        </w:rPr>
      </w:pPr>
      <w:bookmarkStart w:id="20" w:name="_Toc6131"/>
      <w:r>
        <w:rPr>
          <w:rFonts w:ascii="仿宋" w:eastAsia="仿宋" w:hAnsi="仿宋" w:cs="仿宋" w:hint="eastAsia"/>
          <w:sz w:val="28"/>
          <w:lang w:eastAsia="zh-CN"/>
        </w:rPr>
        <w:t>五、知识管理与技术创新</w:t>
      </w:r>
      <w:bookmarkEnd w:id="20"/>
    </w:p>
    <w:p>
      <w:pPr>
        <w:pStyle w:val="Heading2"/>
        <w:rPr>
          <w:rFonts w:ascii="仿宋" w:eastAsia="仿宋" w:hAnsi="仿宋" w:cs="仿宋" w:hint="eastAsia"/>
          <w:lang w:eastAsia="zh-CN"/>
        </w:rPr>
      </w:pPr>
      <w:bookmarkStart w:id="21" w:name="_Toc20873"/>
      <w:r>
        <w:rPr>
          <w:rFonts w:ascii="仿宋" w:eastAsia="仿宋" w:hAnsi="仿宋" w:cs="仿宋" w:hint="eastAsia"/>
          <w:lang w:eastAsia="zh-CN"/>
        </w:rPr>
        <w:t>(一)、知识管理体系建设</w:t>
      </w:r>
      <w:bookmarkEnd w:id="21"/>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2" w:name="_Toc12723"/>
      <w:r>
        <w:rPr>
          <w:rFonts w:ascii="仿宋" w:eastAsia="仿宋" w:hAnsi="仿宋" w:cs="仿宋" w:hint="eastAsia"/>
          <w:sz w:val="28"/>
          <w:lang w:eastAsia="zh-CN"/>
        </w:rPr>
        <w:t>(二)、技术创新与研发投入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3" w:name="_Toc18145"/>
      <w:r>
        <w:rPr>
          <w:rFonts w:ascii="仿宋" w:eastAsia="仿宋" w:hAnsi="仿宋" w:cs="仿宋" w:hint="eastAsia"/>
          <w:sz w:val="28"/>
          <w:lang w:eastAsia="zh-CN"/>
        </w:rPr>
        <w:t>(三)、专利申请与技术保护</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4" w:name="_Toc4359"/>
      <w:r>
        <w:rPr>
          <w:rFonts w:ascii="仿宋" w:eastAsia="仿宋" w:hAnsi="仿宋" w:cs="仿宋" w:hint="eastAsia"/>
          <w:sz w:val="28"/>
          <w:lang w:eastAsia="zh-CN"/>
        </w:rPr>
        <w:t>(四)、人才培养与团队建设</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25" w:name="_Toc21879"/>
      <w:r>
        <w:rPr>
          <w:rFonts w:ascii="仿宋" w:eastAsia="仿宋" w:hAnsi="仿宋" w:cs="仿宋" w:hint="eastAsia"/>
          <w:sz w:val="28"/>
          <w:lang w:eastAsia="zh-CN"/>
        </w:rPr>
        <w:t>六、员工福利与企业文化</w:t>
      </w:r>
      <w:bookmarkEnd w:id="25"/>
    </w:p>
    <w:p>
      <w:pPr>
        <w:pStyle w:val="Heading2"/>
        <w:rPr>
          <w:rFonts w:ascii="仿宋" w:eastAsia="仿宋" w:hAnsi="仿宋" w:cs="仿宋" w:hint="eastAsia"/>
          <w:lang w:eastAsia="zh-CN"/>
        </w:rPr>
      </w:pPr>
      <w:bookmarkStart w:id="26" w:name="_Toc8110"/>
      <w:r>
        <w:rPr>
          <w:rFonts w:ascii="仿宋" w:eastAsia="仿宋" w:hAnsi="仿宋" w:cs="仿宋" w:hint="eastAsia"/>
          <w:lang w:eastAsia="zh-CN"/>
        </w:rPr>
        <w:t>(一)、员工福利政策</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7" w:name="_Toc14814"/>
      <w:r>
        <w:rPr>
          <w:rFonts w:ascii="仿宋" w:eastAsia="仿宋" w:hAnsi="仿宋" w:cs="仿宋" w:hint="eastAsia"/>
          <w:sz w:val="28"/>
          <w:lang w:eastAsia="zh-CN"/>
        </w:rPr>
        <w:t>(二)、团队建设与员工培训</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8" w:name="_Toc641"/>
      <w:r>
        <w:rPr>
          <w:rFonts w:ascii="仿宋" w:eastAsia="仿宋" w:hAnsi="仿宋" w:cs="仿宋" w:hint="eastAsia"/>
          <w:sz w:val="28"/>
          <w:lang w:eastAsia="zh-CN"/>
        </w:rPr>
        <w:t>(三)、企业文化建设</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9" w:name="_Toc7667"/>
      <w:r>
        <w:rPr>
          <w:rFonts w:ascii="仿宋" w:eastAsia="仿宋" w:hAnsi="仿宋" w:cs="仿宋" w:hint="eastAsia"/>
          <w:sz w:val="28"/>
          <w:lang w:eastAsia="zh-CN"/>
        </w:rPr>
        <w:t>(四)、员工健康与工作平衡</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0" w:name="_Toc31422"/>
      <w:r>
        <w:rPr>
          <w:rFonts w:ascii="仿宋" w:eastAsia="仿宋" w:hAnsi="仿宋" w:cs="仿宋" w:hint="eastAsia"/>
          <w:sz w:val="28"/>
          <w:lang w:eastAsia="zh-CN"/>
        </w:rPr>
        <w:t>七、危机管理与应急预案</w:t>
      </w:r>
      <w:bookmarkEnd w:id="30"/>
    </w:p>
    <w:p>
      <w:pPr>
        <w:pStyle w:val="Heading2"/>
        <w:rPr>
          <w:rFonts w:ascii="仿宋" w:eastAsia="仿宋" w:hAnsi="仿宋" w:cs="仿宋" w:hint="eastAsia"/>
          <w:lang w:eastAsia="zh-CN"/>
        </w:rPr>
      </w:pPr>
      <w:bookmarkStart w:id="31" w:name="_Toc26983"/>
      <w:r>
        <w:rPr>
          <w:rFonts w:ascii="仿宋" w:eastAsia="仿宋" w:hAnsi="仿宋" w:cs="仿宋" w:hint="eastAsia"/>
          <w:lang w:eastAsia="zh-CN"/>
        </w:rPr>
        <w:t>(一)、危机预警与监测</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设定预警指标：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2" w:name="_Toc5884"/>
      <w:r>
        <w:rPr>
          <w:rFonts w:ascii="仿宋" w:eastAsia="仿宋" w:hAnsi="仿宋" w:cs="仿宋" w:hint="eastAsia"/>
          <w:sz w:val="28"/>
          <w:lang w:eastAsia="zh-CN"/>
        </w:rPr>
        <w:t>(二)、应急预案与危机响应</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多方参与：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角色分工：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3" w:name="_Toc18300"/>
      <w:r>
        <w:rPr>
          <w:rFonts w:ascii="仿宋" w:eastAsia="仿宋" w:hAnsi="仿宋" w:cs="仿宋" w:hint="eastAsia"/>
          <w:sz w:val="28"/>
          <w:lang w:eastAsia="zh-CN"/>
        </w:rPr>
        <w:t>(三)、危机沟通与舆情控制</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4" w:name="_Toc22644"/>
      <w:r>
        <w:rPr>
          <w:rFonts w:ascii="仿宋" w:eastAsia="仿宋" w:hAnsi="仿宋" w:cs="仿宋" w:hint="eastAsia"/>
          <w:sz w:val="28"/>
          <w:lang w:eastAsia="zh-CN"/>
        </w:rPr>
        <w:t>(四)、危机后教训与改进</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加强团队培训：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https://d.book118.com/548110136016006040</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GSM和CDMA制移动通信检测设备项目情况报告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8547DF"/>
    <w:rsid w:val="448547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48110136016006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2024-01-21T21:12:00Z</dcterms:created>
  <dcterms:modified xsi:type="dcterms:W3CDTF">2024-01-21T21:13:03Z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A4A9BA9B8A654E16B5669B2B06EE6BC1_11</vt:lpwstr>
  </property>
  <property fmtid="{D5CDD505-2E9C-101B-9397-08002B2CF9AE}" pid="3" name="KSOProductBuildVer">
    <vt:lpwstr>2052-12.1.0.16120</vt:lpwstr>
  </property>
</Properties>
</file>