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8"/>
        </w:rPr>
      </w:pPr>
    </w:p>
    <w:p>
      <w:pPr>
        <w:pStyle w:val="Heading1"/>
        <w:spacing w:before="26"/>
        <w:ind w:left="1284" w:firstLine="0"/>
        <w:rPr>
          <w:rFonts w:ascii="幼圆" w:eastAsia="幼圆" w:hint="eastAsia"/>
        </w:rPr>
      </w:pPr>
      <w:r>
        <w:rPr>
          <w:rFonts w:ascii="幼圆" w:eastAsia="幼圆" w:hint="eastAsia"/>
        </w:rPr>
        <w:t>中山市技师学院桌面云平台方案</w:t>
      </w:r>
    </w:p>
    <w:p>
      <w:pPr>
        <w:spacing w:after="0"/>
        <w:rPr>
          <w:rFonts w:ascii="幼圆" w:eastAsia="幼圆" w:hint="eastAsia"/>
        </w:rPr>
        <w:sectPr>
          <w:type w:val="continuous"/>
          <w:pgSz w:w="18360" w:h="23760"/>
          <w:pgMar w:top="2300" w:right="1620" w:bottom="280" w:left="1420" w:header="708" w:footer="708"/>
          <w:cols w:space="708"/>
        </w:sect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8"/>
        <w:rPr>
          <w:rFonts w:ascii="幼圆"/>
          <w:b/>
          <w:sz w:val="19"/>
        </w:rPr>
      </w:pPr>
    </w:p>
    <w:p>
      <w:pPr>
        <w:spacing w:before="42"/>
        <w:ind w:left="7169" w:right="7266" w:firstLine="0"/>
        <w:jc w:val="center"/>
        <w:rPr>
          <w:b/>
          <w:sz w:val="42"/>
        </w:rPr>
      </w:pPr>
      <w:r>
        <w:rPr>
          <w:b/>
          <w:sz w:val="42"/>
        </w:rPr>
        <w:t>目录</w:t>
      </w:r>
    </w:p>
    <w:sdt>
      <w:sdtPr>
        <w:id w:val="331264637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19"/>
            </w:numPr>
            <w:tabs>
              <w:tab w:val="left" w:pos="693"/>
              <w:tab w:val="right" w:leader="dot" w:pos="14885"/>
            </w:tabs>
            <w:spacing w:before="296" w:after="0" w:line="240" w:lineRule="auto"/>
            <w:ind w:left="692" w:right="0" w:hanging="252"/>
            <w:jc w:val="left"/>
            <w:rPr>
              <w:rFonts w:ascii="Arial" w:eastAsia="Arial"/>
              <w:sz w:val="28"/>
            </w:rPr>
          </w:pPr>
          <w:r>
            <w:t>项目概述</w:t>
            <w:tab/>
          </w:r>
          <w:r>
            <w:rPr>
              <w:rFonts w:ascii="Calibri" w:eastAsia="Calibri"/>
            </w:rPr>
            <w:t>3</w:t>
          </w:r>
        </w:p>
        <w:p>
          <w:pPr>
            <w:pStyle w:val="TOC2"/>
            <w:numPr>
              <w:ilvl w:val="1"/>
              <w:numId w:val="19"/>
            </w:numPr>
            <w:tabs>
              <w:tab w:val="left" w:pos="1346"/>
              <w:tab w:val="right" w:leader="dot" w:pos="14783"/>
            </w:tabs>
            <w:spacing w:before="184" w:after="0" w:line="240" w:lineRule="auto"/>
            <w:ind w:left="1345" w:right="0" w:hanging="606"/>
            <w:jc w:val="left"/>
          </w:pPr>
          <w:hyperlink w:anchor="_TOC_250025" w:history="1">
            <w:r>
              <w:t>需求分析</w:t>
              <w:tab/>
            </w:r>
            <w:r>
              <w:rPr>
                <w:rFonts w:ascii="Calibri" w:eastAsia="Calibri"/>
              </w:rPr>
              <w:t>3</w:t>
            </w:r>
          </w:hyperlink>
        </w:p>
        <w:p>
          <w:pPr>
            <w:pStyle w:val="TOC2"/>
            <w:numPr>
              <w:ilvl w:val="1"/>
              <w:numId w:val="19"/>
            </w:numPr>
            <w:tabs>
              <w:tab w:val="left" w:pos="1270"/>
              <w:tab w:val="right" w:leader="dot" w:pos="14783"/>
            </w:tabs>
            <w:spacing w:before="4" w:after="0" w:line="240" w:lineRule="auto"/>
            <w:ind w:left="1270" w:right="0" w:hanging="530"/>
            <w:jc w:val="left"/>
          </w:pPr>
          <w:hyperlink w:anchor="_TOC_250024" w:history="1">
            <w:r>
              <w:t>需求确认</w:t>
              <w:tab/>
            </w:r>
            <w:r>
              <w:rPr>
                <w:rFonts w:ascii="Calibri" w:eastAsia="Calibri"/>
              </w:rPr>
              <w:t>5</w:t>
            </w:r>
          </w:hyperlink>
        </w:p>
        <w:p>
          <w:pPr>
            <w:pStyle w:val="TOC2"/>
            <w:numPr>
              <w:ilvl w:val="1"/>
              <w:numId w:val="19"/>
            </w:numPr>
            <w:tabs>
              <w:tab w:val="left" w:pos="1270"/>
              <w:tab w:val="right" w:leader="dot" w:pos="14783"/>
            </w:tabs>
            <w:spacing w:before="5" w:after="0" w:line="240" w:lineRule="auto"/>
            <w:ind w:left="1270" w:right="0" w:hanging="530"/>
            <w:jc w:val="left"/>
          </w:pPr>
          <w:hyperlink w:anchor="_TOC_250023" w:history="1">
            <w:r>
              <w:t>需求清单</w:t>
              <w:tab/>
            </w:r>
            <w:r>
              <w:rPr>
                <w:rFonts w:ascii="Calibri" w:eastAsia="Calibri"/>
              </w:rPr>
              <w:t>5</w:t>
            </w:r>
          </w:hyperlink>
        </w:p>
        <w:p>
          <w:pPr>
            <w:pStyle w:val="TOC1"/>
            <w:numPr>
              <w:ilvl w:val="0"/>
              <w:numId w:val="19"/>
            </w:numPr>
            <w:tabs>
              <w:tab w:val="left" w:pos="693"/>
              <w:tab w:val="right" w:leader="dot" w:pos="14889"/>
            </w:tabs>
            <w:spacing w:before="184" w:after="0" w:line="240" w:lineRule="auto"/>
            <w:ind w:left="692" w:right="0" w:hanging="252"/>
            <w:jc w:val="left"/>
            <w:rPr>
              <w:rFonts w:ascii="Arial" w:eastAsia="Arial"/>
              <w:sz w:val="28"/>
            </w:rPr>
          </w:pPr>
          <w:r>
            <w:t>桌面云整体设计</w:t>
            <w:tab/>
          </w:r>
          <w:r>
            <w:rPr>
              <w:rFonts w:ascii="Calibri" w:eastAsia="Calibri"/>
            </w:rPr>
            <w:t>6</w:t>
          </w:r>
        </w:p>
        <w:p>
          <w:pPr>
            <w:pStyle w:val="TOC2"/>
            <w:numPr>
              <w:ilvl w:val="1"/>
              <w:numId w:val="18"/>
            </w:numPr>
            <w:tabs>
              <w:tab w:val="left" w:pos="1346"/>
              <w:tab w:val="right" w:leader="dot" w:pos="14783"/>
            </w:tabs>
            <w:spacing w:before="185" w:after="0" w:line="240" w:lineRule="auto"/>
            <w:ind w:left="1345" w:right="0" w:hanging="606"/>
            <w:jc w:val="left"/>
            <w:rPr>
              <w:rFonts w:ascii="Calibri" w:eastAsia="Calibri"/>
            </w:rPr>
          </w:pPr>
          <w:hyperlink w:anchor="_TOC_250022" w:history="1">
            <w:r>
              <w:t>设计原则</w:t>
              <w:tab/>
            </w:r>
            <w:r>
              <w:rPr>
                <w:rFonts w:ascii="Calibri" w:eastAsia="Calibri"/>
              </w:rPr>
              <w:t>6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1346"/>
              <w:tab w:val="right" w:leader="dot" w:pos="14783"/>
            </w:tabs>
            <w:spacing w:before="4" w:after="0" w:line="240" w:lineRule="auto"/>
            <w:ind w:left="1345" w:right="0" w:hanging="606"/>
            <w:jc w:val="left"/>
            <w:rPr>
              <w:rFonts w:ascii="Calibri" w:eastAsia="Calibri"/>
            </w:rPr>
          </w:pPr>
          <w:hyperlink w:anchor="_TOC_250021" w:history="1">
            <w:r>
              <w:t>整体设计拓扑图</w:t>
              <w:tab/>
            </w:r>
            <w:r>
              <w:rPr>
                <w:rFonts w:ascii="Calibri" w:eastAsia="Calibri"/>
              </w:rPr>
              <w:t>7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1346"/>
              <w:tab w:val="right" w:leader="dot" w:pos="14783"/>
            </w:tabs>
            <w:spacing w:before="5" w:after="0" w:line="240" w:lineRule="auto"/>
            <w:ind w:left="1345" w:right="0" w:hanging="606"/>
            <w:jc w:val="left"/>
            <w:rPr>
              <w:rFonts w:ascii="Calibri" w:eastAsia="Calibri"/>
            </w:rPr>
          </w:pPr>
          <w:hyperlink w:anchor="_TOC_250020" w:history="1">
            <w:r>
              <w:t>整体设计概述</w:t>
              <w:tab/>
            </w:r>
            <w:r>
              <w:rPr>
                <w:rFonts w:ascii="Calibri" w:eastAsia="Calibri"/>
              </w:rPr>
              <w:t>8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1346"/>
              <w:tab w:val="right" w:leader="dot" w:pos="14783"/>
            </w:tabs>
            <w:spacing w:before="5" w:after="0" w:line="240" w:lineRule="auto"/>
            <w:ind w:left="1345" w:right="0" w:hanging="606"/>
            <w:jc w:val="left"/>
            <w:rPr>
              <w:rFonts w:ascii="Calibri" w:eastAsia="Calibri"/>
            </w:rPr>
          </w:pPr>
          <w:hyperlink w:anchor="_TOC_250019" w:history="1">
            <w:r>
              <w:t>体系架构概述</w:t>
              <w:tab/>
            </w:r>
            <w:r>
              <w:rPr>
                <w:rFonts w:ascii="Calibri" w:eastAsia="Calibri"/>
              </w:rPr>
              <w:t>9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1346"/>
              <w:tab w:val="right" w:leader="dot" w:pos="14783"/>
            </w:tabs>
            <w:spacing w:before="4" w:after="0" w:line="381" w:lineRule="exact"/>
            <w:ind w:left="1345" w:right="0" w:hanging="606"/>
            <w:jc w:val="left"/>
            <w:rPr>
              <w:rFonts w:ascii="Calibri" w:eastAsia="Calibri"/>
            </w:rPr>
          </w:pPr>
          <w:r>
            <w:t>方案组件产品</w:t>
            <w:tab/>
          </w:r>
          <w:r>
            <w:rPr>
              <w:rFonts w:ascii="Calibri" w:eastAsia="Calibri"/>
            </w:rPr>
            <w:t>10</w:t>
          </w:r>
        </w:p>
        <w:p>
          <w:pPr>
            <w:pStyle w:val="TOC3"/>
            <w:numPr>
              <w:ilvl w:val="2"/>
              <w:numId w:val="18"/>
            </w:numPr>
            <w:tabs>
              <w:tab w:val="left" w:pos="1579"/>
              <w:tab w:val="left" w:pos="1580"/>
              <w:tab w:val="right" w:leader="dot" w:pos="14783"/>
            </w:tabs>
            <w:spacing w:before="0" w:after="0" w:line="381" w:lineRule="exact"/>
            <w:ind w:left="1579" w:right="0" w:hanging="537"/>
            <w:jc w:val="left"/>
            <w:rPr>
              <w:rFonts w:ascii="Calibri" w:eastAsia="Calibri" w:hAnsi="Calibri"/>
            </w:rPr>
          </w:pPr>
          <w:r>
            <w:t>硬件平台</w:t>
            <w:tab/>
          </w:r>
          <w:r>
            <w:rPr>
              <w:rFonts w:ascii="Calibri" w:eastAsia="Calibri" w:hAnsi="Calibri"/>
            </w:rPr>
            <w:t>10</w:t>
          </w:r>
        </w:p>
        <w:p>
          <w:pPr>
            <w:pStyle w:val="TOC3"/>
            <w:numPr>
              <w:ilvl w:val="2"/>
              <w:numId w:val="18"/>
            </w:numPr>
            <w:tabs>
              <w:tab w:val="left" w:pos="1579"/>
              <w:tab w:val="left" w:pos="1580"/>
              <w:tab w:val="right" w:leader="dot" w:pos="14783"/>
            </w:tabs>
            <w:spacing w:before="5" w:after="0" w:line="240" w:lineRule="auto"/>
            <w:ind w:left="1579" w:right="0" w:hanging="537"/>
            <w:jc w:val="left"/>
            <w:rPr>
              <w:rFonts w:ascii="Calibri" w:eastAsia="Calibri" w:hAnsi="Calibri"/>
            </w:rPr>
          </w:pPr>
          <w:hyperlink w:anchor="_TOC_250018" w:history="1">
            <w:r>
              <w:t>软件平台</w:t>
              <w:tab/>
            </w:r>
            <w:r>
              <w:rPr>
                <w:rFonts w:ascii="Calibri" w:eastAsia="Calibri" w:hAnsi="Calibri"/>
              </w:rPr>
              <w:t>14</w:t>
            </w:r>
          </w:hyperlink>
        </w:p>
        <w:p>
          <w:pPr>
            <w:pStyle w:val="TOC3"/>
            <w:numPr>
              <w:ilvl w:val="2"/>
              <w:numId w:val="18"/>
            </w:numPr>
            <w:tabs>
              <w:tab w:val="left" w:pos="1579"/>
              <w:tab w:val="left" w:pos="1580"/>
              <w:tab w:val="right" w:leader="dot" w:pos="14783"/>
            </w:tabs>
            <w:spacing w:before="4" w:after="0" w:line="240" w:lineRule="auto"/>
            <w:ind w:left="1579" w:right="0" w:hanging="537"/>
            <w:jc w:val="left"/>
            <w:rPr>
              <w:rFonts w:ascii="Calibri" w:eastAsia="Calibri" w:hAnsi="Calibri"/>
            </w:rPr>
          </w:pPr>
          <w:hyperlink w:anchor="_TOC_250017" w:history="1">
            <w:r>
              <w:t>其他组件</w:t>
              <w:tab/>
            </w:r>
            <w:r>
              <w:rPr>
                <w:rFonts w:ascii="Calibri" w:eastAsia="Calibri" w:hAnsi="Calibri"/>
              </w:rPr>
              <w:t>17</w:t>
            </w:r>
          </w:hyperlink>
        </w:p>
        <w:p>
          <w:pPr>
            <w:pStyle w:val="TOC1"/>
            <w:numPr>
              <w:ilvl w:val="0"/>
              <w:numId w:val="19"/>
            </w:numPr>
            <w:tabs>
              <w:tab w:val="left" w:pos="674"/>
              <w:tab w:val="right" w:leader="dot" w:pos="14877"/>
            </w:tabs>
            <w:spacing w:before="200" w:after="0" w:line="240" w:lineRule="auto"/>
            <w:ind w:left="674" w:right="0" w:hanging="233"/>
            <w:jc w:val="left"/>
            <w:rPr>
              <w:rFonts w:ascii="Calibri" w:eastAsia="Calibri"/>
              <w:sz w:val="28"/>
            </w:rPr>
          </w:pPr>
          <w:r>
            <w:t>方案优势</w:t>
            <w:tab/>
          </w:r>
          <w:r>
            <w:rPr>
              <w:rFonts w:ascii="Calibri" w:eastAsia="Calibri"/>
            </w:rPr>
            <w:t>21</w:t>
          </w:r>
        </w:p>
        <w:p>
          <w:pPr>
            <w:pStyle w:val="TOC3"/>
            <w:numPr>
              <w:ilvl w:val="1"/>
              <w:numId w:val="19"/>
            </w:numPr>
            <w:tabs>
              <w:tab w:val="left" w:pos="1501"/>
              <w:tab w:val="right" w:leader="dot" w:pos="14783"/>
            </w:tabs>
            <w:spacing w:before="184" w:after="0" w:line="240" w:lineRule="auto"/>
            <w:ind w:left="1500" w:right="0" w:hanging="458"/>
            <w:jc w:val="left"/>
            <w:rPr>
              <w:rFonts w:ascii="Calibri" w:eastAsia="Calibri"/>
            </w:rPr>
          </w:pPr>
          <w:hyperlink w:anchor="_TOC_250016" w:history="1">
            <w:r>
              <w:t>整体优势</w:t>
              <w:tab/>
            </w:r>
            <w:r>
              <w:rPr>
                <w:rFonts w:ascii="Calibri" w:eastAsia="Calibri"/>
              </w:rPr>
              <w:t>21</w:t>
            </w:r>
          </w:hyperlink>
        </w:p>
        <w:p>
          <w:pPr>
            <w:pStyle w:val="TOC3"/>
            <w:numPr>
              <w:ilvl w:val="1"/>
              <w:numId w:val="19"/>
            </w:numPr>
            <w:tabs>
              <w:tab w:val="left" w:pos="1569"/>
              <w:tab w:val="right" w:leader="dot" w:pos="14783"/>
            </w:tabs>
            <w:spacing w:before="5" w:after="0" w:line="240" w:lineRule="auto"/>
            <w:ind w:left="1568" w:right="0" w:hanging="526"/>
            <w:jc w:val="left"/>
          </w:pPr>
          <w:hyperlink w:anchor="_TOC_250015" w:history="1">
            <w:r>
              <w:rPr>
                <w:rFonts w:ascii="新宋体" w:eastAsia="新宋体" w:hint="eastAsia"/>
              </w:rPr>
              <w:t>桌面集中管理的优势</w:t>
              <w:tab/>
            </w:r>
            <w:r>
              <w:rPr>
                <w:rFonts w:ascii="Calibri" w:eastAsia="Calibri"/>
              </w:rPr>
              <w:t>21</w:t>
            </w:r>
          </w:hyperlink>
        </w:p>
        <w:p>
          <w:pPr>
            <w:pStyle w:val="TOC3"/>
            <w:numPr>
              <w:ilvl w:val="1"/>
              <w:numId w:val="19"/>
            </w:numPr>
            <w:tabs>
              <w:tab w:val="left" w:pos="1569"/>
              <w:tab w:val="right" w:leader="dot" w:pos="14783"/>
            </w:tabs>
            <w:spacing w:before="4" w:after="0" w:line="240" w:lineRule="auto"/>
            <w:ind w:left="1568" w:right="0" w:hanging="526"/>
            <w:jc w:val="left"/>
          </w:pPr>
          <w:hyperlink w:anchor="_TOC_250014" w:history="1">
            <w:r>
              <w:rPr>
                <w:rFonts w:ascii="新宋体" w:eastAsia="新宋体" w:hint="eastAsia"/>
              </w:rPr>
              <w:t>分布式计算的优势</w:t>
              <w:tab/>
            </w:r>
            <w:r>
              <w:rPr>
                <w:rFonts w:ascii="Calibri" w:eastAsia="Calibri"/>
              </w:rPr>
              <w:t>22</w:t>
            </w:r>
          </w:hyperlink>
        </w:p>
        <w:p>
          <w:pPr>
            <w:pStyle w:val="TOC1"/>
            <w:numPr>
              <w:ilvl w:val="0"/>
              <w:numId w:val="19"/>
            </w:numPr>
            <w:tabs>
              <w:tab w:val="left" w:pos="748"/>
              <w:tab w:val="right" w:leader="dot" w:pos="14871"/>
            </w:tabs>
            <w:spacing w:before="185" w:after="0" w:line="240" w:lineRule="auto"/>
            <w:ind w:left="748" w:right="0" w:hanging="307"/>
            <w:jc w:val="left"/>
            <w:rPr>
              <w:sz w:val="28"/>
            </w:rPr>
          </w:pPr>
          <w:r>
            <w:t>项目实施监控</w:t>
            <w:tab/>
          </w:r>
          <w:r>
            <w:rPr>
              <w:rFonts w:ascii="Calibri" w:eastAsia="Calibri"/>
            </w:rPr>
            <w:t>23</w:t>
          </w:r>
        </w:p>
        <w:p>
          <w:pPr>
            <w:pStyle w:val="TOC3"/>
            <w:numPr>
              <w:ilvl w:val="1"/>
              <w:numId w:val="19"/>
            </w:numPr>
            <w:tabs>
              <w:tab w:val="left" w:pos="1573"/>
              <w:tab w:val="right" w:leader="dot" w:pos="14783"/>
            </w:tabs>
            <w:spacing w:before="184" w:after="0" w:line="240" w:lineRule="auto"/>
            <w:ind w:left="1572" w:right="0" w:hanging="530"/>
            <w:jc w:val="left"/>
          </w:pPr>
          <w:hyperlink w:anchor="_TOC_250013" w:history="1">
            <w:r>
              <w:t>质量保证</w:t>
              <w:tab/>
            </w:r>
            <w:r>
              <w:rPr>
                <w:rFonts w:ascii="Calibri" w:eastAsia="Calibri"/>
              </w:rPr>
              <w:t>24</w:t>
            </w:r>
          </w:hyperlink>
        </w:p>
        <w:p>
          <w:pPr>
            <w:pStyle w:val="TOC3"/>
            <w:numPr>
              <w:ilvl w:val="1"/>
              <w:numId w:val="19"/>
            </w:numPr>
            <w:tabs>
              <w:tab w:val="left" w:pos="1573"/>
              <w:tab w:val="right" w:leader="dot" w:pos="14783"/>
            </w:tabs>
            <w:spacing w:before="5" w:after="0" w:line="240" w:lineRule="auto"/>
            <w:ind w:left="1572" w:right="0" w:hanging="530"/>
            <w:jc w:val="left"/>
          </w:pPr>
          <w:hyperlink w:anchor="_TOC_250012" w:history="1">
            <w:r>
              <w:t>风险管理</w:t>
              <w:tab/>
            </w:r>
            <w:r>
              <w:rPr>
                <w:rFonts w:ascii="Calibri" w:eastAsia="Calibri"/>
              </w:rPr>
              <w:t>25</w:t>
            </w:r>
          </w:hyperlink>
        </w:p>
        <w:p>
          <w:pPr>
            <w:pStyle w:val="TOC3"/>
            <w:numPr>
              <w:ilvl w:val="1"/>
              <w:numId w:val="19"/>
            </w:numPr>
            <w:tabs>
              <w:tab w:val="left" w:pos="1573"/>
              <w:tab w:val="right" w:leader="dot" w:pos="14783"/>
            </w:tabs>
            <w:spacing w:before="5" w:after="0" w:line="240" w:lineRule="auto"/>
            <w:ind w:left="1572" w:right="0" w:hanging="530"/>
            <w:jc w:val="left"/>
          </w:pPr>
          <w:hyperlink w:anchor="_TOC_250011" w:history="1">
            <w:r>
              <w:t>变更管理</w:t>
              <w:tab/>
            </w:r>
            <w:r>
              <w:rPr>
                <w:rFonts w:ascii="Calibri" w:eastAsia="Calibri"/>
              </w:rPr>
              <w:t>25</w:t>
            </w:r>
          </w:hyperlink>
        </w:p>
        <w:p>
          <w:pPr>
            <w:pStyle w:val="TOC1"/>
            <w:numPr>
              <w:ilvl w:val="0"/>
              <w:numId w:val="19"/>
            </w:numPr>
            <w:tabs>
              <w:tab w:val="left" w:pos="748"/>
              <w:tab w:val="right" w:leader="dot" w:pos="14871"/>
            </w:tabs>
            <w:spacing w:before="184" w:after="0" w:line="240" w:lineRule="auto"/>
            <w:ind w:left="748" w:right="0" w:hanging="307"/>
            <w:jc w:val="left"/>
            <w:rPr>
              <w:sz w:val="28"/>
            </w:rPr>
          </w:pPr>
          <w:r>
            <w:t>测试管理方案</w:t>
            <w:tab/>
          </w:r>
          <w:r>
            <w:rPr>
              <w:rFonts w:ascii="Calibri" w:eastAsia="Calibri"/>
            </w:rPr>
            <w:t>26</w:t>
          </w:r>
        </w:p>
        <w:p>
          <w:pPr>
            <w:pStyle w:val="TOC3"/>
            <w:numPr>
              <w:ilvl w:val="1"/>
              <w:numId w:val="19"/>
            </w:numPr>
            <w:tabs>
              <w:tab w:val="left" w:pos="1573"/>
              <w:tab w:val="right" w:leader="dot" w:pos="14783"/>
            </w:tabs>
            <w:spacing w:before="184" w:after="0" w:line="240" w:lineRule="auto"/>
            <w:ind w:left="1572" w:right="0" w:hanging="530"/>
            <w:jc w:val="left"/>
          </w:pPr>
          <w:hyperlink w:anchor="_TOC_250010" w:history="1">
            <w:r>
              <w:t>集成测试</w:t>
              <w:tab/>
            </w:r>
            <w:r>
              <w:rPr>
                <w:rFonts w:ascii="Calibri" w:eastAsia="Calibri"/>
              </w:rPr>
              <w:t>27</w:t>
            </w:r>
          </w:hyperlink>
        </w:p>
        <w:p>
          <w:pPr>
            <w:pStyle w:val="TOC3"/>
            <w:numPr>
              <w:ilvl w:val="1"/>
              <w:numId w:val="19"/>
            </w:numPr>
            <w:tabs>
              <w:tab w:val="left" w:pos="1573"/>
              <w:tab w:val="right" w:leader="dot" w:pos="14783"/>
            </w:tabs>
            <w:spacing w:before="5" w:after="0" w:line="240" w:lineRule="auto"/>
            <w:ind w:left="1572" w:right="0" w:hanging="530"/>
            <w:jc w:val="left"/>
          </w:pPr>
          <w:hyperlink w:anchor="_TOC_250009" w:history="1">
            <w:r>
              <w:t>系统测试</w:t>
              <w:tab/>
            </w:r>
            <w:r>
              <w:rPr>
                <w:rFonts w:ascii="Calibri" w:eastAsia="Calibri"/>
              </w:rPr>
              <w:t>27</w:t>
            </w:r>
          </w:hyperlink>
        </w:p>
        <w:p>
          <w:pPr>
            <w:pStyle w:val="TOC3"/>
            <w:numPr>
              <w:ilvl w:val="1"/>
              <w:numId w:val="19"/>
            </w:numPr>
            <w:tabs>
              <w:tab w:val="left" w:pos="1573"/>
              <w:tab w:val="right" w:leader="dot" w:pos="14783"/>
            </w:tabs>
            <w:spacing w:before="4" w:after="0" w:line="240" w:lineRule="auto"/>
            <w:ind w:left="1572" w:right="0" w:hanging="530"/>
            <w:jc w:val="left"/>
          </w:pPr>
          <w:hyperlink w:anchor="_TOC_250008" w:history="1">
            <w:r>
              <w:t>用户验收测试</w:t>
              <w:tab/>
            </w:r>
            <w:r>
              <w:rPr>
                <w:rFonts w:ascii="Calibri" w:eastAsia="Calibri"/>
              </w:rPr>
              <w:t>27</w:t>
            </w:r>
          </w:hyperlink>
        </w:p>
        <w:p>
          <w:pPr>
            <w:pStyle w:val="TOC1"/>
            <w:numPr>
              <w:ilvl w:val="0"/>
              <w:numId w:val="19"/>
            </w:numPr>
            <w:tabs>
              <w:tab w:val="left" w:pos="748"/>
              <w:tab w:val="right" w:leader="dot" w:pos="14868"/>
            </w:tabs>
            <w:spacing w:before="185" w:after="0" w:line="240" w:lineRule="auto"/>
            <w:ind w:left="748" w:right="0" w:hanging="307"/>
            <w:jc w:val="left"/>
            <w:rPr>
              <w:sz w:val="28"/>
            </w:rPr>
          </w:pPr>
          <w:r>
            <w:t>施工组织管理方案</w:t>
            <w:tab/>
          </w:r>
          <w:r>
            <w:rPr>
              <w:rFonts w:ascii="Calibri" w:eastAsia="Calibri"/>
            </w:rPr>
            <w:t>28</w:t>
          </w:r>
        </w:p>
        <w:p>
          <w:pPr>
            <w:pStyle w:val="TOC3"/>
            <w:numPr>
              <w:ilvl w:val="1"/>
              <w:numId w:val="19"/>
            </w:numPr>
            <w:tabs>
              <w:tab w:val="left" w:pos="1573"/>
              <w:tab w:val="right" w:leader="dot" w:pos="14783"/>
            </w:tabs>
            <w:spacing w:before="188" w:after="0" w:line="240" w:lineRule="auto"/>
            <w:ind w:left="1572" w:right="0" w:hanging="530"/>
            <w:jc w:val="left"/>
          </w:pPr>
          <w:hyperlink w:anchor="_TOC_250007" w:history="1">
            <w:r>
              <w:t>项目日常管理沟通</w:t>
              <w:tab/>
            </w:r>
            <w:r>
              <w:rPr>
                <w:rFonts w:ascii="Calibri" w:eastAsia="Calibri"/>
              </w:rPr>
              <w:t>28</w:t>
            </w:r>
          </w:hyperlink>
        </w:p>
        <w:p>
          <w:pPr>
            <w:pStyle w:val="TOC3"/>
            <w:numPr>
              <w:ilvl w:val="1"/>
              <w:numId w:val="19"/>
            </w:numPr>
            <w:tabs>
              <w:tab w:val="left" w:pos="1573"/>
              <w:tab w:val="right" w:leader="dot" w:pos="14783"/>
            </w:tabs>
            <w:spacing w:before="4" w:after="0" w:line="240" w:lineRule="auto"/>
            <w:ind w:left="1572" w:right="0" w:hanging="530"/>
            <w:jc w:val="left"/>
          </w:pPr>
          <w:hyperlink w:anchor="_TOC_250006" w:history="1">
            <w:r>
              <w:t>特殊问题升级沟通</w:t>
              <w:tab/>
            </w:r>
            <w:r>
              <w:rPr>
                <w:rFonts w:ascii="Calibri" w:eastAsia="Calibri"/>
              </w:rPr>
              <w:t>28</w:t>
            </w:r>
          </w:hyperlink>
        </w:p>
        <w:p>
          <w:pPr>
            <w:pStyle w:val="TOC3"/>
            <w:numPr>
              <w:ilvl w:val="1"/>
              <w:numId w:val="19"/>
            </w:numPr>
            <w:tabs>
              <w:tab w:val="left" w:pos="1573"/>
              <w:tab w:val="right" w:leader="dot" w:pos="14783"/>
            </w:tabs>
            <w:spacing w:before="5" w:after="0" w:line="240" w:lineRule="auto"/>
            <w:ind w:left="1572" w:right="0" w:hanging="530"/>
            <w:jc w:val="left"/>
          </w:pPr>
          <w:hyperlink w:anchor="_TOC_250005" w:history="1">
            <w:r>
              <w:t>施工组织计划</w:t>
              <w:tab/>
            </w:r>
            <w:r>
              <w:rPr>
                <w:rFonts w:ascii="Calibri" w:eastAsia="Calibri"/>
              </w:rPr>
              <w:t>29</w:t>
            </w:r>
          </w:hyperlink>
        </w:p>
        <w:p>
          <w:pPr>
            <w:pStyle w:val="TOC3"/>
            <w:numPr>
              <w:ilvl w:val="1"/>
              <w:numId w:val="19"/>
            </w:numPr>
            <w:tabs>
              <w:tab w:val="left" w:pos="1573"/>
              <w:tab w:val="right" w:leader="dot" w:pos="14783"/>
            </w:tabs>
            <w:spacing w:before="4" w:after="0" w:line="240" w:lineRule="auto"/>
            <w:ind w:left="1572" w:right="0" w:hanging="530"/>
            <w:jc w:val="left"/>
          </w:pPr>
          <w:hyperlink w:anchor="_TOC_250004" w:history="1">
            <w:r>
              <w:t>人力资源配置计划</w:t>
              <w:tab/>
            </w:r>
            <w:r>
              <w:rPr>
                <w:rFonts w:ascii="Calibri" w:eastAsia="Calibri"/>
              </w:rPr>
              <w:t>29</w:t>
            </w:r>
          </w:hyperlink>
        </w:p>
        <w:p>
          <w:pPr>
            <w:pStyle w:val="TOC3"/>
            <w:numPr>
              <w:ilvl w:val="1"/>
              <w:numId w:val="19"/>
            </w:numPr>
            <w:tabs>
              <w:tab w:val="left" w:pos="1573"/>
              <w:tab w:val="right" w:leader="dot" w:pos="14783"/>
            </w:tabs>
            <w:spacing w:before="4" w:after="0" w:line="240" w:lineRule="auto"/>
            <w:ind w:left="1572" w:right="0" w:hanging="530"/>
            <w:jc w:val="left"/>
          </w:pPr>
          <w:hyperlink w:anchor="_TOC_250003" w:history="1">
            <w:r>
              <w:t>施工组织结构</w:t>
              <w:tab/>
            </w:r>
            <w:r>
              <w:rPr>
                <w:rFonts w:ascii="Calibri" w:eastAsia="Calibri"/>
              </w:rPr>
              <w:t>30</w:t>
            </w:r>
          </w:hyperlink>
        </w:p>
        <w:p>
          <w:pPr>
            <w:pStyle w:val="TOC3"/>
            <w:numPr>
              <w:ilvl w:val="1"/>
              <w:numId w:val="19"/>
            </w:numPr>
            <w:tabs>
              <w:tab w:val="left" w:pos="1573"/>
              <w:tab w:val="right" w:leader="dot" w:pos="14783"/>
            </w:tabs>
            <w:spacing w:before="6" w:after="0" w:line="240" w:lineRule="auto"/>
            <w:ind w:left="1572" w:right="0" w:hanging="530"/>
            <w:jc w:val="left"/>
          </w:pPr>
          <w:hyperlink w:anchor="_TOC_250002" w:history="1">
            <w:r>
              <w:t>工程实施</w:t>
              <w:tab/>
            </w:r>
            <w:r>
              <w:rPr>
                <w:rFonts w:ascii="Calibri" w:eastAsia="Calibri"/>
              </w:rPr>
              <w:t>30</w:t>
            </w:r>
          </w:hyperlink>
        </w:p>
        <w:p>
          <w:pPr>
            <w:pStyle w:val="TOC3"/>
            <w:numPr>
              <w:ilvl w:val="1"/>
              <w:numId w:val="19"/>
            </w:numPr>
            <w:tabs>
              <w:tab w:val="left" w:pos="1573"/>
              <w:tab w:val="right" w:leader="dot" w:pos="14783"/>
            </w:tabs>
            <w:spacing w:before="4" w:after="0" w:line="240" w:lineRule="auto"/>
            <w:ind w:left="1572" w:right="0" w:hanging="530"/>
            <w:jc w:val="left"/>
          </w:pPr>
          <w:hyperlink w:anchor="_TOC_250001" w:history="1">
            <w:r>
              <w:t>质量管理及措施</w:t>
              <w:tab/>
            </w:r>
            <w:r>
              <w:rPr>
                <w:rFonts w:ascii="Calibri" w:eastAsia="Calibri"/>
              </w:rPr>
              <w:t>31</w:t>
            </w:r>
          </w:hyperlink>
        </w:p>
        <w:p>
          <w:pPr>
            <w:pStyle w:val="TOC3"/>
            <w:numPr>
              <w:ilvl w:val="1"/>
              <w:numId w:val="19"/>
            </w:numPr>
            <w:tabs>
              <w:tab w:val="left" w:pos="1573"/>
              <w:tab w:val="right" w:leader="dot" w:pos="14783"/>
            </w:tabs>
            <w:spacing w:before="5" w:after="0" w:line="240" w:lineRule="auto"/>
            <w:ind w:left="1572" w:right="0" w:hanging="530"/>
            <w:jc w:val="left"/>
          </w:pPr>
          <w:hyperlink w:anchor="_TOC_250000" w:history="1">
            <w:r>
              <w:t>安全文明施工措施</w:t>
              <w:tab/>
            </w:r>
            <w:r>
              <w:rPr>
                <w:rFonts w:ascii="Calibri" w:eastAsia="Calibri"/>
              </w:rPr>
              <w:t>31</w:t>
            </w:r>
          </w:hyperlink>
        </w:p>
        <w:p>
          <w:pPr>
            <w:pStyle w:val="TOC1"/>
            <w:numPr>
              <w:ilvl w:val="0"/>
              <w:numId w:val="19"/>
            </w:numPr>
            <w:tabs>
              <w:tab w:val="left" w:pos="748"/>
              <w:tab w:val="right" w:leader="dot" w:pos="14870"/>
            </w:tabs>
            <w:spacing w:before="184" w:after="0" w:line="240" w:lineRule="auto"/>
            <w:ind w:left="748" w:right="0" w:hanging="307"/>
            <w:jc w:val="left"/>
            <w:rPr>
              <w:sz w:val="28"/>
            </w:rPr>
          </w:pPr>
          <w:r>
            <w:t>培训及售后服务</w:t>
            <w:tab/>
          </w:r>
          <w:r>
            <w:rPr>
              <w:rFonts w:ascii="Calibri" w:eastAsia="Calibri"/>
            </w:rPr>
            <w:t>32</w:t>
          </w:r>
        </w:p>
        <w:p>
          <w:pPr>
            <w:pStyle w:val="TOC2"/>
            <w:numPr>
              <w:ilvl w:val="1"/>
              <w:numId w:val="19"/>
            </w:numPr>
            <w:tabs>
              <w:tab w:val="left" w:pos="1198"/>
              <w:tab w:val="right" w:leader="dot" w:pos="14783"/>
            </w:tabs>
            <w:spacing w:before="185" w:after="0" w:line="240" w:lineRule="auto"/>
            <w:ind w:left="1198" w:right="0" w:hanging="458"/>
            <w:jc w:val="left"/>
            <w:rPr>
              <w:rFonts w:ascii="Calibri" w:eastAsia="Calibri"/>
            </w:rPr>
          </w:pPr>
          <w:r>
            <w:t>培训目的</w:t>
            <w:tab/>
          </w:r>
          <w:r>
            <w:rPr>
              <w:rFonts w:ascii="Calibri" w:eastAsia="Calibri"/>
            </w:rPr>
            <w:t>32</w:t>
          </w:r>
        </w:p>
        <w:p>
          <w:pPr>
            <w:pStyle w:val="TOC2"/>
            <w:tabs>
              <w:tab w:val="right" w:leader="dot" w:pos="14783"/>
            </w:tabs>
            <w:ind w:left="740" w:firstLine="0"/>
            <w:rPr>
              <w:rFonts w:ascii="Calibri" w:eastAsia="Calibri"/>
            </w:rPr>
          </w:pPr>
          <w:r>
            <w:rPr>
              <w:rFonts w:ascii="Calibri" w:eastAsia="Calibri"/>
            </w:rPr>
            <w:t>7.1.2</w:t>
          </w:r>
          <w:r>
            <w:rPr>
              <w:rFonts w:ascii="Calibri" w:eastAsia="Calibri"/>
              <w:spacing w:val="11"/>
            </w:rPr>
            <w:t xml:space="preserve"> </w:t>
          </w:r>
          <w:r>
            <w:t>培训方式</w:t>
            <w:tab/>
          </w:r>
          <w:r>
            <w:rPr>
              <w:rFonts w:ascii="Calibri" w:eastAsia="Calibri"/>
            </w:rPr>
            <w:t>32</w:t>
          </w:r>
        </w:p>
        <w:p>
          <w:pPr>
            <w:pStyle w:val="TOC2"/>
            <w:numPr>
              <w:ilvl w:val="1"/>
              <w:numId w:val="19"/>
            </w:numPr>
            <w:tabs>
              <w:tab w:val="left" w:pos="1198"/>
              <w:tab w:val="right" w:leader="dot" w:pos="14783"/>
            </w:tabs>
            <w:spacing w:before="4" w:after="0" w:line="240" w:lineRule="auto"/>
            <w:ind w:left="1198" w:right="0" w:hanging="458"/>
            <w:jc w:val="left"/>
            <w:rPr>
              <w:rFonts w:ascii="Calibri" w:eastAsia="Calibri"/>
            </w:rPr>
          </w:pPr>
          <w:r>
            <w:t>售后服务</w:t>
            <w:tab/>
          </w:r>
          <w:r>
            <w:rPr>
              <w:rFonts w:ascii="Calibri" w:eastAsia="Calibri"/>
            </w:rPr>
            <w:t>32</w:t>
          </w:r>
        </w:p>
        <w:p>
          <w:pPr>
            <w:pStyle w:val="TOC1"/>
            <w:numPr>
              <w:ilvl w:val="0"/>
              <w:numId w:val="19"/>
            </w:numPr>
            <w:tabs>
              <w:tab w:val="left" w:pos="748"/>
              <w:tab w:val="right" w:leader="dot" w:pos="14908"/>
            </w:tabs>
            <w:spacing w:before="185" w:after="0" w:line="240" w:lineRule="auto"/>
            <w:ind w:left="748" w:right="0" w:hanging="307"/>
            <w:jc w:val="left"/>
            <w:rPr>
              <w:sz w:val="28"/>
            </w:rPr>
          </w:pPr>
          <w:r>
            <w:t>项目验收</w:t>
            <w:tab/>
          </w:r>
          <w:r>
            <w:rPr>
              <w:rFonts w:ascii="Calibri" w:eastAsia="Calibri"/>
            </w:rPr>
            <w:t>33</w:t>
          </w:r>
        </w:p>
      </w:sdtContent>
    </w:sdt>
    <w:p>
      <w:pPr>
        <w:spacing w:after="0" w:line="240" w:lineRule="auto"/>
        <w:jc w:val="left"/>
        <w:rPr>
          <w:sz w:val="28"/>
        </w:rPr>
        <w:sectPr>
          <w:headerReference w:type="default" r:id="rId4"/>
          <w:footerReference w:type="default" r:id="rId5"/>
          <w:pgSz w:w="18360" w:h="23760"/>
          <w:pgMar w:top="1700" w:right="1620" w:bottom="1840" w:left="1420" w:header="1049" w:footer="1657"/>
          <w:pgNumType w:start="2"/>
          <w:cols w:space="708"/>
        </w:sect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18"/>
        </w:rPr>
      </w:pPr>
    </w:p>
    <w:p>
      <w:pPr>
        <w:pStyle w:val="BodyText"/>
        <w:ind w:left="380"/>
        <w:rPr>
          <w:rFonts w:ascii="Calibri"/>
          <w:sz w:val="20"/>
        </w:rPr>
      </w:pPr>
      <w:r>
        <w:rPr>
          <w:rFonts w:ascii="Calibri"/>
          <w:sz w:val="20"/>
        </w:rPr>
        <w:pict>
          <v:group id="_x0000_i1025" style="width:724pt;height:30.5pt;mso-position-horizontal-relative:char;mso-position-vertical-relative:line" coordorigin="0,0" coordsize="14480,61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480;height:560;position:absolute;top:50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480;height:610;position:absolute" filled="f" stroked="f">
              <v:textbox inset="0,0,0,0">
                <w:txbxContent>
                  <w:p>
                    <w:pPr>
                      <w:spacing w:before="1"/>
                      <w:ind w:left="61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rFonts w:ascii="Arial" w:eastAsia="Arial"/>
                        <w:b/>
                        <w:sz w:val="42"/>
                      </w:rPr>
                      <w:t>1.</w:t>
                    </w:r>
                    <w:r>
                      <w:rPr>
                        <w:b/>
                        <w:sz w:val="42"/>
                      </w:rPr>
                      <w:t>项目概述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rFonts w:ascii="Calibri"/>
          <w:b/>
          <w:sz w:val="57"/>
        </w:rPr>
      </w:pPr>
    </w:p>
    <w:p>
      <w:pPr>
        <w:pStyle w:val="BodyText"/>
        <w:tabs>
          <w:tab w:val="left" w:pos="5695"/>
        </w:tabs>
        <w:spacing w:line="364" w:lineRule="auto"/>
        <w:ind w:left="441" w:right="555" w:firstLine="421"/>
      </w:pPr>
      <w:r>
        <w:t>项目背景概述：学校教室和办公室没有教学用电脑和办公电脑。学校于 2016</w:t>
      </w:r>
      <w:r>
        <w:rPr>
          <w:spacing w:val="-97"/>
        </w:rPr>
        <w:t xml:space="preserve"> </w:t>
      </w:r>
      <w:r>
        <w:t>年起开始部署云桌面建设，并具体应用于教室和老师办公场景中，合计约</w:t>
      </w:r>
      <w:r>
        <w:rPr>
          <w:spacing w:val="-104"/>
        </w:rPr>
        <w:t xml:space="preserve"> </w:t>
      </w:r>
      <w:r>
        <w:t>40</w:t>
      </w:r>
      <w:r>
        <w:rPr>
          <w:spacing w:val="-103"/>
        </w:rPr>
        <w:t xml:space="preserve"> </w:t>
      </w:r>
      <w:r>
        <w:t>点位的云桌面点位；</w:t>
        <w:tab/>
        <w:t>为保证系统可兼容性、以及方便统一管理和统一售后维护，本项目采用的桌面云终端、服务器、虚拟化模块、虚拟</w:t>
      </w:r>
      <w:r>
        <w:rPr>
          <w:spacing w:val="70"/>
        </w:rPr>
        <w:t>化</w:t>
      </w:r>
      <w:r>
        <w:t>VDI</w:t>
      </w:r>
      <w:r>
        <w:rPr>
          <w:spacing w:val="-84"/>
        </w:rPr>
        <w:t xml:space="preserve"> </w:t>
      </w:r>
      <w:r>
        <w:t>必须与学院现有桌面云系统做到无缝联接，所采用的设备均为同一系统平台</w:t>
      </w:r>
      <w:r>
        <w:rPr>
          <w:spacing w:val="-19"/>
        </w:rPr>
        <w:t xml:space="preserve"> </w:t>
      </w:r>
      <w:r>
        <w:t>；</w:t>
      </w:r>
      <w:r>
        <w:rPr>
          <w:spacing w:val="17"/>
        </w:rPr>
        <w:t xml:space="preserve"> </w:t>
      </w:r>
      <w:r>
        <w:t>显示器采用</w:t>
      </w:r>
      <w:r>
        <w:rPr>
          <w:spacing w:val="-109"/>
        </w:rPr>
        <w:t xml:space="preserve"> </w:t>
      </w:r>
      <w:r>
        <w:t>21.5</w:t>
      </w:r>
      <w:r>
        <w:rPr>
          <w:spacing w:val="-104"/>
        </w:rPr>
        <w:t xml:space="preserve"> </w:t>
      </w:r>
      <w:r>
        <w:t>寸，最佳分辨率：1920dpi</w:t>
      </w:r>
      <w:r>
        <w:rPr>
          <w:spacing w:val="4"/>
        </w:rPr>
        <w:t xml:space="preserve"> </w:t>
      </w:r>
      <w:r>
        <w:t>x</w:t>
      </w:r>
      <w:r>
        <w:rPr>
          <w:spacing w:val="3"/>
        </w:rPr>
        <w:t xml:space="preserve"> </w:t>
      </w:r>
      <w:r>
        <w:t>1080dpi，60</w:t>
      </w:r>
      <w:r>
        <w:rPr>
          <w:spacing w:val="4"/>
        </w:rPr>
        <w:t xml:space="preserve"> </w:t>
      </w:r>
      <w:r>
        <w:t>Hz</w:t>
      </w:r>
      <w:r>
        <w:rPr>
          <w:spacing w:val="-101"/>
        </w:rPr>
        <w:t xml:space="preserve"> </w:t>
      </w:r>
      <w:r>
        <w:t>与桌面云终端外观颜色一致，含壁挂孔支持挂装桌面云终端，开孔需与桌面云终端支架完全</w:t>
      </w:r>
      <w:r>
        <w:rPr>
          <w:spacing w:val="-17"/>
        </w:rPr>
        <w:t>匹</w:t>
      </w:r>
      <w:r>
        <w:t>配。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1"/>
        <w:numPr>
          <w:ilvl w:val="1"/>
          <w:numId w:val="17"/>
        </w:numPr>
        <w:tabs>
          <w:tab w:val="left" w:pos="1521"/>
          <w:tab w:val="left" w:pos="1522"/>
        </w:tabs>
        <w:spacing w:before="377" w:after="0" w:line="240" w:lineRule="auto"/>
        <w:ind w:left="1522" w:right="0" w:hanging="1081"/>
        <w:jc w:val="left"/>
      </w:pPr>
      <w:bookmarkStart w:id="0" w:name="_TOC_250025"/>
      <w:bookmarkEnd w:id="0"/>
      <w:r>
        <w:t>需求分析</w:t>
      </w:r>
    </w:p>
    <w:p>
      <w:pPr>
        <w:pStyle w:val="ListParagraph"/>
        <w:numPr>
          <w:ilvl w:val="2"/>
          <w:numId w:val="17"/>
        </w:numPr>
        <w:tabs>
          <w:tab w:val="left" w:pos="2030"/>
        </w:tabs>
        <w:spacing w:before="185" w:after="0" w:line="240" w:lineRule="auto"/>
        <w:ind w:left="2029" w:right="0" w:hanging="1167"/>
        <w:jc w:val="left"/>
        <w:rPr>
          <w:b/>
          <w:sz w:val="42"/>
        </w:rPr>
      </w:pPr>
      <w:r>
        <w:rPr>
          <w:b/>
          <w:sz w:val="42"/>
        </w:rPr>
        <w:t>硬件要求：</w:t>
      </w:r>
    </w:p>
    <w:p>
      <w:pPr>
        <w:pStyle w:val="BodyText"/>
        <w:spacing w:before="3"/>
        <w:rPr>
          <w:b/>
          <w:sz w:val="34"/>
        </w:rPr>
      </w:pPr>
    </w:p>
    <w:p>
      <w:pPr>
        <w:pStyle w:val="ListParagraph"/>
        <w:numPr>
          <w:ilvl w:val="0"/>
          <w:numId w:val="16"/>
        </w:numPr>
        <w:tabs>
          <w:tab w:val="left" w:pos="1282"/>
          <w:tab w:val="left" w:pos="1283"/>
        </w:tabs>
        <w:spacing w:before="1" w:after="0" w:line="240" w:lineRule="auto"/>
        <w:ind w:left="1282" w:right="0" w:hanging="842"/>
        <w:jc w:val="left"/>
        <w:rPr>
          <w:sz w:val="42"/>
        </w:rPr>
      </w:pPr>
      <w:r>
        <w:rPr>
          <w:sz w:val="42"/>
        </w:rPr>
        <w:t>ARM</w:t>
      </w:r>
      <w:r>
        <w:rPr>
          <w:spacing w:val="-27"/>
          <w:sz w:val="42"/>
        </w:rPr>
        <w:t xml:space="preserve"> 架构，</w:t>
      </w:r>
      <w:r>
        <w:rPr>
          <w:sz w:val="42"/>
        </w:rPr>
        <w:t>CPU</w:t>
      </w:r>
      <w:r>
        <w:rPr>
          <w:spacing w:val="-27"/>
          <w:sz w:val="42"/>
        </w:rPr>
        <w:t xml:space="preserve">≥四核 </w:t>
      </w:r>
      <w:r>
        <w:rPr>
          <w:sz w:val="42"/>
        </w:rPr>
        <w:t>1.6Ghz</w:t>
      </w:r>
      <w:r>
        <w:rPr>
          <w:spacing w:val="-1"/>
          <w:sz w:val="42"/>
        </w:rPr>
        <w:t>、内存≥</w:t>
      </w:r>
      <w:r>
        <w:rPr>
          <w:spacing w:val="-3"/>
          <w:sz w:val="42"/>
        </w:rPr>
        <w:t>1G</w:t>
      </w:r>
      <w:r>
        <w:rPr>
          <w:spacing w:val="-1"/>
          <w:sz w:val="42"/>
        </w:rPr>
        <w:t>、存储≥</w:t>
      </w:r>
      <w:r>
        <w:rPr>
          <w:spacing w:val="-3"/>
          <w:sz w:val="42"/>
        </w:rPr>
        <w:t>4G</w:t>
      </w:r>
      <w:r>
        <w:rPr>
          <w:sz w:val="42"/>
        </w:rPr>
        <w:t>、USB≥6</w:t>
      </w:r>
      <w:r>
        <w:rPr>
          <w:spacing w:val="-36"/>
          <w:sz w:val="42"/>
        </w:rPr>
        <w:t xml:space="preserve"> 个、</w:t>
      </w:r>
      <w:r>
        <w:rPr>
          <w:sz w:val="42"/>
        </w:rPr>
        <w:t>1</w:t>
      </w:r>
      <w:r>
        <w:rPr>
          <w:spacing w:val="-51"/>
          <w:sz w:val="42"/>
        </w:rPr>
        <w:t xml:space="preserve"> 个</w:t>
      </w:r>
    </w:p>
    <w:p>
      <w:pPr>
        <w:pStyle w:val="BodyText"/>
        <w:spacing w:before="295"/>
        <w:ind w:left="1071"/>
      </w:pPr>
      <w:r>
        <w:t>VGA、1 个以太网口、1 对音频口。</w:t>
      </w:r>
    </w:p>
    <w:p>
      <w:pPr>
        <w:pStyle w:val="BodyText"/>
        <w:spacing w:before="7"/>
        <w:rPr>
          <w:sz w:val="34"/>
        </w:rPr>
      </w:pPr>
    </w:p>
    <w:p>
      <w:pPr>
        <w:pStyle w:val="ListParagraph"/>
        <w:numPr>
          <w:ilvl w:val="0"/>
          <w:numId w:val="16"/>
        </w:numPr>
        <w:tabs>
          <w:tab w:val="left" w:pos="1496"/>
          <w:tab w:val="left" w:pos="1497"/>
        </w:tabs>
        <w:spacing w:before="0" w:after="0" w:line="240" w:lineRule="auto"/>
        <w:ind w:left="1496" w:right="0" w:hanging="1056"/>
        <w:jc w:val="left"/>
        <w:rPr>
          <w:sz w:val="42"/>
        </w:rPr>
      </w:pPr>
      <w:r>
        <w:rPr>
          <w:spacing w:val="-12"/>
          <w:sz w:val="42"/>
        </w:rPr>
        <w:t xml:space="preserve">本项目要求至少配备 </w:t>
      </w:r>
      <w:r>
        <w:rPr>
          <w:sz w:val="42"/>
        </w:rPr>
        <w:t>1</w:t>
      </w:r>
      <w:r>
        <w:rPr>
          <w:spacing w:val="-69"/>
          <w:sz w:val="42"/>
        </w:rPr>
        <w:t xml:space="preserve"> 块 </w:t>
      </w:r>
      <w:r>
        <w:rPr>
          <w:sz w:val="42"/>
        </w:rPr>
        <w:t>64G 固态硬盘（用于安装桌面云软件系统）、</w:t>
      </w:r>
    </w:p>
    <w:p>
      <w:pPr>
        <w:pStyle w:val="BodyText"/>
        <w:spacing w:before="297"/>
        <w:ind w:left="1071"/>
      </w:pPr>
      <w:r>
        <w:t>2</w:t>
      </w:r>
      <w:r>
        <w:rPr>
          <w:spacing w:val="-70"/>
        </w:rPr>
        <w:t xml:space="preserve"> 块 </w:t>
      </w:r>
      <w:r>
        <w:t>240G 固态硬盘（用于缓存热点数据）</w:t>
      </w:r>
      <w:r>
        <w:rPr>
          <w:spacing w:val="-61"/>
        </w:rPr>
        <w:t xml:space="preserve">和 </w:t>
      </w:r>
      <w:r>
        <w:t>6</w:t>
      </w:r>
      <w:r>
        <w:rPr>
          <w:spacing w:val="-70"/>
        </w:rPr>
        <w:t xml:space="preserve"> 块 </w:t>
      </w:r>
      <w:r>
        <w:t>1T</w:t>
      </w:r>
      <w:r>
        <w:rPr>
          <w:spacing w:val="-14"/>
        </w:rPr>
        <w:t xml:space="preserve"> 的串口接口硬盘。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29"/>
        </w:rPr>
      </w:pPr>
    </w:p>
    <w:p>
      <w:pPr>
        <w:pStyle w:val="Heading1"/>
        <w:numPr>
          <w:ilvl w:val="2"/>
          <w:numId w:val="17"/>
        </w:numPr>
        <w:tabs>
          <w:tab w:val="left" w:pos="2030"/>
        </w:tabs>
        <w:spacing w:before="0" w:after="0" w:line="240" w:lineRule="auto"/>
        <w:ind w:left="2029" w:right="0" w:hanging="1167"/>
        <w:jc w:val="left"/>
      </w:pPr>
      <w:r>
        <w:t>桌面虚拟机的标准配置要求</w:t>
      </w:r>
    </w:p>
    <w:p>
      <w:pPr>
        <w:pStyle w:val="BodyText"/>
        <w:spacing w:before="11"/>
        <w:rPr>
          <w:b/>
          <w:sz w:val="35"/>
        </w:rPr>
      </w:pPr>
    </w:p>
    <w:p>
      <w:pPr>
        <w:pStyle w:val="BodyText"/>
        <w:ind w:left="1071"/>
      </w:pPr>
      <w:r>
        <w:t>每个桌面均采用Full Clone 的模式，配置要求如下：</w:t>
      </w:r>
    </w:p>
    <w:p>
      <w:pPr>
        <w:spacing w:after="0"/>
        <w:sectPr>
          <w:headerReference w:type="default" r:id="rId7"/>
          <w:footerReference w:type="default" r:id="rId8"/>
          <w:pgSz w:w="18360" w:h="23760"/>
          <w:pgMar w:top="1700" w:right="1620" w:bottom="1840" w:left="1420" w:header="1049" w:footer="1657"/>
          <w:pgNumType w:start="3"/>
          <w:cols w:space="708"/>
        </w:sectPr>
      </w:pPr>
    </w:p>
    <w:p>
      <w:pPr>
        <w:pStyle w:val="BodyText"/>
        <w:spacing w:before="12"/>
        <w:rPr>
          <w:sz w:val="9"/>
        </w:rPr>
      </w:pPr>
    </w:p>
    <w:p>
      <w:pPr>
        <w:pStyle w:val="BodyText"/>
        <w:ind w:left="260"/>
        <w:rPr>
          <w:sz w:val="20"/>
        </w:rPr>
      </w:pPr>
      <w:r>
        <w:rPr>
          <w:sz w:val="20"/>
        </w:rPr>
        <w:pict>
          <v:group id="_x0000_i1028" style="width:402pt;height:162pt;mso-position-horizontal-relative:char;mso-position-vertical-relative:line" coordorigin="0,0" coordsize="8040,3240">
            <v:shape id="_x0000_s1029" type="#_x0000_t75" style="width:8040;height:3240;position:absolute" stroked="f">
              <v:imagedata r:id="rId9" o:title=""/>
            </v:shape>
            <v:shape id="_x0000_s1030" type="#_x0000_t202" style="width:1284;height:422;left:6435;position:absolute;top:20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读写比</w:t>
                    </w:r>
                  </w:p>
                </w:txbxContent>
              </v:textbox>
            </v:shape>
            <v:shape id="_x0000_s1031" type="#_x0000_t202" style="width:2090;height:422;left:1431;position:absolute;top:614" filled="f" stroked="f">
              <v:textbox inset="0,0,0,0">
                <w:txbxContent>
                  <w:p>
                    <w:pPr>
                      <w:tabs>
                        <w:tab w:val="left" w:pos="1227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vCPU</w:t>
                      <w:tab/>
                      <w:t>内存</w:t>
                    </w:r>
                  </w:p>
                </w:txbxContent>
              </v:textbox>
            </v:shape>
            <v:shape id="_x0000_s1032" type="#_x0000_t202" style="width:758;height:422;left:3934;position:absolute;top:61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C</w:t>
                    </w:r>
                    <w:r>
                      <w:rPr>
                        <w:b/>
                        <w:spacing w:val="-54"/>
                        <w:sz w:val="42"/>
                      </w:rPr>
                      <w:t xml:space="preserve"> 盘</w:t>
                    </w:r>
                  </w:p>
                </w:txbxContent>
              </v:textbox>
            </v:shape>
            <v:shape id="_x0000_s1033" type="#_x0000_t202" style="width:758;height:422;left:5157;position:absolute;top:61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D</w:t>
                    </w:r>
                    <w:r>
                      <w:rPr>
                        <w:b/>
                        <w:spacing w:val="-54"/>
                        <w:sz w:val="42"/>
                      </w:rPr>
                      <w:t xml:space="preserve"> 盘</w:t>
                    </w:r>
                  </w:p>
                </w:txbxContent>
              </v:textbox>
            </v:shape>
            <v:shape id="_x0000_s1034" type="#_x0000_t202" style="width:442;height:422;left:6857;position:absolute;top:10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例</w:t>
                    </w:r>
                  </w:p>
                </w:txbxContent>
              </v:textbox>
            </v:shape>
            <v:shape id="_x0000_s1035" type="#_x0000_t202" style="width:863;height:422;left:210;position:absolute;top:221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桌面</w:t>
                    </w:r>
                  </w:p>
                </w:txbxContent>
              </v:textbox>
            </v:shape>
            <v:shape id="_x0000_s1036" type="#_x0000_t202" style="width:231;height:422;left:1751;position:absolute;top:221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037" type="#_x0000_t202" style="width:231;height:422;left:2975;position:absolute;top:221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4</w:t>
                    </w:r>
                  </w:p>
                </w:txbxContent>
              </v:textbox>
            </v:shape>
            <v:shape id="_x0000_s1038" type="#_x0000_t202" style="width:2087;height:422;left:3883;position:absolute;top:2212" filled="f" stroked="f">
              <v:textbox inset="0,0,0,0">
                <w:txbxContent>
                  <w:p>
                    <w:pPr>
                      <w:tabs>
                        <w:tab w:val="left" w:pos="1224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40GB</w:t>
                      <w:tab/>
                      <w:t>40GB</w:t>
                    </w:r>
                  </w:p>
                </w:txbxContent>
              </v:textbox>
            </v:shape>
            <v:shape id="_x0000_s1039" type="#_x0000_t202" style="width:862;height:422;left:6648;position:absolute;top:221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1：1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9"/>
        </w:rPr>
      </w:pPr>
    </w:p>
    <w:p>
      <w:pPr>
        <w:pStyle w:val="Heading1"/>
        <w:numPr>
          <w:ilvl w:val="2"/>
          <w:numId w:val="20"/>
        </w:numPr>
        <w:tabs>
          <w:tab w:val="left" w:pos="2030"/>
        </w:tabs>
        <w:spacing w:before="42" w:after="0" w:line="240" w:lineRule="auto"/>
        <w:ind w:left="2029" w:right="0" w:hanging="1167"/>
        <w:jc w:val="left"/>
      </w:pPr>
      <w:r>
        <w:t>功能需求：</w:t>
      </w:r>
    </w:p>
    <w:p>
      <w:pPr>
        <w:pStyle w:val="BodyText"/>
        <w:spacing w:before="6"/>
        <w:rPr>
          <w:b/>
          <w:sz w:val="34"/>
        </w:rPr>
      </w:pPr>
    </w:p>
    <w:p>
      <w:pPr>
        <w:pStyle w:val="ListParagraph"/>
        <w:numPr>
          <w:ilvl w:val="0"/>
          <w:numId w:val="16"/>
        </w:numPr>
        <w:tabs>
          <w:tab w:val="left" w:pos="1071"/>
          <w:tab w:val="left" w:pos="1072"/>
        </w:tabs>
        <w:spacing w:before="1" w:after="0" w:line="240" w:lineRule="auto"/>
        <w:ind w:left="1072" w:right="0" w:hanging="631"/>
        <w:jc w:val="left"/>
        <w:rPr>
          <w:sz w:val="42"/>
        </w:rPr>
      </w:pPr>
      <w:r>
        <w:rPr>
          <w:sz w:val="42"/>
        </w:rPr>
        <w:t>高效的终端管理、便捷的移动教学安全可靠的数据管理</w:t>
      </w:r>
    </w:p>
    <w:p>
      <w:pPr>
        <w:pStyle w:val="BodyText"/>
        <w:spacing w:before="10"/>
        <w:rPr>
          <w:sz w:val="35"/>
        </w:rPr>
      </w:pPr>
    </w:p>
    <w:p>
      <w:pPr>
        <w:pStyle w:val="ListParagraph"/>
        <w:numPr>
          <w:ilvl w:val="0"/>
          <w:numId w:val="16"/>
        </w:numPr>
        <w:tabs>
          <w:tab w:val="left" w:pos="1071"/>
          <w:tab w:val="left" w:pos="1072"/>
        </w:tabs>
        <w:spacing w:before="0" w:after="0" w:line="240" w:lineRule="auto"/>
        <w:ind w:left="1072" w:right="0" w:hanging="631"/>
        <w:jc w:val="left"/>
        <w:rPr>
          <w:sz w:val="42"/>
        </w:rPr>
      </w:pPr>
      <w:r>
        <w:rPr>
          <w:sz w:val="42"/>
        </w:rPr>
        <w:t>支持与现有的桌面云系统做集群部署。（提供集群部署</w:t>
      </w:r>
    </w:p>
    <w:p>
      <w:pPr>
        <w:pStyle w:val="BodyText"/>
        <w:spacing w:before="11"/>
        <w:rPr>
          <w:sz w:val="35"/>
        </w:rPr>
      </w:pPr>
    </w:p>
    <w:p>
      <w:pPr>
        <w:pStyle w:val="ListParagraph"/>
        <w:numPr>
          <w:ilvl w:val="0"/>
          <w:numId w:val="16"/>
        </w:numPr>
        <w:tabs>
          <w:tab w:val="left" w:pos="1071"/>
          <w:tab w:val="left" w:pos="1072"/>
        </w:tabs>
        <w:spacing w:before="0" w:after="0" w:line="372" w:lineRule="auto"/>
        <w:ind w:left="1071" w:right="791" w:hanging="630"/>
        <w:jc w:val="left"/>
        <w:rPr>
          <w:sz w:val="42"/>
        </w:rPr>
      </w:pPr>
      <w:r>
        <w:rPr>
          <w:spacing w:val="4"/>
          <w:sz w:val="42"/>
        </w:rPr>
        <w:t>单集群管理时无需部署集中管理平台，通过</w:t>
      </w:r>
      <w:r>
        <w:rPr>
          <w:sz w:val="42"/>
        </w:rPr>
        <w:t>Web</w:t>
      </w:r>
      <w:r>
        <w:rPr>
          <w:spacing w:val="-10"/>
          <w:sz w:val="42"/>
        </w:rPr>
        <w:t xml:space="preserve"> 方式接入集群主服务器， </w:t>
      </w:r>
      <w:r>
        <w:rPr>
          <w:sz w:val="42"/>
        </w:rPr>
        <w:t>实现对服务器、虚拟机、网络、存储虚拟化等进行统一管理</w:t>
      </w:r>
    </w:p>
    <w:p>
      <w:pPr>
        <w:pStyle w:val="ListParagraph"/>
        <w:numPr>
          <w:ilvl w:val="0"/>
          <w:numId w:val="16"/>
        </w:numPr>
        <w:tabs>
          <w:tab w:val="left" w:pos="1071"/>
          <w:tab w:val="left" w:pos="1072"/>
        </w:tabs>
        <w:spacing w:before="147" w:after="0" w:line="240" w:lineRule="auto"/>
        <w:ind w:left="1072" w:right="0" w:hanging="631"/>
        <w:jc w:val="left"/>
        <w:rPr>
          <w:sz w:val="42"/>
        </w:rPr>
      </w:pPr>
      <w:r>
        <w:rPr>
          <w:sz w:val="42"/>
        </w:rPr>
        <w:t>支持服务器端口汇聚技术</w:t>
      </w:r>
    </w:p>
    <w:p>
      <w:pPr>
        <w:pStyle w:val="BodyText"/>
        <w:spacing w:before="10"/>
        <w:rPr>
          <w:sz w:val="35"/>
        </w:rPr>
      </w:pPr>
    </w:p>
    <w:p>
      <w:pPr>
        <w:pStyle w:val="ListParagraph"/>
        <w:numPr>
          <w:ilvl w:val="0"/>
          <w:numId w:val="16"/>
        </w:numPr>
        <w:tabs>
          <w:tab w:val="left" w:pos="1071"/>
          <w:tab w:val="left" w:pos="1072"/>
        </w:tabs>
        <w:spacing w:before="0" w:after="0" w:line="367" w:lineRule="auto"/>
        <w:ind w:left="1071" w:right="767" w:hanging="630"/>
        <w:jc w:val="left"/>
        <w:rPr>
          <w:sz w:val="42"/>
        </w:rPr>
      </w:pPr>
      <w:r>
        <w:rPr>
          <w:sz w:val="42"/>
        </w:rPr>
        <w:t>支持数据冗余副本技术（双副本、三副本），</w:t>
      </w:r>
      <w:r>
        <w:rPr>
          <w:spacing w:val="-2"/>
          <w:sz w:val="42"/>
        </w:rPr>
        <w:t>每份数据同时写入多台服务</w:t>
      </w:r>
      <w:r>
        <w:rPr>
          <w:sz w:val="42"/>
        </w:rPr>
        <w:t>器，每次数据变化时自动实时同步，确保磁盘或服务器故障，数据不丢 失。</w:t>
      </w:r>
    </w:p>
    <w:p>
      <w:pPr>
        <w:pStyle w:val="ListParagraph"/>
        <w:numPr>
          <w:ilvl w:val="0"/>
          <w:numId w:val="16"/>
        </w:numPr>
        <w:tabs>
          <w:tab w:val="left" w:pos="1072"/>
        </w:tabs>
        <w:spacing w:before="162" w:after="0" w:line="369" w:lineRule="auto"/>
        <w:ind w:left="1071" w:right="767" w:hanging="630"/>
        <w:jc w:val="both"/>
        <w:rPr>
          <w:sz w:val="42"/>
        </w:rPr>
      </w:pPr>
      <w:r>
        <w:rPr>
          <w:spacing w:val="-1"/>
          <w:sz w:val="42"/>
        </w:rPr>
        <w:t>支持全局热备盘技术，管理员可配置在集群中保留多块磁盘作为热备盘， 分布在不同主机上，当任何一台主机的任意一块硬盘出现故障后，会自动</w:t>
      </w:r>
      <w:r>
        <w:rPr>
          <w:spacing w:val="-22"/>
          <w:sz w:val="42"/>
        </w:rPr>
        <w:t xml:space="preserve">选择其中 </w:t>
      </w:r>
      <w:r>
        <w:rPr>
          <w:sz w:val="42"/>
        </w:rPr>
        <w:t>1</w:t>
      </w:r>
      <w:r>
        <w:rPr>
          <w:spacing w:val="-11"/>
          <w:sz w:val="42"/>
        </w:rPr>
        <w:t xml:space="preserve"> 块热备盘进行替换和重建</w:t>
      </w:r>
    </w:p>
    <w:p>
      <w:pPr>
        <w:pStyle w:val="BodyText"/>
      </w:pPr>
    </w:p>
    <w:p>
      <w:pPr>
        <w:pStyle w:val="BodyText"/>
        <w:spacing w:before="7"/>
        <w:rPr>
          <w:sz w:val="48"/>
        </w:rPr>
      </w:pPr>
    </w:p>
    <w:p>
      <w:pPr>
        <w:pStyle w:val="Heading1"/>
        <w:numPr>
          <w:ilvl w:val="2"/>
          <w:numId w:val="20"/>
        </w:numPr>
        <w:tabs>
          <w:tab w:val="left" w:pos="2030"/>
        </w:tabs>
        <w:spacing w:before="0" w:after="0" w:line="240" w:lineRule="auto"/>
        <w:ind w:left="2029" w:right="0" w:hanging="1167"/>
        <w:jc w:val="left"/>
      </w:pPr>
      <w:r>
        <w:t>其他需求</w:t>
      </w:r>
    </w:p>
    <w:p>
      <w:pPr>
        <w:pStyle w:val="BodyText"/>
        <w:spacing w:before="6"/>
        <w:rPr>
          <w:b/>
          <w:sz w:val="34"/>
        </w:rPr>
      </w:pPr>
    </w:p>
    <w:p>
      <w:pPr>
        <w:pStyle w:val="ListParagraph"/>
        <w:numPr>
          <w:ilvl w:val="0"/>
          <w:numId w:val="16"/>
        </w:numPr>
        <w:tabs>
          <w:tab w:val="left" w:pos="1284"/>
          <w:tab w:val="left" w:pos="1285"/>
        </w:tabs>
        <w:spacing w:before="1" w:after="0" w:line="240" w:lineRule="auto"/>
        <w:ind w:left="1284" w:right="0" w:hanging="844"/>
        <w:jc w:val="left"/>
        <w:rPr>
          <w:sz w:val="42"/>
        </w:rPr>
      </w:pPr>
      <w:r>
        <w:rPr>
          <w:spacing w:val="-10"/>
          <w:sz w:val="42"/>
        </w:rPr>
        <w:t xml:space="preserve">在整体方案设计中考虑硬件 </w:t>
      </w:r>
      <w:r>
        <w:rPr>
          <w:sz w:val="42"/>
        </w:rPr>
        <w:t>30%的资源冗余。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10"/>
          <w:footerReference w:type="default" r:id="rId11"/>
          <w:pgSz w:w="18360" w:h="23760"/>
          <w:pgMar w:top="1700" w:right="1620" w:bottom="1840" w:left="1420" w:header="1049" w:footer="1657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pStyle w:val="Heading1"/>
        <w:numPr>
          <w:ilvl w:val="1"/>
          <w:numId w:val="17"/>
        </w:numPr>
        <w:tabs>
          <w:tab w:val="left" w:pos="1184"/>
        </w:tabs>
        <w:spacing w:before="42" w:after="0" w:line="240" w:lineRule="auto"/>
        <w:ind w:left="1183" w:right="0" w:hanging="743"/>
        <w:jc w:val="left"/>
      </w:pPr>
      <w:bookmarkStart w:id="1" w:name="_TOC_250024"/>
      <w:bookmarkEnd w:id="1"/>
      <w:r>
        <w:t>需求确认</w:t>
      </w:r>
    </w:p>
    <w:p>
      <w:pPr>
        <w:pStyle w:val="BodyText"/>
        <w:spacing w:before="6"/>
        <w:rPr>
          <w:b/>
          <w:sz w:val="34"/>
        </w:rPr>
      </w:pPr>
    </w:p>
    <w:p>
      <w:pPr>
        <w:pStyle w:val="ListParagraph"/>
        <w:numPr>
          <w:ilvl w:val="0"/>
          <w:numId w:val="16"/>
        </w:numPr>
        <w:tabs>
          <w:tab w:val="left" w:pos="1914"/>
          <w:tab w:val="left" w:pos="1915"/>
        </w:tabs>
        <w:spacing w:before="1" w:after="0" w:line="372" w:lineRule="auto"/>
        <w:ind w:left="1071" w:right="767" w:hanging="630"/>
        <w:jc w:val="left"/>
        <w:rPr>
          <w:sz w:val="42"/>
        </w:rPr>
      </w:pPr>
      <w:r>
        <w:tab/>
      </w:r>
      <w:r>
        <w:rPr>
          <w:spacing w:val="-1"/>
          <w:sz w:val="42"/>
        </w:rPr>
        <w:t>桌面环境：桌面操作系统的类型、数量，桌面需要使用的软件，典型</w:t>
      </w:r>
      <w:r>
        <w:rPr>
          <w:sz w:val="42"/>
        </w:rPr>
        <w:t>的使用场景和操作习惯等；</w:t>
      </w:r>
    </w:p>
    <w:p>
      <w:pPr>
        <w:pStyle w:val="ListParagraph"/>
        <w:numPr>
          <w:ilvl w:val="0"/>
          <w:numId w:val="16"/>
        </w:numPr>
        <w:tabs>
          <w:tab w:val="left" w:pos="1071"/>
          <w:tab w:val="left" w:pos="1072"/>
        </w:tabs>
        <w:spacing w:before="146" w:after="0" w:line="240" w:lineRule="auto"/>
        <w:ind w:left="1072" w:right="0" w:hanging="631"/>
        <w:jc w:val="left"/>
        <w:rPr>
          <w:sz w:val="42"/>
        </w:rPr>
      </w:pPr>
      <w:r>
        <w:rPr>
          <w:spacing w:val="-1"/>
          <w:sz w:val="42"/>
        </w:rPr>
        <w:t>终端需求：用于接入云桌面的终端类型：</w:t>
      </w:r>
      <w:r>
        <w:rPr>
          <w:spacing w:val="-4"/>
          <w:sz w:val="42"/>
        </w:rPr>
        <w:t>aDesk、</w:t>
      </w:r>
      <w:r>
        <w:rPr>
          <w:sz w:val="42"/>
        </w:rPr>
        <w:t>PC</w:t>
      </w:r>
      <w:r>
        <w:rPr>
          <w:spacing w:val="-17"/>
          <w:sz w:val="42"/>
        </w:rPr>
        <w:t xml:space="preserve"> 或移动终端；</w:t>
      </w:r>
    </w:p>
    <w:p>
      <w:pPr>
        <w:pStyle w:val="BodyText"/>
        <w:spacing w:before="10"/>
        <w:rPr>
          <w:sz w:val="35"/>
        </w:rPr>
      </w:pPr>
    </w:p>
    <w:p>
      <w:pPr>
        <w:pStyle w:val="ListParagraph"/>
        <w:numPr>
          <w:ilvl w:val="0"/>
          <w:numId w:val="16"/>
        </w:numPr>
        <w:tabs>
          <w:tab w:val="left" w:pos="1914"/>
          <w:tab w:val="left" w:pos="1915"/>
        </w:tabs>
        <w:spacing w:before="1" w:after="0" w:line="372" w:lineRule="auto"/>
        <w:ind w:left="1071" w:right="789" w:hanging="630"/>
        <w:jc w:val="left"/>
        <w:rPr>
          <w:sz w:val="42"/>
        </w:rPr>
      </w:pPr>
      <w:r>
        <w:tab/>
      </w:r>
      <w:r>
        <w:rPr>
          <w:spacing w:val="6"/>
          <w:sz w:val="42"/>
        </w:rPr>
        <w:t>外设需求：需要在桌面中使用的</w:t>
      </w:r>
      <w:r>
        <w:rPr>
          <w:sz w:val="42"/>
        </w:rPr>
        <w:t>USB/COM</w:t>
      </w:r>
      <w:r>
        <w:rPr>
          <w:spacing w:val="-10"/>
          <w:sz w:val="42"/>
        </w:rPr>
        <w:t xml:space="preserve"> 类型的外设硬件，以及硬件</w:t>
      </w:r>
      <w:r>
        <w:rPr>
          <w:sz w:val="42"/>
        </w:rPr>
        <w:t>相关的驱动和软件等；</w:t>
      </w:r>
    </w:p>
    <w:p>
      <w:pPr>
        <w:pStyle w:val="ListParagraph"/>
        <w:numPr>
          <w:ilvl w:val="0"/>
          <w:numId w:val="16"/>
        </w:numPr>
        <w:tabs>
          <w:tab w:val="left" w:pos="1705"/>
          <w:tab w:val="left" w:pos="1706"/>
        </w:tabs>
        <w:spacing w:before="147" w:after="0" w:line="372" w:lineRule="auto"/>
        <w:ind w:left="1071" w:right="892" w:hanging="630"/>
        <w:jc w:val="left"/>
        <w:rPr>
          <w:sz w:val="42"/>
        </w:rPr>
      </w:pPr>
      <w:r>
        <w:tab/>
      </w:r>
      <w:r>
        <w:rPr>
          <w:spacing w:val="-2"/>
          <w:sz w:val="42"/>
        </w:rPr>
        <w:t>网络环境：包括部署的位置、线路类型、</w:t>
      </w:r>
      <w:r>
        <w:rPr>
          <w:sz w:val="42"/>
        </w:rPr>
        <w:t>IP</w:t>
      </w:r>
      <w:r>
        <w:rPr>
          <w:spacing w:val="-10"/>
          <w:sz w:val="42"/>
        </w:rPr>
        <w:t xml:space="preserve"> 规划，以及终端接入网络</w:t>
      </w:r>
      <w:r>
        <w:rPr>
          <w:sz w:val="42"/>
        </w:rPr>
        <w:t>的带宽和线路质量等；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Heading1"/>
        <w:numPr>
          <w:ilvl w:val="1"/>
          <w:numId w:val="17"/>
        </w:numPr>
        <w:tabs>
          <w:tab w:val="left" w:pos="1184"/>
        </w:tabs>
        <w:spacing w:before="0" w:after="0" w:line="240" w:lineRule="auto"/>
        <w:ind w:left="1183" w:right="0" w:hanging="743"/>
        <w:jc w:val="left"/>
      </w:pPr>
      <w:bookmarkStart w:id="2" w:name="_TOC_250023"/>
      <w:bookmarkEnd w:id="2"/>
      <w:r>
        <w:t>需求清单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6"/>
        </w:rPr>
      </w:pPr>
      <w:r>
        <w:pict>
          <v:group id="_x0000_s1040" style="width:468pt;height:386pt;margin-top:12.4pt;margin-left:92pt;mso-position-horizontal-relative:page;mso-wrap-distance-left:0;mso-wrap-distance-right:0;position:absolute;z-index:-251658240" coordorigin="1840,248" coordsize="9360,7720">
            <v:shape id="_x0000_s1041" type="#_x0000_t75" style="width:9360;height:7720;left:1840;position:absolute;top:247" stroked="f">
              <v:imagedata r:id="rId12" o:title=""/>
            </v:shape>
            <v:shape id="_x0000_s1042" type="#_x0000_t202" style="width:618;height:299;left:2189;position:absolute;top:55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序号</w:t>
                    </w:r>
                  </w:p>
                </w:txbxContent>
              </v:textbox>
            </v:shape>
            <v:shape id="_x0000_s1043" type="#_x0000_t202" style="width:1216;height:299;left:4770;position:absolute;top:55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货物名称</w:t>
                    </w:r>
                  </w:p>
                </w:txbxContent>
              </v:textbox>
            </v:shape>
            <v:shape id="_x0000_s1044" type="#_x0000_t202" style="width:1216;height:299;left:8796;position:absolute;top:55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采购数量</w:t>
                    </w:r>
                  </w:p>
                </w:txbxContent>
              </v:textbox>
            </v:shape>
            <v:shape id="_x0000_s1045" type="#_x0000_t202" style="width:170;height:299;left:2416;position:absolute;top:151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46" type="#_x0000_t202" style="width:1514;height:299;left:4619;position:absolute;top:151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桌面云终端</w:t>
                    </w:r>
                  </w:p>
                </w:txbxContent>
              </v:textbox>
            </v:shape>
            <v:shape id="_x0000_s1047" type="#_x0000_t202" style="width:849;height:299;left:8984;position:absolute;top:170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100</w:t>
                    </w:r>
                    <w:r>
                      <w:rPr>
                        <w:spacing w:val="-36"/>
                        <w:sz w:val="30"/>
                      </w:rPr>
                      <w:t xml:space="preserve"> 台</w:t>
                    </w:r>
                  </w:p>
                </w:txbxContent>
              </v:textbox>
            </v:shape>
            <v:shape id="_x0000_s1048" type="#_x0000_t202" style="width:170;height:299;left:2416;position:absolute;top:247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2</w:t>
                    </w:r>
                  </w:p>
                </w:txbxContent>
              </v:textbox>
            </v:shape>
            <v:shape id="_x0000_s1049" type="#_x0000_t202" style="width:1813;height:299;left:4471;position:absolute;top:247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桌面云服务器</w:t>
                    </w:r>
                  </w:p>
                </w:txbxContent>
              </v:textbox>
            </v:shape>
            <v:shape id="_x0000_s1050" type="#_x0000_t202" style="width:546;height:299;left:9131;position:absolute;top:266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</w:t>
                    </w:r>
                    <w:r>
                      <w:rPr>
                        <w:spacing w:val="-38"/>
                        <w:sz w:val="30"/>
                      </w:rPr>
                      <w:t xml:space="preserve"> 台</w:t>
                    </w:r>
                  </w:p>
                </w:txbxContent>
              </v:textbox>
            </v:shape>
            <v:shape id="_x0000_s1051" type="#_x0000_t202" style="width:170;height:299;left:2416;position:absolute;top:342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3</w:t>
                    </w:r>
                  </w:p>
                </w:txbxContent>
              </v:textbox>
            </v:shape>
            <v:shape id="_x0000_s1052" type="#_x0000_t202" style="width:2721;height:299;left:4021;position:absolute;top:342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13"/>
                        <w:sz w:val="30"/>
                      </w:rPr>
                      <w:t xml:space="preserve">桌面虚拟化 </w:t>
                    </w:r>
                    <w:r>
                      <w:rPr>
                        <w:sz w:val="30"/>
                      </w:rPr>
                      <w:t>VDI</w:t>
                    </w:r>
                    <w:r>
                      <w:rPr>
                        <w:spacing w:val="-25"/>
                        <w:sz w:val="30"/>
                      </w:rPr>
                      <w:t xml:space="preserve"> 授权</w:t>
                    </w:r>
                  </w:p>
                </w:txbxContent>
              </v:textbox>
            </v:shape>
            <v:shape id="_x0000_s1053" type="#_x0000_t202" style="width:924;height:299;left:8944;position:absolute;top:362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100 套</w:t>
                    </w:r>
                  </w:p>
                </w:txbxContent>
              </v:textbox>
            </v:shape>
            <v:shape id="_x0000_s1054" type="#_x0000_t202" style="width:170;height:299;left:2416;position:absolute;top:438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4</w:t>
                    </w:r>
                  </w:p>
                </w:txbxContent>
              </v:textbox>
            </v:shape>
            <v:shape id="_x0000_s1055" type="#_x0000_t202" style="width:2570;height:299;left:4097;position:absolute;top:438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13"/>
                        <w:sz w:val="30"/>
                      </w:rPr>
                      <w:t xml:space="preserve">存储虚拟化 </w:t>
                    </w:r>
                    <w:r>
                      <w:rPr>
                        <w:sz w:val="30"/>
                      </w:rPr>
                      <w:t>VS</w:t>
                    </w:r>
                    <w:r>
                      <w:rPr>
                        <w:spacing w:val="-26"/>
                        <w:sz w:val="30"/>
                      </w:rPr>
                      <w:t xml:space="preserve"> 模块</w:t>
                    </w:r>
                  </w:p>
                </w:txbxContent>
              </v:textbox>
            </v:shape>
            <v:shape id="_x0000_s1056" type="#_x0000_t202" style="width:546;height:299;left:9131;position:absolute;top:458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</w:t>
                    </w:r>
                    <w:r>
                      <w:rPr>
                        <w:spacing w:val="-38"/>
                        <w:sz w:val="30"/>
                      </w:rPr>
                      <w:t xml:space="preserve"> 套</w:t>
                    </w:r>
                  </w:p>
                </w:txbxContent>
              </v:textbox>
            </v:shape>
            <v:shape id="_x0000_s1057" type="#_x0000_t202" style="width:170;height:299;left:2416;position:absolute;top:534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5</w:t>
                    </w:r>
                  </w:p>
                </w:txbxContent>
              </v:textbox>
            </v:shape>
            <v:shape id="_x0000_s1058" type="#_x0000_t202" style="width:1514;height:299;left:4619;position:absolute;top:534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液晶显示器</w:t>
                    </w:r>
                  </w:p>
                </w:txbxContent>
              </v:textbox>
            </v:shape>
            <v:shape id="_x0000_s1059" type="#_x0000_t202" style="width:849;height:299;left:8984;position:absolute;top:554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100</w:t>
                    </w:r>
                    <w:r>
                      <w:rPr>
                        <w:spacing w:val="-36"/>
                        <w:sz w:val="30"/>
                      </w:rPr>
                      <w:t xml:space="preserve"> 台</w:t>
                    </w:r>
                  </w:p>
                </w:txbxContent>
              </v:textbox>
            </v:shape>
            <v:shape id="_x0000_s1060" type="#_x0000_t202" style="width:170;height:299;left:2416;position:absolute;top:630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6</w:t>
                    </w:r>
                  </w:p>
                </w:txbxContent>
              </v:textbox>
            </v:shape>
            <v:shape id="_x0000_s1061" type="#_x0000_t202" style="width:1216;height:299;left:4770;position:absolute;top:630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键鼠套装</w:t>
                    </w:r>
                  </w:p>
                </w:txbxContent>
              </v:textbox>
            </v:shape>
            <v:shape id="_x0000_s1062" type="#_x0000_t202" style="width:849;height:299;left:8984;position:absolute;top:649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100</w:t>
                    </w:r>
                    <w:r>
                      <w:rPr>
                        <w:spacing w:val="-36"/>
                        <w:sz w:val="30"/>
                      </w:rPr>
                      <w:t xml:space="preserve"> 套</w:t>
                    </w:r>
                  </w:p>
                </w:txbxContent>
              </v:textbox>
            </v:shape>
            <v:shape id="_x0000_s1063" type="#_x0000_t202" style="width:170;height:299;left:2416;position:absolute;top:726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7</w:t>
                    </w:r>
                  </w:p>
                </w:txbxContent>
              </v:textbox>
            </v:shape>
            <v:shape id="_x0000_s1064" type="#_x0000_t202" style="width:618;height:299;left:5069;position:absolute;top:726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插座</w:t>
                    </w:r>
                  </w:p>
                </w:txbxContent>
              </v:textbox>
            </v:shape>
            <v:shape id="_x0000_s1065" type="#_x0000_t202" style="width:924;height:299;left:8944;position:absolute;top:746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100 个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headerReference w:type="default" r:id="rId13"/>
          <w:footerReference w:type="default" r:id="rId14"/>
          <w:pgSz w:w="18360" w:h="23760"/>
          <w:pgMar w:top="1700" w:right="1620" w:bottom="1840" w:left="1420" w:header="1049" w:footer="1657"/>
          <w:pgNumType w:start="5"/>
          <w:cols w:space="708"/>
        </w:sectPr>
      </w:pPr>
    </w:p>
    <w:p>
      <w:pPr>
        <w:pStyle w:val="BodyText"/>
        <w:spacing w:before="12"/>
        <w:rPr>
          <w:b/>
          <w:sz w:val="9"/>
        </w:rPr>
      </w:pPr>
    </w:p>
    <w:p>
      <w:pPr>
        <w:pStyle w:val="BodyText"/>
        <w:ind w:left="420"/>
        <w:rPr>
          <w:sz w:val="20"/>
        </w:rPr>
      </w:pPr>
      <w:r>
        <w:rPr>
          <w:sz w:val="20"/>
        </w:rPr>
        <w:pict>
          <v:group id="_x0000_i1066" style="width:468pt;height:98pt;mso-position-horizontal-relative:char;mso-position-vertical-relative:line" coordorigin="0,0" coordsize="9360,1960">
            <v:shape id="_x0000_s1067" type="#_x0000_t75" style="width:9360;height:1960;position:absolute" stroked="f">
              <v:imagedata r:id="rId15" o:title=""/>
            </v:shape>
            <v:shape id="_x0000_s1068" type="#_x0000_t202" style="width:170;height:299;left:576;position:absolute;top:29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8</w:t>
                    </w:r>
                  </w:p>
                </w:txbxContent>
              </v:textbox>
            </v:shape>
            <v:shape id="_x0000_s1069" type="#_x0000_t202" style="width:2044;height:299;left:2516;position:absolute;top:29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VGA</w:t>
                    </w:r>
                    <w:r>
                      <w:rPr>
                        <w:spacing w:val="-14"/>
                        <w:sz w:val="30"/>
                      </w:rPr>
                      <w:t xml:space="preserve"> 视频分配器</w:t>
                    </w:r>
                  </w:p>
                </w:txbxContent>
              </v:textbox>
            </v:shape>
            <v:shape id="_x0000_s1070" type="#_x0000_t202" style="width:697;height:299;left:7216;position:absolute;top:493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40</w:t>
                    </w:r>
                    <w:r>
                      <w:rPr>
                        <w:spacing w:val="-37"/>
                        <w:sz w:val="30"/>
                      </w:rPr>
                      <w:t xml:space="preserve"> 个</w:t>
                    </w:r>
                  </w:p>
                </w:txbxContent>
              </v:textbox>
            </v:shape>
            <v:shape id="_x0000_s1071" type="#_x0000_t202" style="width:170;height:299;left:576;position:absolute;top:125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9</w:t>
                    </w:r>
                  </w:p>
                </w:txbxContent>
              </v:textbox>
            </v:shape>
            <v:shape id="_x0000_s1072" type="#_x0000_t202" style="width:1514;height:299;left:2779;position:absolute;top:125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云终端支架</w:t>
                    </w:r>
                  </w:p>
                </w:txbxContent>
              </v:textbox>
            </v:shape>
            <v:shape id="_x0000_s1073" type="#_x0000_t202" style="width:924;height:299;left:7104;position:absolute;top:1451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100 个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9"/>
        </w:rPr>
      </w:pPr>
      <w:r>
        <w:pict>
          <v:group id="_x0000_s1074" style="width:724pt;height:29.95pt;margin-top:21.14pt;margin-left:90pt;mso-position-horizontal-relative:page;mso-wrap-distance-left:0;mso-wrap-distance-right:0;position:absolute;z-index:-251657216" coordorigin="1800,423" coordsize="14480,599">
            <v:shape id="_x0000_s1075" type="#_x0000_t75" style="width:14480;height:540;left:1800;position:absolute;top:481" stroked="f">
              <v:imagedata r:id="rId16" o:title=""/>
            </v:shape>
            <v:shape id="_x0000_s1076" type="#_x0000_t202" style="width:14480;height:599;left:1800;position:absolute;top:422" filled="f" stroked="f">
              <v:textbox inset="0,0,0,0">
                <w:txbxContent>
                  <w:p>
                    <w:pPr>
                      <w:spacing w:before="1"/>
                      <w:ind w:left="61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rFonts w:ascii="Arial" w:eastAsia="Arial"/>
                        <w:b/>
                        <w:sz w:val="42"/>
                      </w:rPr>
                      <w:t>2.</w:t>
                    </w:r>
                    <w:r>
                      <w:rPr>
                        <w:b/>
                        <w:sz w:val="42"/>
                      </w:rPr>
                      <w:t>桌面云整体设计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b/>
          <w:sz w:val="22"/>
        </w:rPr>
      </w:pPr>
    </w:p>
    <w:p>
      <w:pPr>
        <w:pStyle w:val="Heading1"/>
        <w:numPr>
          <w:ilvl w:val="1"/>
          <w:numId w:val="21"/>
        </w:numPr>
        <w:tabs>
          <w:tab w:val="left" w:pos="1521"/>
          <w:tab w:val="left" w:pos="1522"/>
        </w:tabs>
        <w:spacing w:before="42" w:after="0" w:line="240" w:lineRule="auto"/>
        <w:ind w:left="1522" w:right="0" w:hanging="1081"/>
        <w:jc w:val="left"/>
      </w:pPr>
      <w:bookmarkStart w:id="3" w:name="_TOC_250022"/>
      <w:bookmarkEnd w:id="3"/>
      <w:r>
        <w:t>设计原则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Heading1"/>
        <w:numPr>
          <w:ilvl w:val="0"/>
          <w:numId w:val="16"/>
        </w:numPr>
        <w:tabs>
          <w:tab w:val="left" w:pos="1071"/>
          <w:tab w:val="left" w:pos="1072"/>
        </w:tabs>
        <w:spacing w:before="0" w:after="0" w:line="240" w:lineRule="auto"/>
        <w:ind w:left="1072" w:right="0" w:hanging="631"/>
        <w:jc w:val="left"/>
      </w:pPr>
      <w:r>
        <w:t>可行性和适应性</w:t>
      </w:r>
    </w:p>
    <w:p>
      <w:pPr>
        <w:pStyle w:val="BodyText"/>
        <w:spacing w:before="2"/>
        <w:rPr>
          <w:b/>
          <w:sz w:val="37"/>
        </w:rPr>
      </w:pPr>
    </w:p>
    <w:p>
      <w:pPr>
        <w:pStyle w:val="BodyText"/>
        <w:ind w:left="1071"/>
      </w:pPr>
      <w:r>
        <w:t>平台要保证技术上的可行性和经济上的可能性。</w:t>
      </w:r>
    </w:p>
    <w:p>
      <w:pPr>
        <w:pStyle w:val="BodyText"/>
        <w:spacing w:before="7"/>
        <w:rPr>
          <w:sz w:val="34"/>
        </w:rPr>
      </w:pPr>
    </w:p>
    <w:p>
      <w:pPr>
        <w:pStyle w:val="Heading1"/>
        <w:numPr>
          <w:ilvl w:val="0"/>
          <w:numId w:val="16"/>
        </w:numPr>
        <w:tabs>
          <w:tab w:val="left" w:pos="1071"/>
          <w:tab w:val="left" w:pos="1072"/>
        </w:tabs>
        <w:spacing w:before="0" w:after="0" w:line="240" w:lineRule="auto"/>
        <w:ind w:left="1072" w:right="0" w:hanging="631"/>
        <w:jc w:val="left"/>
      </w:pPr>
      <w:r>
        <w:t>实用性和经济性</w:t>
      </w:r>
    </w:p>
    <w:p>
      <w:pPr>
        <w:pStyle w:val="BodyText"/>
        <w:spacing w:before="2"/>
        <w:rPr>
          <w:b/>
          <w:sz w:val="37"/>
        </w:rPr>
      </w:pPr>
    </w:p>
    <w:p>
      <w:pPr>
        <w:pStyle w:val="BodyText"/>
        <w:spacing w:line="364" w:lineRule="auto"/>
        <w:ind w:left="441" w:right="1188" w:firstLine="630"/>
      </w:pPr>
      <w:r>
        <w:t>平台建设应始终贯彻面向应用，注重实效的方针，坚持实用、经济的原则。</w:t>
      </w:r>
    </w:p>
    <w:p>
      <w:pPr>
        <w:pStyle w:val="Heading1"/>
        <w:numPr>
          <w:ilvl w:val="0"/>
          <w:numId w:val="16"/>
        </w:numPr>
        <w:tabs>
          <w:tab w:val="left" w:pos="1071"/>
          <w:tab w:val="left" w:pos="1072"/>
        </w:tabs>
        <w:spacing w:before="161" w:after="0" w:line="240" w:lineRule="auto"/>
        <w:ind w:left="1072" w:right="0" w:hanging="631"/>
        <w:jc w:val="left"/>
      </w:pPr>
      <w:r>
        <w:t>先进性和成熟性</w:t>
      </w:r>
    </w:p>
    <w:p>
      <w:pPr>
        <w:pStyle w:val="BodyText"/>
        <w:spacing w:before="2"/>
        <w:rPr>
          <w:b/>
          <w:sz w:val="37"/>
        </w:rPr>
      </w:pPr>
    </w:p>
    <w:p>
      <w:pPr>
        <w:pStyle w:val="BodyText"/>
        <w:spacing w:line="364" w:lineRule="auto"/>
        <w:ind w:left="441" w:right="555" w:firstLine="630"/>
      </w:pPr>
      <w:r>
        <w:t>平台设计既要采用先进的概念、技术和方法，又要注意结构、设备、工具的相对成熟。不但能反映当今的先进水平，而且具有发展潜力，能保证在未来若干年内占主导地位。</w:t>
      </w:r>
    </w:p>
    <w:p>
      <w:pPr>
        <w:pStyle w:val="Heading1"/>
        <w:numPr>
          <w:ilvl w:val="0"/>
          <w:numId w:val="16"/>
        </w:numPr>
        <w:tabs>
          <w:tab w:val="left" w:pos="1071"/>
          <w:tab w:val="left" w:pos="1072"/>
        </w:tabs>
        <w:spacing w:before="162" w:after="0" w:line="240" w:lineRule="auto"/>
        <w:ind w:left="1072" w:right="0" w:hanging="631"/>
        <w:jc w:val="left"/>
      </w:pPr>
      <w:r>
        <w:t>开放性和标准性</w:t>
      </w:r>
    </w:p>
    <w:p>
      <w:pPr>
        <w:pStyle w:val="BodyText"/>
        <w:spacing w:before="2"/>
        <w:rPr>
          <w:b/>
          <w:sz w:val="37"/>
        </w:rPr>
      </w:pPr>
    </w:p>
    <w:p>
      <w:pPr>
        <w:pStyle w:val="BodyText"/>
        <w:spacing w:line="364" w:lineRule="auto"/>
        <w:ind w:left="441" w:right="767" w:firstLine="630"/>
      </w:pPr>
      <w:r>
        <w:t>为了满足平台所选用的技术和设备的协同运行能力，平台投资的长期效应以及系统功能不断扩展的需求，必须追求系统的开放性和标准性。</w:t>
      </w:r>
    </w:p>
    <w:p>
      <w:pPr>
        <w:spacing w:after="0" w:line="364" w:lineRule="auto"/>
        <w:sectPr>
          <w:headerReference w:type="default" r:id="rId17"/>
          <w:footerReference w:type="default" r:id="rId18"/>
          <w:pgSz w:w="18360" w:h="23760"/>
          <w:pgMar w:top="1700" w:right="1620" w:bottom="1840" w:left="1420" w:header="1049" w:footer="1657"/>
          <w:pgNumType w:start="6"/>
          <w:cols w:space="708"/>
        </w:sectPr>
      </w:pPr>
    </w:p>
    <w:p>
      <w:pPr>
        <w:pStyle w:val="Heading1"/>
        <w:numPr>
          <w:ilvl w:val="0"/>
          <w:numId w:val="16"/>
        </w:numPr>
        <w:tabs>
          <w:tab w:val="left" w:pos="1071"/>
          <w:tab w:val="left" w:pos="1072"/>
        </w:tabs>
        <w:spacing w:before="62" w:after="0" w:line="240" w:lineRule="auto"/>
        <w:ind w:left="1072" w:right="0" w:hanging="631"/>
        <w:jc w:val="left"/>
      </w:pPr>
      <w:r>
        <w:t>可靠性和稳定性</w:t>
      </w:r>
    </w:p>
    <w:p>
      <w:pPr>
        <w:pStyle w:val="BodyText"/>
        <w:spacing w:before="2"/>
        <w:rPr>
          <w:b/>
          <w:sz w:val="37"/>
        </w:rPr>
      </w:pPr>
    </w:p>
    <w:p>
      <w:pPr>
        <w:pStyle w:val="BodyText"/>
        <w:spacing w:line="364" w:lineRule="auto"/>
        <w:ind w:left="441" w:right="555" w:firstLine="630"/>
      </w:pPr>
      <w:r>
        <w:t>在考虑技术先进性和开放性的同时，还应从平台结构、技术措施、设备性能、系统管理、厂商技术支持及维修能力等方面着手，确保平台运行的可靠性和稳定性，达到最大的平均无故障时间。</w:t>
      </w:r>
    </w:p>
    <w:p>
      <w:pPr>
        <w:pStyle w:val="Heading1"/>
        <w:numPr>
          <w:ilvl w:val="0"/>
          <w:numId w:val="16"/>
        </w:numPr>
        <w:tabs>
          <w:tab w:val="left" w:pos="1071"/>
          <w:tab w:val="left" w:pos="1072"/>
        </w:tabs>
        <w:spacing w:before="161" w:after="0" w:line="240" w:lineRule="auto"/>
        <w:ind w:left="1072" w:right="0" w:hanging="631"/>
        <w:jc w:val="left"/>
      </w:pPr>
      <w:r>
        <w:t>安全性和保密性</w:t>
      </w:r>
    </w:p>
    <w:p>
      <w:pPr>
        <w:pStyle w:val="BodyText"/>
        <w:spacing w:before="1"/>
        <w:rPr>
          <w:b/>
          <w:sz w:val="37"/>
        </w:rPr>
      </w:pPr>
    </w:p>
    <w:p>
      <w:pPr>
        <w:pStyle w:val="BodyText"/>
        <w:spacing w:before="1" w:line="364" w:lineRule="auto"/>
        <w:ind w:left="441" w:right="976" w:firstLine="630"/>
      </w:pPr>
      <w:r>
        <w:t>在平台设计中，既考虑信息资源的充分共享，更要注意信息的保护和隔离，因此平台应分别针对不同的应用和不同的网络通信环境，采取不同的措施，包括系统安全机制、数据存取的权限控制等。</w:t>
      </w:r>
    </w:p>
    <w:p>
      <w:pPr>
        <w:pStyle w:val="Heading1"/>
        <w:numPr>
          <w:ilvl w:val="0"/>
          <w:numId w:val="16"/>
        </w:numPr>
        <w:tabs>
          <w:tab w:val="left" w:pos="1071"/>
          <w:tab w:val="left" w:pos="1072"/>
        </w:tabs>
        <w:spacing w:before="161" w:after="0" w:line="240" w:lineRule="auto"/>
        <w:ind w:left="1072" w:right="0" w:hanging="631"/>
        <w:jc w:val="left"/>
      </w:pPr>
      <w:r>
        <w:t>可扩展性和易维护性</w:t>
      </w:r>
    </w:p>
    <w:p>
      <w:pPr>
        <w:pStyle w:val="BodyText"/>
        <w:spacing w:before="2"/>
        <w:rPr>
          <w:b/>
          <w:sz w:val="37"/>
        </w:rPr>
      </w:pPr>
    </w:p>
    <w:p>
      <w:pPr>
        <w:pStyle w:val="BodyText"/>
        <w:spacing w:line="364" w:lineRule="auto"/>
        <w:ind w:left="441" w:right="767" w:firstLine="630"/>
      </w:pPr>
      <w:r>
        <w:t>为了适应平台变化的要求，必须充分考虑以最简便的方法、最低的投资， 实现平台的扩展和维护。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57"/>
        </w:rPr>
      </w:pPr>
    </w:p>
    <w:p>
      <w:pPr>
        <w:pStyle w:val="Heading1"/>
        <w:numPr>
          <w:ilvl w:val="1"/>
          <w:numId w:val="15"/>
        </w:numPr>
        <w:tabs>
          <w:tab w:val="left" w:pos="1521"/>
          <w:tab w:val="left" w:pos="1522"/>
        </w:tabs>
        <w:spacing w:before="0" w:after="0" w:line="240" w:lineRule="auto"/>
        <w:ind w:left="1522" w:right="0" w:hanging="1081"/>
        <w:jc w:val="left"/>
      </w:pPr>
      <w:bookmarkStart w:id="4" w:name="_TOC_250021"/>
      <w:bookmarkEnd w:id="4"/>
      <w:r>
        <w:t>整体设计拓扑图</w:t>
      </w:r>
    </w:p>
    <w:p>
      <w:pPr>
        <w:spacing w:after="0" w:line="240" w:lineRule="auto"/>
        <w:jc w:val="left"/>
        <w:sectPr>
          <w:headerReference w:type="default" r:id="rId19"/>
          <w:footerReference w:type="default" r:id="rId20"/>
          <w:pgSz w:w="18360" w:h="23760"/>
          <w:pgMar w:top="1700" w:right="1620" w:bottom="1840" w:left="1420" w:header="1049" w:footer="1657"/>
          <w:pgNumType w:start="7"/>
          <w:cols w:space="708"/>
        </w:sectPr>
      </w:pPr>
    </w:p>
    <w:p>
      <w:pPr>
        <w:pStyle w:val="BodyText"/>
        <w:spacing w:before="11"/>
        <w:rPr>
          <w:b/>
          <w:sz w:val="10"/>
        </w:rPr>
      </w:pPr>
    </w:p>
    <w:p>
      <w:pPr>
        <w:pStyle w:val="BodyText"/>
        <w:ind w:left="377"/>
        <w:rPr>
          <w:sz w:val="20"/>
        </w:rPr>
      </w:pPr>
      <w:r>
        <w:rPr>
          <w:sz w:val="20"/>
        </w:rPr>
        <w:drawing>
          <wp:inline distT="0" distB="0" distL="0" distR="0">
            <wp:extent cx="8734175" cy="5722429"/>
            <wp:effectExtent l="0" t="0" r="0" b="0"/>
            <wp:docPr id="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6.jpe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34175" cy="572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6"/>
        </w:rPr>
      </w:pPr>
    </w:p>
    <w:p>
      <w:pPr>
        <w:pStyle w:val="Heading1"/>
        <w:numPr>
          <w:ilvl w:val="1"/>
          <w:numId w:val="22"/>
        </w:numPr>
        <w:tabs>
          <w:tab w:val="left" w:pos="1521"/>
          <w:tab w:val="left" w:pos="1522"/>
        </w:tabs>
        <w:spacing w:before="42" w:after="0" w:line="240" w:lineRule="auto"/>
        <w:ind w:left="1522" w:right="0" w:hanging="1081"/>
        <w:jc w:val="left"/>
      </w:pPr>
      <w:bookmarkStart w:id="5" w:name="_TOC_250020"/>
      <w:bookmarkEnd w:id="5"/>
      <w:r>
        <w:t>整体设计概述</w:t>
      </w:r>
    </w:p>
    <w:p>
      <w:pPr>
        <w:pStyle w:val="BodyText"/>
        <w:spacing w:before="3"/>
        <w:rPr>
          <w:b/>
          <w:sz w:val="33"/>
        </w:rPr>
      </w:pPr>
    </w:p>
    <w:p>
      <w:pPr>
        <w:pStyle w:val="BodyText"/>
        <w:spacing w:before="1" w:line="364" w:lineRule="auto"/>
        <w:ind w:left="441" w:right="574" w:firstLine="630"/>
      </w:pPr>
      <w:r>
        <w:rPr>
          <w:spacing w:val="-11"/>
        </w:rPr>
        <w:t xml:space="preserve">桌面云平台构建采用 </w:t>
      </w:r>
      <w:r>
        <w:rPr>
          <w:b/>
        </w:rPr>
        <w:t>Sangfor</w:t>
      </w:r>
      <w:r>
        <w:rPr>
          <w:b/>
          <w:spacing w:val="-86"/>
        </w:rPr>
        <w:t xml:space="preserve"> </w:t>
      </w:r>
      <w:r>
        <w:rPr>
          <w:spacing w:val="6"/>
        </w:rPr>
        <w:t>的桌面解决方案，不仅可以解决</w:t>
      </w:r>
      <w:r>
        <w:t>PC</w:t>
      </w:r>
      <w:r>
        <w:rPr>
          <w:spacing w:val="-23"/>
        </w:rPr>
        <w:t xml:space="preserve"> 桌面面临</w:t>
      </w:r>
      <w:r>
        <w:t>的各种难题，还能优化可用性、可管理性、总体拥有成本和灵活性。借助Sangfor</w:t>
      </w:r>
      <w:r>
        <w:rPr>
          <w:spacing w:val="-1"/>
        </w:rPr>
        <w:t xml:space="preserve"> 桌面云，在使用 </w:t>
      </w:r>
      <w:r>
        <w:rPr>
          <w:b/>
        </w:rPr>
        <w:t>VMP（虚拟化管理平台</w:t>
      </w:r>
      <w:r>
        <w:rPr>
          <w:b/>
          <w:spacing w:val="4"/>
        </w:rPr>
        <w:t>）</w:t>
      </w:r>
      <w:r>
        <w:t>的服务器上运行的虚拟机中，可以构建完整的桌面环境－操作系统、应用程序和配置。管理员可使用 集</w:t>
      </w:r>
      <w:r>
        <w:rPr>
          <w:spacing w:val="2"/>
        </w:rPr>
        <w:t>中管理环境中的所有虚拟机。最终用户可使用远程显示软件，从</w:t>
      </w:r>
      <w:r>
        <w:t>PC</w:t>
      </w:r>
      <w:r>
        <w:rPr>
          <w:spacing w:val="-20"/>
        </w:rPr>
        <w:t xml:space="preserve"> 或瘦客户端（</w:t>
      </w:r>
      <w:r>
        <w:rPr>
          <w:rFonts w:ascii="Arial" w:eastAsia="Arial"/>
          <w:b/>
          <w:spacing w:val="-20"/>
        </w:rPr>
        <w:t>aDesk</w:t>
      </w:r>
      <w:r>
        <w:rPr>
          <w:spacing w:val="-20"/>
        </w:rPr>
        <w:t>）访问其桌面环境。</w:t>
      </w:r>
    </w:p>
    <w:p>
      <w:pPr>
        <w:pStyle w:val="BodyText"/>
        <w:spacing w:before="353" w:line="364" w:lineRule="auto"/>
        <w:ind w:left="441" w:right="767" w:firstLine="630"/>
        <w:jc w:val="both"/>
      </w:pPr>
      <w:r>
        <w:t>桌面云可为每位用户提供一个独立的虚拟机来进行桌面计算。通过为每位用户提供自己的操作系统， 提供了企业部署集中式桌面所需的稳定性和性能管理功能。</w:t>
      </w:r>
    </w:p>
    <w:p>
      <w:pPr>
        <w:spacing w:after="0" w:line="364" w:lineRule="auto"/>
        <w:jc w:val="both"/>
        <w:sectPr>
          <w:headerReference w:type="default" r:id="rId22"/>
          <w:footerReference w:type="default" r:id="rId23"/>
          <w:pgSz w:w="18360" w:h="23760"/>
          <w:pgMar w:top="1700" w:right="1620" w:bottom="1840" w:left="1420" w:header="1049" w:footer="1657"/>
          <w:pgNumType w:start="8"/>
          <w:cols w:space="708"/>
        </w:sectPr>
      </w:pPr>
    </w:p>
    <w:p>
      <w:pPr>
        <w:pStyle w:val="BodyText"/>
        <w:spacing w:before="79" w:line="364" w:lineRule="auto"/>
        <w:ind w:left="441" w:right="555" w:firstLine="630"/>
      </w:pPr>
      <w:r>
        <w:rPr>
          <w:b/>
        </w:rPr>
        <w:t>VMP</w:t>
      </w:r>
      <w:r>
        <w:rPr>
          <w:b/>
          <w:spacing w:val="-101"/>
        </w:rPr>
        <w:t xml:space="preserve"> </w:t>
      </w:r>
      <w:r>
        <w:rPr>
          <w:spacing w:val="-1"/>
        </w:rPr>
        <w:t xml:space="preserve">是一个桌面虚拟化解决方案，它与 </w:t>
      </w:r>
      <w:r>
        <w:rPr>
          <w:b/>
        </w:rPr>
        <w:t>VDC（虚拟桌面接入管理系统</w:t>
      </w:r>
      <w:r>
        <w:rPr>
          <w:b/>
          <w:spacing w:val="4"/>
        </w:rPr>
        <w:t>）</w:t>
      </w:r>
      <w:r>
        <w:t>协同工作，可提供一个完整的端到端 View</w:t>
      </w:r>
      <w:r>
        <w:rPr>
          <w:spacing w:val="-11"/>
        </w:rPr>
        <w:t xml:space="preserve"> 桌面虚拟化解决方案，此解决方案不</w:t>
      </w:r>
      <w:r>
        <w:rPr>
          <w:spacing w:val="-12"/>
        </w:rPr>
        <w:t>仅能增强控制能力和可管理性，简化虚拟桌面的管理、调配和部署；还可以提</w:t>
      </w:r>
      <w:r>
        <w:rPr>
          <w:spacing w:val="-1"/>
        </w:rPr>
        <w:t>供令用户备感亲切的桌面体验，用户能够通过“</w:t>
      </w:r>
      <w:r>
        <w:rPr>
          <w:rFonts w:ascii="Arial" w:eastAsia="Arial" w:hAnsi="Arial"/>
          <w:b/>
          <w:spacing w:val="-5"/>
        </w:rPr>
        <w:t>aDesk</w:t>
      </w:r>
      <w:r>
        <w:rPr>
          <w:spacing w:val="-2"/>
        </w:rPr>
        <w:t>”安全而方便地访问虚</w:t>
      </w:r>
      <w:r>
        <w:rPr>
          <w:spacing w:val="-3"/>
        </w:rPr>
        <w:t>拟桌面，升级和修补工作都从单个控制台集中进行，因此可以有效地管理数百</w:t>
      </w:r>
      <w:r>
        <w:rPr>
          <w:spacing w:val="-1"/>
        </w:rPr>
        <w:t>甚至数千个桌面，从而节约时间和资源。数据、信息和知识财产将保留在数据</w:t>
      </w:r>
      <w:r>
        <w:t>中心内。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51"/>
        </w:rPr>
      </w:pPr>
    </w:p>
    <w:p>
      <w:pPr>
        <w:pStyle w:val="Heading1"/>
        <w:numPr>
          <w:ilvl w:val="1"/>
          <w:numId w:val="15"/>
        </w:numPr>
        <w:tabs>
          <w:tab w:val="left" w:pos="1521"/>
          <w:tab w:val="left" w:pos="1522"/>
        </w:tabs>
        <w:spacing w:before="0" w:after="0" w:line="240" w:lineRule="auto"/>
        <w:ind w:left="1522" w:right="0" w:hanging="1081"/>
        <w:jc w:val="left"/>
      </w:pPr>
      <w:bookmarkStart w:id="6" w:name="_TOC_250019"/>
      <w:bookmarkEnd w:id="6"/>
      <w:r>
        <w:t>体系架构概述</w:t>
      </w:r>
    </w:p>
    <w:p>
      <w:pPr>
        <w:pStyle w:val="BodyText"/>
        <w:rPr>
          <w:b/>
        </w:rPr>
      </w:pPr>
    </w:p>
    <w:p>
      <w:pPr>
        <w:pStyle w:val="BodyText"/>
        <w:spacing w:before="372" w:line="242" w:lineRule="auto"/>
        <w:ind w:left="441" w:right="555" w:firstLine="838"/>
      </w:pPr>
      <w:r>
        <w:rPr>
          <w:spacing w:val="52"/>
        </w:rPr>
        <w:t>传统</w:t>
      </w:r>
      <w:r>
        <w:t>PC</w:t>
      </w:r>
      <w:r>
        <w:rPr>
          <w:spacing w:val="-11"/>
        </w:rPr>
        <w:t xml:space="preserve"> 的众多弊端是由“终端分散化”所引起的，为了降低综合维护成</w:t>
      </w:r>
      <w:r>
        <w:rPr>
          <w:spacing w:val="-12"/>
        </w:rPr>
        <w:t>本，提升信息安全管理水平，“云端集中化”模式应运而生，通过云桌面技术</w:t>
      </w:r>
      <w:r>
        <w:rPr>
          <w:spacing w:val="-1"/>
        </w:rPr>
        <w:t>将办公桌面集中部署在服务器上，使得不同设备可以随意访问，并且实现桌面</w:t>
      </w:r>
    </w:p>
    <w:p>
      <w:pPr>
        <w:pStyle w:val="BodyText"/>
        <w:spacing w:before="2"/>
        <w:rPr>
          <w:sz w:val="13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975889</wp:posOffset>
            </wp:positionH>
            <wp:positionV relativeFrom="paragraph">
              <wp:posOffset>132189</wp:posOffset>
            </wp:positionV>
            <wp:extent cx="7790688" cy="3758184"/>
            <wp:effectExtent l="0" t="0" r="0" b="0"/>
            <wp:wrapTopAndBottom/>
            <wp:docPr id="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7.jpe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0688" cy="3758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3"/>
        </w:rPr>
        <w:sectPr>
          <w:headerReference w:type="default" r:id="rId25"/>
          <w:footerReference w:type="default" r:id="rId26"/>
          <w:pgSz w:w="18360" w:h="23760"/>
          <w:pgMar w:top="1700" w:right="1620" w:bottom="1840" w:left="1420" w:header="1049" w:footer="1657"/>
          <w:pgNumType w:start="9"/>
          <w:cols w:space="708"/>
        </w:sectPr>
      </w:pPr>
    </w:p>
    <w:p>
      <w:pPr>
        <w:pStyle w:val="BodyText"/>
        <w:spacing w:before="82"/>
        <w:ind w:left="441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2438400</wp:posOffset>
            </wp:positionH>
            <wp:positionV relativeFrom="page">
              <wp:posOffset>11126089</wp:posOffset>
            </wp:positionV>
            <wp:extent cx="5810250" cy="3389376"/>
            <wp:effectExtent l="0" t="0" r="0" b="0"/>
            <wp:wrapNone/>
            <wp:docPr id="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8.jpe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3389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维护简单化、业务数据集中化</w:t>
      </w:r>
    </w:p>
    <w:p>
      <w:pPr>
        <w:pStyle w:val="BodyText"/>
      </w:pPr>
    </w:p>
    <w:p>
      <w:pPr>
        <w:pStyle w:val="BodyText"/>
        <w:spacing w:before="310" w:line="242" w:lineRule="auto"/>
        <w:ind w:left="441" w:right="555" w:firstLine="630"/>
      </w:pPr>
      <w:r>
        <w:t>深信服提供一站式、高性价比桌面云方案，整套方案只需要云终端、桌面云一体机（包括桌面虚拟化、服务器虚拟化、存储虚拟化等软件平台）两种硬件，即可完成桌面云的快速搭建。</w:t>
      </w:r>
    </w:p>
    <w:p>
      <w:pPr>
        <w:pStyle w:val="BodyText"/>
      </w:pPr>
    </w:p>
    <w:p>
      <w:pPr>
        <w:pStyle w:val="BodyText"/>
        <w:spacing w:before="312" w:line="242" w:lineRule="auto"/>
        <w:ind w:left="441" w:right="555" w:firstLine="630"/>
        <w:jc w:val="both"/>
      </w:pPr>
      <w:r>
        <w:t>其中，桌面云一体机</w:t>
      </w:r>
      <w:r>
        <w:rPr>
          <w:rFonts w:ascii="Arial" w:eastAsia="Arial"/>
        </w:rPr>
        <w:t xml:space="preserve">VDS </w:t>
      </w:r>
      <w:r>
        <w:t>是一款专为云桌面设计的软硬件一体化服务器， 集成了服务器虚拟化、存储虚拟化、桌面虚拟化（控制器）等软件平台，用户无需复杂的安装调试过程， 将</w:t>
      </w:r>
      <w:r>
        <w:rPr>
          <w:rFonts w:ascii="Arial" w:eastAsia="Arial"/>
        </w:rPr>
        <w:t xml:space="preserve">VDS </w:t>
      </w:r>
      <w:r>
        <w:t>开机之后，只需要按照向导式配置界面执行几个操作步骤，即可完成桌面云部署上线，非常方便快速。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46"/>
        </w:rPr>
      </w:pPr>
    </w:p>
    <w:p>
      <w:pPr>
        <w:pStyle w:val="Heading1"/>
        <w:numPr>
          <w:ilvl w:val="1"/>
          <w:numId w:val="15"/>
        </w:numPr>
        <w:tabs>
          <w:tab w:val="left" w:pos="1521"/>
          <w:tab w:val="left" w:pos="1522"/>
        </w:tabs>
        <w:spacing w:before="0" w:after="0" w:line="314" w:lineRule="auto"/>
        <w:ind w:left="1161" w:right="11268" w:hanging="720"/>
        <w:jc w:val="left"/>
      </w:pPr>
      <w:r>
        <w:rPr>
          <w:spacing w:val="-3"/>
        </w:rPr>
        <w:t>方案组件产品</w:t>
      </w:r>
      <w:r>
        <w:t>硬件平台</w:t>
      </w:r>
    </w:p>
    <w:p>
      <w:pPr>
        <w:pStyle w:val="BodyText"/>
        <w:spacing w:before="38" w:line="242" w:lineRule="auto"/>
        <w:ind w:left="441" w:right="555" w:firstLine="838"/>
      </w:pPr>
      <w:r>
        <w:rPr>
          <w:rFonts w:ascii="Arial" w:eastAsia="Arial"/>
        </w:rPr>
        <w:t>aDesk</w:t>
      </w:r>
      <w:r>
        <w:t>：瘦客户机，基于</w:t>
      </w:r>
      <w:r>
        <w:rPr>
          <w:rFonts w:ascii="Arial" w:eastAsia="Arial"/>
        </w:rPr>
        <w:t xml:space="preserve">Android </w:t>
      </w:r>
      <w:r>
        <w:t>平台的终端设备，相当于我们</w:t>
      </w:r>
      <w:r>
        <w:rPr>
          <w:rFonts w:ascii="Arial" w:eastAsia="Arial"/>
        </w:rPr>
        <w:t xml:space="preserve">PC </w:t>
      </w:r>
      <w:r>
        <w:t>的主机，可以插鼠标键盘显示器等外设。可以使用远程应用、共享桌面、远程桌面资源</w:t>
      </w:r>
    </w:p>
    <w:p>
      <w:pPr>
        <w:pStyle w:val="Heading1"/>
        <w:numPr>
          <w:ilvl w:val="0"/>
          <w:numId w:val="14"/>
        </w:numPr>
        <w:tabs>
          <w:tab w:val="left" w:pos="795"/>
        </w:tabs>
        <w:spacing w:before="183" w:after="0" w:line="240" w:lineRule="auto"/>
        <w:ind w:left="794" w:right="0" w:hanging="354"/>
        <w:jc w:val="left"/>
      </w:pPr>
      <w:r>
        <w:t>新一代云终端（</w:t>
      </w:r>
      <w:r>
        <w:rPr>
          <w:rFonts w:ascii="Arial" w:eastAsia="Arial"/>
        </w:rPr>
        <w:t>aDesk</w:t>
      </w:r>
      <w:r>
        <w:t>）</w:t>
      </w:r>
    </w:p>
    <w:p>
      <w:pPr>
        <w:spacing w:after="0" w:line="240" w:lineRule="auto"/>
        <w:jc w:val="left"/>
        <w:sectPr>
          <w:headerReference w:type="default" r:id="rId28"/>
          <w:footerReference w:type="default" r:id="rId29"/>
          <w:pgSz w:w="18360" w:h="23760"/>
          <w:pgMar w:top="1700" w:right="1620" w:bottom="1840" w:left="1420" w:header="1049" w:footer="1657"/>
          <w:pgNumType w:start="10"/>
          <w:cols w:space="708"/>
        </w:sectPr>
      </w:pPr>
    </w:p>
    <w:p>
      <w:pPr>
        <w:pStyle w:val="BodyText"/>
        <w:rPr>
          <w:b/>
          <w:sz w:val="20"/>
        </w:rPr>
      </w:pPr>
      <w:r>
        <w:pict>
          <v:group id="_x0000_s1077" style="width:758pt;height:380pt;margin-top:403pt;margin-left:92pt;mso-position-horizontal-relative:page;mso-position-vertical-relative:page;position:absolute;z-index:251662336" coordorigin="1840,8060" coordsize="15160,7600">
            <v:shape id="_x0000_s1078" type="#_x0000_t75" style="width:15160;height:7600;left:1840;position:absolute;top:8060" stroked="f">
              <v:imagedata r:id="rId30" o:title=""/>
            </v:shape>
            <v:shape id="_x0000_s1079" type="#_x0000_t202" style="width:863;height:422;left:2085;position:absolute;top:913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535353"/>
                        <w:sz w:val="42"/>
                      </w:rPr>
                      <w:t>型号</w:t>
                    </w:r>
                  </w:p>
                </w:txbxContent>
              </v:textbox>
            </v:shape>
            <v:shape id="_x0000_s1080" type="#_x0000_t202" style="width:863;height:965;left:4108;position:absolute;top:8868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535353"/>
                        <w:sz w:val="42"/>
                      </w:rPr>
                      <w:t>处理</w:t>
                    </w:r>
                  </w:p>
                  <w:p>
                    <w:pPr>
                      <w:spacing w:before="5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535353"/>
                        <w:w w:val="100"/>
                        <w:sz w:val="42"/>
                      </w:rPr>
                      <w:t>器</w:t>
                    </w:r>
                  </w:p>
                </w:txbxContent>
              </v:textbox>
            </v:shape>
            <v:shape id="_x0000_s1081" type="#_x0000_t202" style="width:863;height:965;left:5527;position:absolute;top:8868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535353"/>
                        <w:sz w:val="42"/>
                      </w:rPr>
                      <w:t>操作</w:t>
                    </w:r>
                  </w:p>
                  <w:p>
                    <w:pPr>
                      <w:spacing w:before="5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535353"/>
                        <w:sz w:val="42"/>
                      </w:rPr>
                      <w:t>系统</w:t>
                    </w:r>
                  </w:p>
                </w:txbxContent>
              </v:textbox>
            </v:shape>
            <v:shape id="_x0000_s1082" type="#_x0000_t202" style="width:863;height:422;left:7147;position:absolute;top:913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535353"/>
                        <w:sz w:val="42"/>
                      </w:rPr>
                      <w:t>内存</w:t>
                    </w:r>
                  </w:p>
                </w:txbxContent>
              </v:textbox>
            </v:shape>
            <v:shape id="_x0000_s1083" type="#_x0000_t202" style="width:863;height:422;left:8475;position:absolute;top:913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535353"/>
                        <w:sz w:val="42"/>
                      </w:rPr>
                      <w:t>存储</w:t>
                    </w:r>
                  </w:p>
                </w:txbxContent>
              </v:textbox>
            </v:shape>
            <v:shape id="_x0000_s1084" type="#_x0000_t202" style="width:1403;height:561;left:9869;position:absolute;top:9059" filled="f" stroked="f">
              <v:textbox inset="0,0,0,0">
                <w:txbxContent>
                  <w:p>
                    <w:pPr>
                      <w:spacing w:before="1" w:line="55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Segoe UI" w:eastAsia="Segoe UI"/>
                        <w:color w:val="535353"/>
                        <w:sz w:val="42"/>
                      </w:rPr>
                      <w:t xml:space="preserve">IO </w:t>
                    </w:r>
                    <w:r>
                      <w:rPr>
                        <w:color w:val="535353"/>
                        <w:sz w:val="42"/>
                      </w:rPr>
                      <w:t>接口</w:t>
                    </w:r>
                  </w:p>
                </w:txbxContent>
              </v:textbox>
            </v:shape>
            <v:shape id="_x0000_s1085" type="#_x0000_t202" style="width:442;height:965;left:12343;position:absolute;top:8868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535353"/>
                        <w:w w:val="100"/>
                        <w:sz w:val="42"/>
                      </w:rPr>
                      <w:t>网</w:t>
                    </w:r>
                  </w:p>
                  <w:p>
                    <w:pPr>
                      <w:spacing w:before="5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535353"/>
                        <w:w w:val="100"/>
                        <w:sz w:val="42"/>
                      </w:rPr>
                      <w:t>口</w:t>
                    </w:r>
                  </w:p>
                </w:txbxContent>
              </v:textbox>
            </v:shape>
            <v:shape id="_x0000_s1086" type="#_x0000_t202" style="width:1093;height:561;left:13420;position:absolute;top:8967" filled="f" stroked="f">
              <v:textbox inset="0,0,0,0">
                <w:txbxContent>
                  <w:p>
                    <w:pPr>
                      <w:spacing w:before="1" w:line="55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Segoe UI" w:eastAsia="Segoe UI"/>
                        <w:color w:val="535353"/>
                        <w:sz w:val="42"/>
                      </w:rPr>
                      <w:t xml:space="preserve">SN </w:t>
                    </w:r>
                    <w:r>
                      <w:rPr>
                        <w:color w:val="535353"/>
                        <w:sz w:val="42"/>
                      </w:rPr>
                      <w:t>码</w:t>
                    </w:r>
                  </w:p>
                </w:txbxContent>
              </v:textbox>
            </v:shape>
            <v:shape id="_x0000_s1087" type="#_x0000_t202" style="width:1705;height:965;left:14921;position:absolute;top:8868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535353"/>
                        <w:sz w:val="42"/>
                      </w:rPr>
                      <w:t>是否支持</w:t>
                    </w:r>
                  </w:p>
                  <w:p>
                    <w:pPr>
                      <w:spacing w:before="5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535353"/>
                        <w:sz w:val="42"/>
                      </w:rPr>
                      <w:t>加电自启</w:t>
                    </w:r>
                  </w:p>
                </w:txbxContent>
              </v:textbox>
            </v:shape>
            <v:shape id="_x0000_s1088" type="#_x0000_t202" style="width:1092;height:1677;left:2085;position:absolute;top:12171" filled="f" stroked="f">
              <v:textbox inset="0,0,0,0">
                <w:txbxContent>
                  <w:p>
                    <w:pPr>
                      <w:spacing w:before="1"/>
                      <w:ind w:left="0" w:right="18" w:firstLine="0"/>
                      <w:jc w:val="left"/>
                      <w:rPr>
                        <w:rFonts w:ascii="Segoe UI"/>
                        <w:sz w:val="42"/>
                      </w:rPr>
                    </w:pPr>
                    <w:r>
                      <w:rPr>
                        <w:rFonts w:ascii="Segoe UI"/>
                        <w:color w:val="535353"/>
                        <w:sz w:val="42"/>
                      </w:rPr>
                      <w:t>Desk- STD- 200H</w:t>
                    </w:r>
                  </w:p>
                </w:txbxContent>
              </v:textbox>
            </v:shape>
            <v:shape id="_x0000_s1089" type="#_x0000_t202" style="width:922;height:1136;left:4108;position:absolute;top:12456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Segoe UI"/>
                        <w:sz w:val="42"/>
                      </w:rPr>
                    </w:pPr>
                    <w:r>
                      <w:rPr>
                        <w:rFonts w:ascii="Segoe UI"/>
                        <w:color w:val="535353"/>
                        <w:sz w:val="42"/>
                      </w:rPr>
                      <w:t>ARM</w:t>
                    </w:r>
                  </w:p>
                  <w:p>
                    <w:pPr>
                      <w:spacing w:before="96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535353"/>
                        <w:sz w:val="42"/>
                      </w:rPr>
                      <w:t>四核</w:t>
                    </w:r>
                  </w:p>
                </w:txbxContent>
              </v:textbox>
            </v:shape>
            <v:shape id="_x0000_s1090" type="#_x0000_t202" style="width:1172;height:1119;left:5527;position:absolute;top:12449" filled="f" stroked="f">
              <v:textbox inset="0,0,0,0">
                <w:txbxContent>
                  <w:p>
                    <w:pPr>
                      <w:spacing w:before="1"/>
                      <w:ind w:left="0" w:right="3" w:firstLine="0"/>
                      <w:jc w:val="left"/>
                      <w:rPr>
                        <w:rFonts w:ascii="Segoe UI"/>
                        <w:sz w:val="42"/>
                      </w:rPr>
                    </w:pPr>
                    <w:r>
                      <w:rPr>
                        <w:rFonts w:ascii="Segoe UI"/>
                        <w:color w:val="535353"/>
                        <w:sz w:val="42"/>
                      </w:rPr>
                      <w:t>Andro id</w:t>
                    </w:r>
                  </w:p>
                </w:txbxContent>
              </v:textbox>
            </v:shape>
            <v:shape id="_x0000_s1091" type="#_x0000_t202" style="width:536;height:561;left:7147;position:absolute;top:12729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Segoe UI"/>
                        <w:sz w:val="42"/>
                      </w:rPr>
                    </w:pPr>
                    <w:r>
                      <w:rPr>
                        <w:rFonts w:ascii="Segoe UI"/>
                        <w:color w:val="535353"/>
                        <w:sz w:val="42"/>
                      </w:rPr>
                      <w:t>1G</w:t>
                    </w:r>
                  </w:p>
                </w:txbxContent>
              </v:textbox>
            </v:shape>
            <v:shape id="_x0000_s1092" type="#_x0000_t202" style="width:536;height:561;left:8475;position:absolute;top:12729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Segoe UI"/>
                        <w:sz w:val="42"/>
                      </w:rPr>
                    </w:pPr>
                    <w:r>
                      <w:rPr>
                        <w:rFonts w:ascii="Segoe UI"/>
                        <w:color w:val="535353"/>
                        <w:sz w:val="42"/>
                      </w:rPr>
                      <w:t>4G</w:t>
                    </w:r>
                  </w:p>
                </w:txbxContent>
              </v:textbox>
            </v:shape>
            <v:shape id="_x0000_s1093" type="#_x0000_t202" style="width:1866;height:4042;left:9869;position:absolute;top:11026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Segoe UI" w:eastAsia="Segoe UI"/>
                        <w:color w:val="535353"/>
                        <w:sz w:val="42"/>
                      </w:rPr>
                      <w:t xml:space="preserve">USB </w:t>
                    </w:r>
                    <w:r>
                      <w:rPr>
                        <w:color w:val="535353"/>
                        <w:sz w:val="42"/>
                      </w:rPr>
                      <w:t>接</w:t>
                    </w:r>
                  </w:p>
                  <w:p>
                    <w:pPr>
                      <w:spacing w:before="97" w:line="52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535353"/>
                        <w:sz w:val="42"/>
                      </w:rPr>
                      <w:t>口：</w:t>
                    </w:r>
                    <w:r>
                      <w:rPr>
                        <w:rFonts w:ascii="Segoe UI" w:eastAsia="Segoe UI"/>
                        <w:color w:val="535353"/>
                        <w:sz w:val="42"/>
                      </w:rPr>
                      <w:t xml:space="preserve">6 </w:t>
                    </w:r>
                    <w:r>
                      <w:rPr>
                        <w:color w:val="535353"/>
                        <w:sz w:val="42"/>
                      </w:rPr>
                      <w:t>个</w:t>
                    </w:r>
                  </w:p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rFonts w:ascii="Segoe UI" w:eastAsia="Segoe UI"/>
                        <w:sz w:val="42"/>
                      </w:rPr>
                    </w:pPr>
                    <w:r>
                      <w:rPr>
                        <w:rFonts w:ascii="Segoe UI" w:eastAsia="Segoe UI"/>
                        <w:color w:val="535353"/>
                        <w:sz w:val="42"/>
                      </w:rPr>
                      <w:t>VGA</w:t>
                    </w:r>
                    <w:r>
                      <w:rPr>
                        <w:color w:val="535353"/>
                        <w:sz w:val="42"/>
                      </w:rPr>
                      <w:t>：</w:t>
                    </w:r>
                    <w:r>
                      <w:rPr>
                        <w:rFonts w:ascii="Segoe UI" w:eastAsia="Segoe UI"/>
                        <w:color w:val="535353"/>
                        <w:sz w:val="42"/>
                      </w:rPr>
                      <w:t>1</w:t>
                    </w:r>
                  </w:p>
                  <w:p>
                    <w:pPr>
                      <w:spacing w:before="102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535353"/>
                        <w:w w:val="100"/>
                        <w:sz w:val="42"/>
                      </w:rPr>
                      <w:t>个</w:t>
                    </w:r>
                  </w:p>
                  <w:p>
                    <w:pPr>
                      <w:spacing w:before="1" w:line="242" w:lineRule="auto"/>
                      <w:ind w:left="0" w:right="18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535353"/>
                        <w:sz w:val="42"/>
                      </w:rPr>
                      <w:t>音频输入</w:t>
                    </w:r>
                    <w:r>
                      <w:rPr>
                        <w:rFonts w:ascii="Segoe UI" w:eastAsia="Segoe UI"/>
                        <w:color w:val="535353"/>
                        <w:sz w:val="42"/>
                      </w:rPr>
                      <w:t xml:space="preserve">/ </w:t>
                    </w:r>
                    <w:r>
                      <w:rPr>
                        <w:color w:val="535353"/>
                        <w:sz w:val="42"/>
                      </w:rPr>
                      <w:t>输 出 接 口：</w:t>
                    </w:r>
                    <w:r>
                      <w:rPr>
                        <w:rFonts w:ascii="Segoe UI" w:eastAsia="Segoe UI"/>
                        <w:color w:val="535353"/>
                        <w:sz w:val="42"/>
                      </w:rPr>
                      <w:t xml:space="preserve">1 </w:t>
                    </w:r>
                    <w:r>
                      <w:rPr>
                        <w:color w:val="535353"/>
                        <w:sz w:val="42"/>
                      </w:rPr>
                      <w:t>个</w:t>
                    </w:r>
                  </w:p>
                </w:txbxContent>
              </v:textbox>
            </v:shape>
            <v:shape id="_x0000_s1094" type="#_x0000_t202" style="width:442;height:4405;left:12253;position:absolute;top:10821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Segoe UI"/>
                        <w:sz w:val="42"/>
                      </w:rPr>
                    </w:pPr>
                    <w:r>
                      <w:rPr>
                        <w:rFonts w:ascii="Segoe UI"/>
                        <w:color w:val="535353"/>
                        <w:w w:val="100"/>
                        <w:sz w:val="42"/>
                      </w:rPr>
                      <w:t>1</w:t>
                    </w:r>
                  </w:p>
                  <w:p>
                    <w:pPr>
                      <w:spacing w:before="100" w:line="242" w:lineRule="auto"/>
                      <w:ind w:left="0" w:right="18" w:firstLine="0"/>
                      <w:jc w:val="both"/>
                      <w:rPr>
                        <w:sz w:val="42"/>
                      </w:rPr>
                    </w:pPr>
                    <w:r>
                      <w:rPr>
                        <w:color w:val="535353"/>
                        <w:sz w:val="42"/>
                      </w:rPr>
                      <w:t>个标准以太网</w:t>
                    </w:r>
                  </w:p>
                  <w:p>
                    <w:pPr>
                      <w:spacing w:before="5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535353"/>
                        <w:w w:val="100"/>
                        <w:sz w:val="42"/>
                      </w:rPr>
                      <w:t>口</w:t>
                    </w:r>
                  </w:p>
                </w:txbxContent>
              </v:textbox>
            </v:shape>
            <v:shape id="_x0000_s1095" type="#_x0000_t202" style="width:863;height:1136;left:13330;position:absolute;top:12456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Segoe UI"/>
                        <w:sz w:val="42"/>
                      </w:rPr>
                    </w:pPr>
                    <w:r>
                      <w:rPr>
                        <w:rFonts w:ascii="Segoe UI"/>
                        <w:color w:val="535353"/>
                        <w:sz w:val="42"/>
                      </w:rPr>
                      <w:t>7JZ</w:t>
                    </w:r>
                  </w:p>
                  <w:p>
                    <w:pPr>
                      <w:spacing w:before="96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535353"/>
                        <w:sz w:val="42"/>
                      </w:rPr>
                      <w:t>开头</w:t>
                    </w:r>
                  </w:p>
                </w:txbxContent>
              </v:textbox>
            </v:shape>
            <v:shape id="_x0000_s1096" type="#_x0000_t202" style="width:863;height:422;left:14845;position:absolute;top:1289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535353"/>
                        <w:sz w:val="42"/>
                      </w:rPr>
                      <w:t>支持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5"/>
        </w:rPr>
      </w:pPr>
    </w:p>
    <w:p>
      <w:pPr>
        <w:pStyle w:val="ListParagraph"/>
        <w:numPr>
          <w:ilvl w:val="0"/>
          <w:numId w:val="23"/>
        </w:numPr>
        <w:tabs>
          <w:tab w:val="left" w:pos="1161"/>
          <w:tab w:val="left" w:pos="1162"/>
          <w:tab w:val="left" w:pos="2220"/>
        </w:tabs>
        <w:spacing w:before="62" w:after="0" w:line="244" w:lineRule="auto"/>
        <w:ind w:left="1161" w:right="1230" w:hanging="720"/>
        <w:jc w:val="left"/>
        <w:rPr>
          <w:sz w:val="42"/>
        </w:rPr>
      </w:pPr>
      <w:r>
        <w:rPr>
          <w:rFonts w:ascii="幼圆" w:eastAsia="幼圆" w:hAnsi="幼圆" w:hint="eastAsia"/>
          <w:b/>
          <w:sz w:val="42"/>
        </w:rPr>
        <w:t>ARM</w:t>
        <w:tab/>
      </w:r>
      <w:r>
        <w:rPr>
          <w:b/>
          <w:sz w:val="42"/>
        </w:rPr>
        <w:t>架构：</w:t>
      </w:r>
      <w:r>
        <w:rPr>
          <w:spacing w:val="16"/>
          <w:sz w:val="42"/>
        </w:rPr>
        <w:t>硬件架构采用</w:t>
      </w:r>
      <w:r>
        <w:rPr>
          <w:rFonts w:ascii="Arial" w:eastAsia="Arial" w:hAnsi="Arial"/>
          <w:sz w:val="42"/>
        </w:rPr>
        <w:t>ARM</w:t>
      </w:r>
      <w:r>
        <w:rPr>
          <w:rFonts w:ascii="Arial" w:eastAsia="Arial" w:hAnsi="Arial"/>
          <w:spacing w:val="14"/>
          <w:sz w:val="42"/>
        </w:rPr>
        <w:t xml:space="preserve"> </w:t>
      </w:r>
      <w:r>
        <w:rPr>
          <w:rFonts w:ascii="Arial" w:eastAsia="Arial" w:hAnsi="Arial"/>
          <w:sz w:val="42"/>
        </w:rPr>
        <w:t>A9</w:t>
      </w:r>
      <w:r>
        <w:rPr>
          <w:rFonts w:ascii="Arial" w:eastAsia="Arial" w:hAnsi="Arial"/>
          <w:spacing w:val="-17"/>
          <w:sz w:val="42"/>
        </w:rPr>
        <w:t xml:space="preserve"> </w:t>
      </w:r>
      <w:r>
        <w:rPr>
          <w:spacing w:val="-2"/>
          <w:sz w:val="42"/>
        </w:rPr>
        <w:t>芯片，其优势在于系统运行效率更</w:t>
      </w:r>
      <w:r>
        <w:rPr>
          <w:sz w:val="42"/>
        </w:rPr>
        <w:t>高，而且长期使用更为稳定。</w:t>
      </w:r>
    </w:p>
    <w:p>
      <w:pPr>
        <w:pStyle w:val="ListParagraph"/>
        <w:numPr>
          <w:ilvl w:val="0"/>
          <w:numId w:val="23"/>
        </w:numPr>
        <w:tabs>
          <w:tab w:val="left" w:pos="1161"/>
          <w:tab w:val="left" w:pos="1162"/>
        </w:tabs>
        <w:spacing w:before="173" w:after="0" w:line="242" w:lineRule="auto"/>
        <w:ind w:left="1161" w:right="674" w:hanging="720"/>
        <w:jc w:val="left"/>
        <w:rPr>
          <w:sz w:val="42"/>
        </w:rPr>
      </w:pPr>
      <w:r>
        <w:rPr>
          <w:b/>
          <w:sz w:val="42"/>
        </w:rPr>
        <w:t>一体化设计：</w:t>
      </w:r>
      <w:r>
        <w:rPr>
          <w:spacing w:val="-1"/>
          <w:sz w:val="42"/>
        </w:rPr>
        <w:t>设备采用集成化设计模式，无多余零部件，并且运行过程中</w:t>
      </w:r>
      <w:r>
        <w:rPr>
          <w:spacing w:val="-9"/>
          <w:sz w:val="42"/>
        </w:rPr>
        <w:t xml:space="preserve">发热少，所以寿命更长，高达 </w:t>
      </w:r>
      <w:r>
        <w:rPr>
          <w:rFonts w:ascii="Arial" w:eastAsia="Arial" w:hAnsi="Arial"/>
          <w:sz w:val="42"/>
        </w:rPr>
        <w:t>5~8</w:t>
      </w:r>
      <w:r>
        <w:rPr>
          <w:rFonts w:ascii="Arial" w:eastAsia="Arial" w:hAnsi="Arial"/>
          <w:spacing w:val="-25"/>
          <w:sz w:val="42"/>
        </w:rPr>
        <w:t xml:space="preserve"> </w:t>
      </w:r>
      <w:r>
        <w:rPr>
          <w:sz w:val="42"/>
        </w:rPr>
        <w:t>年。</w:t>
      </w:r>
    </w:p>
    <w:p>
      <w:pPr>
        <w:pStyle w:val="ListParagraph"/>
        <w:numPr>
          <w:ilvl w:val="0"/>
          <w:numId w:val="23"/>
        </w:numPr>
        <w:tabs>
          <w:tab w:val="left" w:pos="1161"/>
          <w:tab w:val="left" w:pos="1162"/>
        </w:tabs>
        <w:spacing w:before="184" w:after="0" w:line="242" w:lineRule="auto"/>
        <w:ind w:left="1161" w:right="812" w:hanging="720"/>
        <w:jc w:val="left"/>
        <w:rPr>
          <w:sz w:val="42"/>
        </w:rPr>
      </w:pPr>
      <w:r>
        <w:rPr>
          <w:b/>
          <w:sz w:val="42"/>
        </w:rPr>
        <w:t>绿色环保：</w:t>
      </w:r>
      <w:r>
        <w:rPr>
          <w:spacing w:val="-18"/>
          <w:sz w:val="42"/>
        </w:rPr>
        <w:t xml:space="preserve">平均功耗仅 </w:t>
      </w:r>
      <w:r>
        <w:rPr>
          <w:rFonts w:ascii="Arial" w:eastAsia="Arial" w:hAnsi="Arial"/>
          <w:sz w:val="42"/>
        </w:rPr>
        <w:t>10W</w:t>
      </w:r>
      <w:r>
        <w:rPr>
          <w:spacing w:val="33"/>
          <w:sz w:val="42"/>
        </w:rPr>
        <w:t>，相对</w:t>
      </w:r>
      <w:r>
        <w:rPr>
          <w:rFonts w:ascii="Arial" w:eastAsia="Arial" w:hAnsi="Arial"/>
          <w:sz w:val="42"/>
        </w:rPr>
        <w:t>PC</w:t>
      </w:r>
      <w:r>
        <w:rPr>
          <w:rFonts w:ascii="Arial" w:eastAsia="Arial" w:hAnsi="Arial"/>
          <w:spacing w:val="-24"/>
          <w:sz w:val="42"/>
        </w:rPr>
        <w:t xml:space="preserve"> </w:t>
      </w:r>
      <w:r>
        <w:rPr>
          <w:spacing w:val="-26"/>
          <w:sz w:val="42"/>
        </w:rPr>
        <w:t xml:space="preserve">可节省 </w:t>
      </w:r>
      <w:r>
        <w:rPr>
          <w:rFonts w:ascii="Arial" w:eastAsia="Arial" w:hAnsi="Arial"/>
          <w:sz w:val="42"/>
        </w:rPr>
        <w:t>10</w:t>
      </w:r>
      <w:r>
        <w:rPr>
          <w:rFonts w:ascii="Arial" w:eastAsia="Arial" w:hAnsi="Arial"/>
          <w:spacing w:val="-23"/>
          <w:sz w:val="42"/>
        </w:rPr>
        <w:t xml:space="preserve"> </w:t>
      </w:r>
      <w:r>
        <w:rPr>
          <w:spacing w:val="33"/>
          <w:sz w:val="42"/>
        </w:rPr>
        <w:t>倍电力</w:t>
      </w:r>
      <w:r>
        <w:rPr>
          <w:rFonts w:ascii="Arial" w:eastAsia="Arial" w:hAnsi="Arial"/>
          <w:sz w:val="42"/>
        </w:rPr>
        <w:t>k</w:t>
      </w:r>
      <w:r>
        <w:rPr>
          <w:rFonts w:ascii="Arial" w:eastAsia="Arial" w:hAnsi="Arial"/>
          <w:spacing w:val="-17"/>
          <w:sz w:val="42"/>
        </w:rPr>
        <w:t xml:space="preserve"> </w:t>
      </w:r>
      <w:r>
        <w:rPr>
          <w:spacing w:val="-3"/>
          <w:sz w:val="42"/>
        </w:rPr>
        <w:t>成本，并且无</w:t>
      </w:r>
      <w:r>
        <w:rPr>
          <w:sz w:val="42"/>
        </w:rPr>
        <w:t>风扇运行，全程无噪音。</w:t>
      </w:r>
    </w:p>
    <w:p>
      <w:pPr>
        <w:spacing w:after="0" w:line="242" w:lineRule="auto"/>
        <w:jc w:val="left"/>
        <w:rPr>
          <w:sz w:val="42"/>
        </w:rPr>
        <w:sectPr>
          <w:headerReference w:type="default" r:id="rId31"/>
          <w:footerReference w:type="default" r:id="rId32"/>
          <w:pgSz w:w="18360" w:h="23760"/>
          <w:pgMar w:top="1700" w:right="1620" w:bottom="1840" w:left="1420" w:header="1049" w:footer="1657"/>
          <w:pgNumType w:start="11"/>
          <w:cols w:space="708"/>
        </w:sectPr>
      </w:pPr>
    </w:p>
    <w:p>
      <w:pPr>
        <w:pStyle w:val="Heading1"/>
        <w:numPr>
          <w:ilvl w:val="0"/>
          <w:numId w:val="14"/>
        </w:numPr>
        <w:tabs>
          <w:tab w:val="left" w:pos="795"/>
        </w:tabs>
        <w:spacing w:before="82" w:after="0" w:line="240" w:lineRule="auto"/>
        <w:ind w:left="794" w:right="0" w:hanging="354"/>
        <w:jc w:val="left"/>
      </w:pPr>
      <w:r>
        <w:t>桌面云一体机（</w:t>
      </w:r>
      <w:r>
        <w:rPr>
          <w:rFonts w:ascii="Arial" w:eastAsia="Arial"/>
        </w:rPr>
        <w:t>VDS-5050</w:t>
      </w:r>
      <w:r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5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1701037</wp:posOffset>
            </wp:positionH>
            <wp:positionV relativeFrom="paragraph">
              <wp:posOffset>232148</wp:posOffset>
            </wp:positionV>
            <wp:extent cx="5741087" cy="1490757"/>
            <wp:effectExtent l="0" t="0" r="0" b="0"/>
            <wp:wrapTopAndBottom/>
            <wp:docPr id="7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0.jpe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1087" cy="14907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46"/>
        </w:rPr>
      </w:pPr>
    </w:p>
    <w:p>
      <w:pPr>
        <w:pStyle w:val="BodyText"/>
        <w:spacing w:before="1"/>
        <w:rPr>
          <w:b/>
          <w:sz w:val="63"/>
        </w:rPr>
      </w:pPr>
    </w:p>
    <w:p>
      <w:pPr>
        <w:pStyle w:val="BodyText"/>
        <w:spacing w:line="242" w:lineRule="auto"/>
        <w:ind w:left="441" w:right="555"/>
        <w:jc w:val="both"/>
      </w:pPr>
      <w:r>
        <w:pict>
          <v:line id="_x0000_s1097" style="mso-position-horizontal-relative:page;position:absolute;z-index:-251651072" from="723pt,82.05pt" to="808pt,82.05pt" stroked="t" strokecolor="black" strokeweight="2pt">
            <v:stroke dashstyle="solid"/>
          </v:line>
        </w:pict>
      </w:r>
      <w:r>
        <w:t>桌面云一体机是一款专为“云桌面”量身定制的软硬件一体化服务器（</w:t>
      </w:r>
      <w:r>
        <w:rPr>
          <w:spacing w:val="-6"/>
        </w:rPr>
        <w:t>包括桌</w:t>
      </w:r>
      <w:r>
        <w:t>面虚拟化、服务器虚拟化、存储虚拟化等软件平台），</w:t>
      </w:r>
      <w:r>
        <w:rPr>
          <w:spacing w:val="-2"/>
        </w:rPr>
        <w:t>通过提供简单、一站式</w:t>
      </w:r>
      <w:r>
        <w:rPr>
          <w:spacing w:val="-1"/>
        </w:rPr>
        <w:t>交付方案，极大降低部署难度，从而帮助用户加快桌面云项目进度；桌面虚拟</w:t>
      </w:r>
      <w:r>
        <w:rPr>
          <w:spacing w:val="52"/>
        </w:rPr>
        <w:t>化为</w:t>
      </w:r>
      <w:r>
        <w:rPr>
          <w:rFonts w:ascii="Arial" w:eastAsia="Arial" w:hAnsi="Arial"/>
        </w:rPr>
        <w:t xml:space="preserve">V5.3 </w:t>
      </w:r>
      <w:r>
        <w:rPr>
          <w:spacing w:val="6"/>
        </w:rPr>
        <w:t>最新稳定版本，存储虚拟化为</w:t>
      </w:r>
      <w:r>
        <w:rPr>
          <w:rFonts w:ascii="Arial" w:eastAsia="Arial" w:hAnsi="Arial"/>
        </w:rPr>
        <w:t xml:space="preserve">VS2.0 </w:t>
      </w:r>
      <w:r>
        <w:t>版本</w:t>
      </w:r>
    </w:p>
    <w:p>
      <w:pPr>
        <w:pStyle w:val="BodyText"/>
        <w:spacing w:line="40" w:lineRule="exact"/>
        <w:ind w:left="420"/>
        <w:rPr>
          <w:sz w:val="4"/>
        </w:rPr>
      </w:pPr>
      <w:r>
        <w:rPr>
          <w:position w:val="0"/>
          <w:sz w:val="4"/>
        </w:rPr>
        <w:pict>
          <v:group id="_x0000_i1098" style="width:479pt;height:2pt;mso-position-horizontal-relative:char;mso-position-vertical-relative:line" coordorigin="0,0" coordsize="9580,40">
            <v:line id="_x0000_s1099" style="position:absolute" from="0,20" to="958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1424050</wp:posOffset>
            </wp:positionH>
            <wp:positionV relativeFrom="paragraph">
              <wp:posOffset>231474</wp:posOffset>
            </wp:positionV>
            <wp:extent cx="5272071" cy="4686300"/>
            <wp:effectExtent l="0" t="0" r="0" b="0"/>
            <wp:wrapTopAndBottom/>
            <wp:docPr id="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2071" cy="468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5"/>
        </w:rPr>
        <w:sectPr>
          <w:headerReference w:type="default" r:id="rId35"/>
          <w:footerReference w:type="default" r:id="rId36"/>
          <w:pgSz w:w="18360" w:h="23760"/>
          <w:pgMar w:top="1700" w:right="1620" w:bottom="1840" w:left="1420" w:header="1049" w:footer="1657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numPr>
          <w:ilvl w:val="1"/>
          <w:numId w:val="14"/>
        </w:numPr>
        <w:tabs>
          <w:tab w:val="left" w:pos="14600"/>
        </w:tabs>
        <w:spacing w:before="215" w:after="0" w:line="244" w:lineRule="auto"/>
        <w:ind w:left="14600" w:right="296" w:hanging="631"/>
        <w:jc w:val="both"/>
      </w:pPr>
      <w:r>
        <w:pict>
          <v:group id="_x0000_s1100" style="width:642.75pt;height:485.85pt;margin-top:-323.01pt;margin-left:115pt;mso-position-horizontal-relative:page;position:absolute;z-index:251666432" coordorigin="2300,-6460" coordsize="12855,9717">
            <v:shape id="_x0000_s1101" type="#_x0000_t75" style="width:12855;height:9717;left:2300;position:absolute;top:-6461" stroked="f">
              <v:imagedata r:id="rId37" o:title=""/>
            </v:shape>
            <v:shape id="_x0000_s1102" type="#_x0000_t202" style="width:2969;height:422;left:2477;position:absolute;top:-625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传统服务器方案</w:t>
                    </w:r>
                  </w:p>
                </w:txbxContent>
              </v:textbox>
            </v:shape>
            <v:shape id="_x0000_s1103" type="#_x0000_t202" style="width:3811;height:422;left:6344;position:absolute;top:-625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深信服桌面云一体机</w:t>
                    </w:r>
                  </w:p>
                </w:txbxContent>
              </v:textbox>
            </v:shape>
            <v:shape id="_x0000_s1104" type="#_x0000_t202" style="width:1705;height:422;left:11450;position:absolute;top:-625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价值对比</w:t>
                    </w:r>
                  </w:p>
                </w:txbxContent>
              </v:textbox>
            </v:shape>
            <v:shape id="_x0000_s1105" type="#_x0000_t202" style="width:2809;height:1689;left:2477;position:absolute;top:-5335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购买独立存储</w:t>
                    </w:r>
                  </w:p>
                  <w:p>
                    <w:pPr>
                      <w:spacing w:before="185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</w:t>
                    </w:r>
                    <w:r>
                      <w:rPr>
                        <w:spacing w:val="-20"/>
                        <w:sz w:val="42"/>
                      </w:rPr>
                      <w:t xml:space="preserve"> 每 台 最 低</w:t>
                    </w:r>
                  </w:p>
                  <w:p>
                    <w:pPr>
                      <w:spacing w:before="6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8W</w:t>
                    </w:r>
                    <w:r>
                      <w:rPr>
                        <w:sz w:val="42"/>
                      </w:rPr>
                      <w:t>）</w:t>
                    </w:r>
                  </w:p>
                </w:txbxContent>
              </v:textbox>
            </v:shape>
            <v:shape id="_x0000_s1106" type="#_x0000_t202" style="width:395;height:422;left:5649;position:absolute;top:-4660" filled="f" stroked="f">
              <v:textbox inset="0,0,0,0">
                <w:txbxContent>
                  <w:p>
                    <w:pPr>
                      <w:spacing w:before="17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sz w:val="42"/>
                      </w:rPr>
                      <w:t>5-</w:t>
                    </w:r>
                  </w:p>
                </w:txbxContent>
              </v:textbox>
            </v:shape>
            <v:shape id="_x0000_s1107" type="#_x0000_t202" style="width:4232;height:1149;left:6344;position:absolute;top:-5065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高性价比虚拟存储方案</w:t>
                    </w:r>
                  </w:p>
                  <w:p>
                    <w:pPr>
                      <w:spacing w:before="189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（高性能、低成本）</w:t>
                    </w:r>
                  </w:p>
                </w:txbxContent>
              </v:textbox>
            </v:shape>
            <v:shape id="_x0000_s1108" type="#_x0000_t202" style="width:2548;height:422;left:11450;position:absolute;top:-47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节省存储成本</w:t>
                    </w:r>
                  </w:p>
                </w:txbxContent>
              </v:textbox>
            </v:shape>
            <v:shape id="_x0000_s1109" type="#_x0000_t202" style="width:3565;height:1689;left:2477;position:absolute;top:-3146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配备机械硬盘</w:t>
                    </w:r>
                  </w:p>
                  <w:p>
                    <w:pPr>
                      <w:spacing w:before="185"/>
                      <w:ind w:left="0" w:right="0" w:firstLine="0"/>
                      <w:jc w:val="left"/>
                      <w:rPr>
                        <w:rFonts w:ascii="Arial" w:eastAsia="Arial"/>
                        <w:sz w:val="42"/>
                      </w:rPr>
                    </w:pPr>
                    <w:r>
                      <w:rPr>
                        <w:sz w:val="42"/>
                      </w:rPr>
                      <w:t xml:space="preserve">（ 低成本、低 </w:t>
                    </w:r>
                    <w:r>
                      <w:rPr>
                        <w:rFonts w:ascii="Arial" w:eastAsia="Arial"/>
                        <w:sz w:val="42"/>
                      </w:rPr>
                      <w:t>IO</w:t>
                    </w:r>
                  </w:p>
                  <w:p>
                    <w:pPr>
                      <w:spacing w:before="6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性能）</w:t>
                    </w:r>
                  </w:p>
                </w:txbxContent>
              </v:textbox>
            </v:shape>
            <v:shape id="_x0000_s1110" type="#_x0000_t202" style="width:2847;height:1738;left:2477;position:absolute;top:-1005" filled="f" stroked="f">
              <v:textbox inset="0,0,0,0">
                <w:txbxContent>
                  <w:p>
                    <w:pPr>
                      <w:spacing w:before="0" w:line="52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52"/>
                        <w:sz w:val="42"/>
                      </w:rPr>
                      <w:t>配备</w:t>
                    </w:r>
                    <w:r>
                      <w:rPr>
                        <w:rFonts w:ascii="Arial" w:eastAsia="Arial"/>
                        <w:sz w:val="42"/>
                      </w:rPr>
                      <w:t xml:space="preserve">SSD </w:t>
                    </w:r>
                    <w:r>
                      <w:rPr>
                        <w:sz w:val="42"/>
                      </w:rPr>
                      <w:t>硬盘</w:t>
                    </w:r>
                  </w:p>
                  <w:p>
                    <w:pPr>
                      <w:spacing w:before="183" w:line="540" w:lineRule="atLeast"/>
                      <w:ind w:left="0" w:right="18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 高成本、高性能）</w:t>
                    </w:r>
                  </w:p>
                </w:txbxContent>
              </v:textbox>
            </v:shape>
            <v:shape id="_x0000_s1111" type="#_x0000_t202" style="width:4531;height:1739;left:6344;position:absolute;top:-2101" filled="f" stroked="f">
              <v:textbox inset="0,0,0,0">
                <w:txbxContent>
                  <w:p>
                    <w:pPr>
                      <w:spacing w:before="0" w:line="52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SSD+</w:t>
                    </w:r>
                    <w:r>
                      <w:rPr>
                        <w:sz w:val="42"/>
                      </w:rPr>
                      <w:t>机械硬盘混合设计</w:t>
                    </w:r>
                  </w:p>
                  <w:p>
                    <w:pPr>
                      <w:tabs>
                        <w:tab w:val="left" w:pos="1562"/>
                      </w:tabs>
                      <w:spacing w:before="184" w:line="540" w:lineRule="atLeast"/>
                      <w:ind w:left="0" w:right="18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</w:t>
                    </w:r>
                    <w:r>
                      <w:rPr>
                        <w:spacing w:val="-163"/>
                        <w:sz w:val="42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42"/>
                      </w:rPr>
                      <w:t>SSD</w:t>
                      <w:tab/>
                    </w:r>
                    <w:r>
                      <w:rPr>
                        <w:spacing w:val="-3"/>
                        <w:sz w:val="42"/>
                      </w:rPr>
                      <w:t>数据缓存，低成</w:t>
                    </w:r>
                    <w:r>
                      <w:rPr>
                        <w:spacing w:val="34"/>
                        <w:sz w:val="42"/>
                      </w:rPr>
                      <w:t>本、高</w:t>
                    </w:r>
                    <w:r>
                      <w:rPr>
                        <w:rFonts w:ascii="Arial" w:eastAsia="Arial"/>
                        <w:sz w:val="42"/>
                      </w:rPr>
                      <w:t>IO</w:t>
                    </w:r>
                    <w:r>
                      <w:rPr>
                        <w:rFonts w:ascii="Arial" w:eastAsia="Arial"/>
                        <w:spacing w:val="-26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性能）</w:t>
                    </w:r>
                  </w:p>
                </w:txbxContent>
              </v:textbox>
            </v:shape>
            <v:shape id="_x0000_s1112" type="#_x0000_t202" style="width:3524;height:1559;left:11450;position:absolute;top:-2011" filled="f" stroked="f">
              <v:textbox inset="0,0,0,0">
                <w:txbxContent>
                  <w:p>
                    <w:pPr>
                      <w:tabs>
                        <w:tab w:val="left" w:pos="2340"/>
                        <w:tab w:val="left" w:pos="3082"/>
                      </w:tabs>
                      <w:spacing w:before="0" w:line="242" w:lineRule="auto"/>
                      <w:ind w:left="0" w:right="18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显</w:t>
                    </w:r>
                    <w:r>
                      <w:rPr>
                        <w:spacing w:val="-99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著</w:t>
                    </w:r>
                    <w:r>
                      <w:rPr>
                        <w:spacing w:val="-98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提</w:t>
                    </w:r>
                    <w:r>
                      <w:rPr>
                        <w:spacing w:val="-98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升</w:t>
                      <w:tab/>
                    </w:r>
                    <w:r>
                      <w:rPr>
                        <w:rFonts w:ascii="Arial" w:eastAsia="Arial"/>
                        <w:sz w:val="42"/>
                      </w:rPr>
                      <w:t>IO</w:t>
                      <w:tab/>
                    </w:r>
                    <w:r>
                      <w:rPr>
                        <w:spacing w:val="-18"/>
                        <w:sz w:val="42"/>
                      </w:rPr>
                      <w:t>性</w:t>
                    </w:r>
                    <w:r>
                      <w:rPr>
                        <w:sz w:val="42"/>
                      </w:rPr>
                      <w:t>能，保障用户体验</w:t>
                    </w:r>
                  </w:p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（流畅不卡顿）</w:t>
                    </w:r>
                  </w:p>
                </w:txbxContent>
              </v:textbox>
            </v:shape>
            <v:shape id="_x0000_s1113" type="#_x0000_t202" style="width:465;height:422;left:5577;position:absolute;top:-282" filled="f" stroked="f">
              <v:textbox inset="0,0,0,0">
                <w:txbxContent>
                  <w:p>
                    <w:pPr>
                      <w:spacing w:before="17" w:line="40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sz w:val="42"/>
                      </w:rPr>
                      <w:t>IO</w:t>
                    </w:r>
                  </w:p>
                </w:txbxContent>
              </v:textbox>
            </v:shape>
            <v:shape id="_x0000_s1114" type="#_x0000_t202" style="width:3390;height:1689;left:2477;position:absolute;top:1233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扩容需停机配置</w:t>
                    </w:r>
                  </w:p>
                  <w:p>
                    <w:pPr>
                      <w:spacing w:before="185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（配置复杂，至少</w:t>
                    </w:r>
                  </w:p>
                  <w:p>
                    <w:pPr>
                      <w:spacing w:before="6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 xml:space="preserve">3 </w:t>
                    </w:r>
                    <w:r>
                      <w:rPr>
                        <w:sz w:val="42"/>
                      </w:rPr>
                      <w:t>天）</w:t>
                    </w:r>
                  </w:p>
                </w:txbxContent>
              </v:textbox>
            </v:shape>
            <v:shape id="_x0000_s1115" type="#_x0000_t202" style="width:4553;height:1145;left:6344;position:absolute;top:1506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服务器无缝扩展</w:t>
                    </w:r>
                  </w:p>
                  <w:p>
                    <w:pPr>
                      <w:spacing w:before="185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（快速添加，</w:t>
                    </w:r>
                    <w:r>
                      <w:rPr>
                        <w:rFonts w:ascii="Arial" w:eastAsia="Arial"/>
                        <w:sz w:val="42"/>
                      </w:rPr>
                      <w:t xml:space="preserve">1 </w:t>
                    </w:r>
                    <w:r>
                      <w:rPr>
                        <w:sz w:val="42"/>
                      </w:rPr>
                      <w:t>天搞定）</w:t>
                    </w:r>
                  </w:p>
                </w:txbxContent>
              </v:textbox>
            </v:shape>
            <v:shape id="_x0000_s1116" type="#_x0000_t202" style="width:3390;height:965;left:11450;position:absolute;top:1596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云桌面扩容更为轻</w:t>
                    </w:r>
                  </w:p>
                  <w:p>
                    <w:pPr>
                      <w:spacing w:before="5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松方便</w:t>
                    </w:r>
                  </w:p>
                </w:txbxContent>
              </v:textbox>
            </v:shape>
          </v:group>
        </w:pict>
      </w:r>
      <w:r>
        <w:t>高性价比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10"/>
        <w:ind w:left="13969"/>
      </w:pPr>
      <w:r>
        <w:rPr>
          <w:w w:val="100"/>
        </w:rPr>
        <w:t>提</w:t>
      </w:r>
    </w:p>
    <w:p>
      <w:pPr>
        <w:pStyle w:val="BodyText"/>
        <w:spacing w:before="7" w:line="324" w:lineRule="auto"/>
        <w:ind w:left="981" w:right="1640" w:hanging="540"/>
      </w:pPr>
      <w:r>
        <w:t>供一体化方案（瘦终端、用户授权、桌面云一体机），降低购买成本； 基于“</w:t>
      </w:r>
      <w:r>
        <w:rPr>
          <w:rFonts w:ascii="Arial" w:eastAsia="Arial" w:hAnsi="Arial"/>
        </w:rPr>
        <w:t>SSD+</w:t>
      </w:r>
      <w:r>
        <w:t>机械硬盘”混合磁盘组合，以较低价格实现高</w:t>
      </w:r>
      <w:r>
        <w:rPr>
          <w:rFonts w:ascii="Arial" w:eastAsia="Arial" w:hAnsi="Arial"/>
        </w:rPr>
        <w:t xml:space="preserve">IO </w:t>
      </w:r>
      <w:r>
        <w:t>性能。</w:t>
      </w:r>
    </w:p>
    <w:p>
      <w:pPr>
        <w:pStyle w:val="Heading1"/>
        <w:numPr>
          <w:ilvl w:val="0"/>
          <w:numId w:val="16"/>
        </w:numPr>
        <w:tabs>
          <w:tab w:val="left" w:pos="1071"/>
          <w:tab w:val="left" w:pos="1072"/>
        </w:tabs>
        <w:spacing w:before="0" w:after="0" w:line="519" w:lineRule="exact"/>
        <w:ind w:left="1072" w:right="0" w:hanging="631"/>
        <w:jc w:val="left"/>
      </w:pPr>
      <w:r>
        <w:t>易用性好</w:t>
      </w:r>
    </w:p>
    <w:p>
      <w:pPr>
        <w:pStyle w:val="BodyText"/>
        <w:spacing w:before="202"/>
        <w:ind w:left="981"/>
      </w:pPr>
      <w:r>
        <w:t>预装</w:t>
      </w:r>
      <w:r>
        <w:rPr>
          <w:rFonts w:ascii="Arial" w:eastAsia="Arial"/>
        </w:rPr>
        <w:t>VMS</w:t>
      </w:r>
      <w:r>
        <w:t>、</w:t>
      </w:r>
      <w:r>
        <w:rPr>
          <w:rFonts w:ascii="Arial" w:eastAsia="Arial"/>
        </w:rPr>
        <w:t>VS</w:t>
      </w:r>
      <w:r>
        <w:t>、</w:t>
      </w:r>
      <w:r>
        <w:rPr>
          <w:rFonts w:ascii="Arial" w:eastAsia="Arial"/>
        </w:rPr>
        <w:t xml:space="preserve">VDC </w:t>
      </w:r>
      <w:r>
        <w:t>等各类桌面云软件，开机即用；</w:t>
      </w:r>
    </w:p>
    <w:p>
      <w:pPr>
        <w:pStyle w:val="BodyText"/>
        <w:spacing w:before="189"/>
        <w:ind w:left="981"/>
      </w:pPr>
      <w:r>
        <w:t>向导式部署，</w:t>
      </w:r>
      <w:r>
        <w:rPr>
          <w:rFonts w:ascii="Arial" w:eastAsia="Arial"/>
        </w:rPr>
        <w:t xml:space="preserve">30 </w:t>
      </w:r>
      <w:r>
        <w:t>分钟完成</w:t>
      </w:r>
      <w:r>
        <w:rPr>
          <w:rFonts w:ascii="Arial" w:eastAsia="Arial"/>
        </w:rPr>
        <w:t xml:space="preserve">VDI </w:t>
      </w:r>
      <w:r>
        <w:t>环境搭建（包括集群、存储配置等）。</w:t>
      </w:r>
    </w:p>
    <w:p>
      <w:pPr>
        <w:pStyle w:val="Heading1"/>
        <w:numPr>
          <w:ilvl w:val="0"/>
          <w:numId w:val="16"/>
        </w:numPr>
        <w:tabs>
          <w:tab w:val="left" w:pos="1071"/>
          <w:tab w:val="left" w:pos="1072"/>
        </w:tabs>
        <w:spacing w:before="169" w:after="0" w:line="240" w:lineRule="auto"/>
        <w:ind w:left="1072" w:right="0" w:hanging="631"/>
        <w:jc w:val="left"/>
      </w:pPr>
      <w:r>
        <w:t>良好扩展</w:t>
      </w:r>
    </w:p>
    <w:p>
      <w:pPr>
        <w:pStyle w:val="BodyText"/>
        <w:spacing w:before="202" w:line="324" w:lineRule="auto"/>
        <w:ind w:left="981" w:right="1701"/>
      </w:pPr>
      <w:r>
        <w:t>横向堆叠式扩展，只需采购一台新一体机，加入集群即可实现扩展； 集群主机自动负载均衡，实现性能线性扩展。</w:t>
      </w:r>
    </w:p>
    <w:p>
      <w:pPr>
        <w:pStyle w:val="Heading1"/>
        <w:numPr>
          <w:ilvl w:val="0"/>
          <w:numId w:val="16"/>
        </w:numPr>
        <w:tabs>
          <w:tab w:val="left" w:pos="1071"/>
          <w:tab w:val="left" w:pos="1072"/>
        </w:tabs>
        <w:spacing w:before="0" w:after="0" w:line="520" w:lineRule="exact"/>
        <w:ind w:left="1072" w:right="0" w:hanging="631"/>
        <w:jc w:val="left"/>
      </w:pPr>
      <w:r>
        <w:t>高稳定性</w:t>
      </w:r>
    </w:p>
    <w:p>
      <w:pPr>
        <w:pStyle w:val="BodyText"/>
        <w:spacing w:before="6"/>
        <w:rPr>
          <w:b/>
          <w:sz w:val="12"/>
        </w:rPr>
      </w:pPr>
    </w:p>
    <w:p>
      <w:pPr>
        <w:pStyle w:val="BodyText"/>
        <w:spacing w:before="42" w:line="242" w:lineRule="auto"/>
        <w:ind w:left="441" w:right="857" w:firstLine="540"/>
      </w:pPr>
      <w:r>
        <w:t>基于集群架构，服务器故障后会自动选择正常主机重启虚拟机，业务可以继续；</w:t>
      </w:r>
    </w:p>
    <w:p>
      <w:pPr>
        <w:pStyle w:val="BodyText"/>
        <w:spacing w:before="184" w:line="242" w:lineRule="auto"/>
        <w:ind w:left="441" w:right="812" w:firstLine="540"/>
      </w:pPr>
      <w:r>
        <w:rPr>
          <w:spacing w:val="-16"/>
        </w:rPr>
        <w:t xml:space="preserve">虚拟存储采用 </w:t>
      </w:r>
      <w:r>
        <w:rPr>
          <w:rFonts w:ascii="Arial" w:eastAsia="Arial"/>
        </w:rPr>
        <w:t xml:space="preserve">2 </w:t>
      </w:r>
      <w:r>
        <w:rPr>
          <w:spacing w:val="-26"/>
        </w:rPr>
        <w:t xml:space="preserve">副本或 </w:t>
      </w:r>
      <w:r>
        <w:rPr>
          <w:rFonts w:ascii="Arial" w:eastAsia="Arial"/>
        </w:rPr>
        <w:t xml:space="preserve">3 </w:t>
      </w:r>
      <w:r>
        <w:rPr>
          <w:spacing w:val="-1"/>
        </w:rPr>
        <w:t>副本机制，</w:t>
      </w:r>
      <w:r>
        <w:rPr>
          <w:rFonts w:ascii="Arial" w:eastAsia="Arial"/>
          <w:spacing w:val="-4"/>
        </w:rPr>
        <w:t xml:space="preserve">2 </w:t>
      </w:r>
      <w:r>
        <w:rPr>
          <w:spacing w:val="-27"/>
        </w:rPr>
        <w:t xml:space="preserve">副本在 </w:t>
      </w:r>
      <w:r>
        <w:rPr>
          <w:rFonts w:ascii="Arial" w:eastAsia="Arial"/>
        </w:rPr>
        <w:t xml:space="preserve">1 </w:t>
      </w:r>
      <w:r>
        <w:rPr>
          <w:spacing w:val="-21"/>
        </w:rPr>
        <w:t xml:space="preserve">块磁盘或 </w:t>
      </w:r>
      <w:r>
        <w:rPr>
          <w:rFonts w:ascii="Arial" w:eastAsia="Arial"/>
        </w:rPr>
        <w:t xml:space="preserve">1 </w:t>
      </w:r>
      <w:r>
        <w:rPr>
          <w:spacing w:val="-3"/>
        </w:rPr>
        <w:t>台主机故障时</w:t>
      </w:r>
      <w:r>
        <w:t>业务不中断，</w:t>
      </w:r>
    </w:p>
    <w:p>
      <w:pPr>
        <w:spacing w:after="0" w:line="242" w:lineRule="auto"/>
        <w:sectPr>
          <w:headerReference w:type="default" r:id="rId38"/>
          <w:footerReference w:type="default" r:id="rId39"/>
          <w:pgSz w:w="18360" w:h="23760"/>
          <w:pgMar w:top="1700" w:right="1620" w:bottom="1840" w:left="1420" w:header="1049" w:footer="1657"/>
          <w:pgNumType w:start="13"/>
          <w:cols w:space="708"/>
        </w:sectPr>
      </w:pPr>
    </w:p>
    <w:p>
      <w:pPr>
        <w:pStyle w:val="BodyText"/>
        <w:spacing w:before="82"/>
        <w:ind w:left="441"/>
      </w:pPr>
      <w:r>
        <w:rPr>
          <w:rFonts w:ascii="Arial" w:eastAsia="Arial"/>
        </w:rPr>
        <w:t xml:space="preserve">3 </w:t>
      </w:r>
      <w:r>
        <w:t xml:space="preserve">副本在 </w:t>
      </w:r>
      <w:r>
        <w:rPr>
          <w:rFonts w:ascii="Arial" w:eastAsia="Arial"/>
        </w:rPr>
        <w:t xml:space="preserve">2 </w:t>
      </w:r>
      <w:r>
        <w:t xml:space="preserve">块磁盘或 </w:t>
      </w:r>
      <w:r>
        <w:rPr>
          <w:rFonts w:ascii="Arial" w:eastAsia="Arial"/>
        </w:rPr>
        <w:t xml:space="preserve">2 </w:t>
      </w:r>
      <w:r>
        <w:t>台主机故障时业务不中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5"/>
        <w:rPr>
          <w:sz w:val="59"/>
        </w:rPr>
      </w:pPr>
    </w:p>
    <w:p>
      <w:pPr>
        <w:pStyle w:val="Heading1"/>
        <w:numPr>
          <w:ilvl w:val="0"/>
          <w:numId w:val="12"/>
        </w:numPr>
        <w:tabs>
          <w:tab w:val="left" w:pos="1161"/>
          <w:tab w:val="left" w:pos="1162"/>
        </w:tabs>
        <w:spacing w:before="0" w:after="0" w:line="240" w:lineRule="auto"/>
        <w:ind w:left="1162" w:right="0" w:hanging="721"/>
        <w:jc w:val="left"/>
      </w:pPr>
      <w:bookmarkStart w:id="7" w:name="_TOC_250018"/>
      <w:bookmarkEnd w:id="7"/>
      <w:r>
        <w:t>软件平台</w:t>
      </w:r>
    </w:p>
    <w:p>
      <w:pPr>
        <w:pStyle w:val="BodyText"/>
        <w:spacing w:before="203" w:line="242" w:lineRule="auto"/>
        <w:ind w:left="441" w:right="715"/>
      </w:pPr>
      <w:r>
        <w:rPr>
          <w:rFonts w:ascii="Arial" w:eastAsia="Arial"/>
        </w:rPr>
        <w:t>1</w:t>
      </w:r>
      <w:r>
        <w:t>、桌面虚拟化（</w:t>
      </w:r>
      <w:r>
        <w:rPr>
          <w:rFonts w:ascii="Arial" w:eastAsia="Arial"/>
        </w:rPr>
        <w:t>VDC</w:t>
      </w:r>
      <w:r>
        <w:t>）：</w:t>
      </w:r>
      <w:r>
        <w:rPr>
          <w:rFonts w:ascii="Arial" w:eastAsia="Arial"/>
        </w:rPr>
        <w:t>Virtual Desk Controller</w:t>
      </w:r>
      <w:r>
        <w:t>，虚拟化桌面控制器，将应用、共享桌面以虚拟图像的方式发布到各种终端，包括</w:t>
      </w:r>
      <w:r>
        <w:rPr>
          <w:rFonts w:ascii="Arial" w:eastAsia="Arial"/>
        </w:rPr>
        <w:t>PC</w:t>
      </w:r>
      <w:r>
        <w:t>、移动终端、</w:t>
      </w:r>
      <w:r>
        <w:rPr>
          <w:rFonts w:ascii="Arial" w:eastAsia="Arial"/>
        </w:rPr>
        <w:t>aDesk</w:t>
      </w:r>
      <w:r>
        <w:t>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1181988</wp:posOffset>
            </wp:positionH>
            <wp:positionV relativeFrom="paragraph">
              <wp:posOffset>144816</wp:posOffset>
            </wp:positionV>
            <wp:extent cx="7991371" cy="4477226"/>
            <wp:effectExtent l="0" t="0" r="0" b="0"/>
            <wp:wrapTopAndBottom/>
            <wp:docPr id="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3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91371" cy="44772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ListParagraph"/>
        <w:numPr>
          <w:ilvl w:val="0"/>
          <w:numId w:val="16"/>
        </w:numPr>
        <w:tabs>
          <w:tab w:val="left" w:pos="1071"/>
          <w:tab w:val="left" w:pos="1072"/>
        </w:tabs>
        <w:spacing w:before="331" w:after="0" w:line="240" w:lineRule="auto"/>
        <w:ind w:left="1072" w:right="0" w:hanging="631"/>
        <w:jc w:val="left"/>
        <w:rPr>
          <w:sz w:val="42"/>
        </w:rPr>
      </w:pPr>
      <w:r>
        <w:rPr>
          <w:sz w:val="42"/>
        </w:rPr>
        <w:t>提供用户认证管理、</w:t>
      </w:r>
    </w:p>
    <w:p>
      <w:pPr>
        <w:spacing w:after="0" w:line="240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https://d.book118.com/548111044006006042</w:t>
        </w:r>
      </w:hyperlink>
    </w:p>
    <w:p>
      <w:pPr>
        <w:spacing w:after="0" w:line="240" w:lineRule="auto"/>
        <w:jc w:val="left"/>
        <w:rPr>
          <w:sz w:val="42"/>
        </w:rPr>
      </w:pPr>
    </w:p>
    <w:sectPr>
      <w:headerReference w:type="default" r:id="rId42"/>
      <w:footerReference w:type="default" r:id="rId43"/>
      <w:pgSz w:w="18360" w:h="23760"/>
      <w:pgMar w:top="1700" w:right="1620" w:bottom="1840" w:left="1420" w:header="1049" w:footer="1657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Segoe UI">
    <w:altName w:val="Segoe UI"/>
    <w:charset w:val="00"/>
    <w:family w:val="swiss"/>
    <w:pitch w:val="variable"/>
    <w:sig w:usb0="00000000" w:usb1="00000000" w:usb2="00000000" w:usb3="00000000" w:csb0="00000001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1.8pt;height:16.95pt;margin-top:1094.15pt;margin-left:92.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文案大全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1.8pt;height:16.95pt;margin-top:1094.15pt;margin-left:92.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文案大全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1.8pt;height:16.95pt;margin-top:1094.15pt;margin-left:92.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文案大全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1.8pt;height:16.95pt;margin-top:1094.15pt;margin-left:92.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文案大全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1.8pt;height:16.95pt;margin-top:1094.15pt;margin-left:92.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文案大全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1.8pt;height:16.95pt;margin-top:1094.15pt;margin-left:92.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文案大全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1.8pt;height:16.95pt;margin-top:1094.15pt;margin-left:92.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文案大全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1.8pt;height:16.95pt;margin-top:1094.15pt;margin-left:92.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文案大全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1.8pt;height:16.95pt;margin-top:1094.15pt;margin-left:92.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文案大全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1.8pt;height:16.95pt;margin-top:1094.15pt;margin-left:92.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文案大全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61.8pt;height:16.95pt;margin-top:1094.15pt;margin-left:92.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文案大全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61.8pt;height:16.95pt;margin-top:1094.15pt;margin-left:92.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文案大全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1.8pt;height:16.95pt;margin-top:1094.15pt;margin-left:92.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文案大全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1.8pt;height:16.95pt;margin-top:51.45pt;margin-left:92.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标准实用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1.8pt;height:16.95pt;margin-top:51.45pt;margin-left:92.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标准实用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1.8pt;height:16.95pt;margin-top:51.45pt;margin-left:92.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标准实用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1.8pt;height:16.95pt;margin-top:51.45pt;margin-left:92.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标准实用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1.8pt;height:16.95pt;margin-top:51.45pt;margin-left:92.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标准实用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1.8pt;height:16.95pt;margin-top:51.45pt;margin-left:92.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标准实用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1.8pt;height:16.95pt;margin-top:51.45pt;margin-left:92.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标准实用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1.8pt;height:16.95pt;margin-top:51.45pt;margin-left:92.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标准实用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1.8pt;height:16.95pt;margin-top:51.45pt;margin-left:92.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标准实用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1.8pt;height:16.95pt;margin-top:51.45pt;margin-left:92.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标准实用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1.8pt;height:16.95pt;margin-top:51.45pt;margin-left:92.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标准实用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1.8pt;height:16.95pt;margin-top:51.45pt;margin-left:92.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标准实用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1.8pt;height:16.95pt;margin-top:51.45pt;margin-left:92.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sz w:val="30"/>
                  </w:rPr>
                  <w:t>标准实用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AE6E9"/>
    <w:multiLevelType w:val="hybridMultilevel"/>
    <w:tmpl w:val="00000000"/>
    <w:lvl w:ilvl="0">
      <w:start w:val="0"/>
      <w:numFmt w:val="bullet"/>
      <w:lvlText w:val="•"/>
      <w:lvlJc w:val="left"/>
      <w:pPr>
        <w:ind w:left="1162" w:hanging="720"/>
      </w:pPr>
      <w:rPr>
        <w:rFonts w:ascii="Arial" w:eastAsia="Arial" w:hAnsi="Arial" w:cs="Arial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576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2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8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4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6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2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8" w:hanging="720"/>
      </w:pPr>
      <w:rPr>
        <w:rFonts w:hint="default"/>
      </w:rPr>
    </w:lvl>
  </w:abstractNum>
  <w:abstractNum w:abstractNumId="1">
    <w:nsid w:val="1041F6E1"/>
    <w:multiLevelType w:val="hybridMultilevel"/>
    <w:tmpl w:val="00000000"/>
    <w:lvl w:ilvl="0">
      <w:start w:val="6"/>
      <w:numFmt w:val="decimal"/>
      <w:lvlText w:val="%1"/>
      <w:lvlJc w:val="left"/>
      <w:pPr>
        <w:ind w:left="1507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07" w:hanging="742"/>
        <w:jc w:val="righ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"/>
      <w:lvlJc w:val="left"/>
      <w:pPr>
        <w:ind w:left="1701" w:hanging="63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726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0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6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0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3" w:hanging="630"/>
      </w:pPr>
      <w:rPr>
        <w:rFonts w:hint="default"/>
      </w:rPr>
    </w:lvl>
  </w:abstractNum>
  <w:abstractNum w:abstractNumId="2">
    <w:nsid w:val="12C3C49F"/>
    <w:multiLevelType w:val="hybridMultilevel"/>
    <w:tmpl w:val="00000000"/>
    <w:lvl w:ilvl="0">
      <w:start w:val="1"/>
      <w:numFmt w:val="decimal"/>
      <w:lvlText w:val="%1."/>
      <w:lvlJc w:val="left"/>
      <w:pPr>
        <w:ind w:left="794" w:hanging="353"/>
        <w:jc w:val="left"/>
      </w:pPr>
      <w:rPr>
        <w:rFonts w:ascii="Arial" w:eastAsia="Arial" w:hAnsi="Arial" w:cs="Arial" w:hint="default"/>
        <w:b/>
        <w:bCs/>
        <w:spacing w:val="-3"/>
        <w:w w:val="100"/>
        <w:sz w:val="40"/>
        <w:szCs w:val="40"/>
      </w:rPr>
    </w:lvl>
    <w:lvl w:ilvl="1">
      <w:start w:val="0"/>
      <w:numFmt w:val="bullet"/>
      <w:lvlText w:val=""/>
      <w:lvlJc w:val="left"/>
      <w:pPr>
        <w:ind w:left="14600" w:hanging="631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14680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760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40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920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0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080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60" w:hanging="631"/>
      </w:pPr>
      <w:rPr>
        <w:rFonts w:hint="default"/>
      </w:rPr>
    </w:lvl>
  </w:abstractNum>
  <w:abstractNum w:abstractNumId="3">
    <w:nsid w:val="17E5BE9B"/>
    <w:multiLevelType w:val="hybridMultilevel"/>
    <w:tmpl w:val="00000000"/>
    <w:lvl w:ilvl="0">
      <w:start w:val="0"/>
      <w:numFmt w:val="bullet"/>
      <w:lvlText w:val=""/>
      <w:lvlJc w:val="left"/>
      <w:pPr>
        <w:ind w:left="1734" w:hanging="691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—"/>
      <w:lvlJc w:val="left"/>
      <w:pPr>
        <w:ind w:left="1079" w:hanging="634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248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6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5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84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02" w:hanging="634"/>
      </w:pPr>
      <w:rPr>
        <w:rFonts w:hint="default"/>
      </w:rPr>
    </w:lvl>
  </w:abstractNum>
  <w:abstractNum w:abstractNumId="4">
    <w:nsid w:val="1CC01E15"/>
    <w:multiLevelType w:val="hybridMultilevel"/>
    <w:tmpl w:val="00000000"/>
    <w:lvl w:ilvl="0">
      <w:start w:val="0"/>
      <w:numFmt w:val="bullet"/>
      <w:lvlText w:val=""/>
      <w:lvlJc w:val="left"/>
      <w:pPr>
        <w:ind w:left="1072" w:hanging="63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"/>
      <w:lvlJc w:val="left"/>
      <w:pPr>
        <w:ind w:left="1522" w:hanging="512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053" w:hanging="5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6" w:hanging="5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20" w:hanging="5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3" w:hanging="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6" w:hanging="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20" w:hanging="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3" w:hanging="512"/>
      </w:pPr>
      <w:rPr>
        <w:rFonts w:hint="default"/>
      </w:rPr>
    </w:lvl>
  </w:abstractNum>
  <w:abstractNum w:abstractNumId="5">
    <w:nsid w:val="1E2D7968"/>
    <w:multiLevelType w:val="hybridMultilevel"/>
    <w:tmpl w:val="00000000"/>
    <w:lvl w:ilvl="0">
      <w:start w:val="1"/>
      <w:numFmt w:val="decimal"/>
      <w:lvlText w:val="%1"/>
      <w:lvlJc w:val="left"/>
      <w:pPr>
        <w:ind w:left="1522" w:hanging="108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522" w:hanging="1080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4280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0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40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0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0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0" w:hanging="1080"/>
      </w:pPr>
      <w:rPr>
        <w:rFonts w:hint="default"/>
      </w:rPr>
    </w:lvl>
  </w:abstractNum>
  <w:abstractNum w:abstractNumId="6">
    <w:nsid w:val="1FB95947"/>
    <w:multiLevelType w:val="hybridMultilevel"/>
    <w:tmpl w:val="00000000"/>
    <w:lvl w:ilvl="0">
      <w:start w:val="0"/>
      <w:numFmt w:val="bullet"/>
      <w:lvlText w:val=""/>
      <w:lvlJc w:val="left"/>
      <w:pPr>
        <w:ind w:left="1072" w:hanging="868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504" w:hanging="8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8" w:hanging="8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2" w:hanging="8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6" w:hanging="8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0" w:hanging="8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4" w:hanging="8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8" w:hanging="8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2" w:hanging="868"/>
      </w:pPr>
      <w:rPr>
        <w:rFonts w:hint="default"/>
      </w:rPr>
    </w:lvl>
  </w:abstractNum>
  <w:abstractNum w:abstractNumId="7">
    <w:nsid w:val="2C3C0E39"/>
    <w:multiLevelType w:val="hybridMultilevel"/>
    <w:tmpl w:val="00000000"/>
    <w:lvl w:ilvl="0">
      <w:start w:val="3"/>
      <w:numFmt w:val="decimal"/>
      <w:lvlText w:val="%1"/>
      <w:lvlJc w:val="left"/>
      <w:pPr>
        <w:ind w:left="1126" w:hanging="6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6" w:hanging="684"/>
        <w:jc w:val="right"/>
      </w:pPr>
      <w:rPr>
        <w:rFonts w:hint="default"/>
        <w:b/>
        <w:bCs/>
        <w:w w:val="100"/>
      </w:rPr>
    </w:lvl>
    <w:lvl w:ilvl="2">
      <w:start w:val="0"/>
      <w:numFmt w:val="bullet"/>
      <w:lvlText w:val="•"/>
      <w:lvlJc w:val="left"/>
      <w:pPr>
        <w:ind w:left="3960" w:hanging="6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0" w:hanging="6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0" w:hanging="6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0" w:hanging="6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0" w:hanging="6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0" w:hanging="6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0" w:hanging="684"/>
      </w:pPr>
      <w:rPr>
        <w:rFonts w:hint="default"/>
      </w:rPr>
    </w:lvl>
  </w:abstractNum>
  <w:abstractNum w:abstractNumId="8">
    <w:nsid w:val="2EDBEB0F"/>
    <w:multiLevelType w:val="hybridMultilevel"/>
    <w:tmpl w:val="00000000"/>
    <w:lvl w:ilvl="0">
      <w:start w:val="7"/>
      <w:numFmt w:val="decimal"/>
      <w:lvlText w:val="%1"/>
      <w:lvlJc w:val="left"/>
      <w:pPr>
        <w:ind w:left="1122" w:hanging="68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2" w:hanging="681"/>
        <w:jc w:val="left"/>
      </w:pPr>
      <w:rPr>
        <w:rFonts w:ascii="Century Gothic" w:eastAsia="Century Gothic" w:hAnsi="Century Gothic" w:cs="Century Gothic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017" w:hanging="6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5" w:hanging="6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3" w:hanging="6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1" w:hanging="6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8" w:hanging="6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6" w:hanging="6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44" w:hanging="681"/>
      </w:pPr>
      <w:rPr>
        <w:rFonts w:hint="default"/>
      </w:rPr>
    </w:lvl>
  </w:abstractNum>
  <w:abstractNum w:abstractNumId="9">
    <w:nsid w:val="39085725"/>
    <w:multiLevelType w:val="hybridMultilevel"/>
    <w:tmpl w:val="00000000"/>
    <w:lvl w:ilvl="0">
      <w:start w:val="1"/>
      <w:numFmt w:val="decimal"/>
      <w:lvlText w:val="%1"/>
      <w:lvlJc w:val="left"/>
      <w:pPr>
        <w:ind w:left="1522" w:hanging="108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522" w:hanging="1080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4280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0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40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0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0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0" w:hanging="1080"/>
      </w:pPr>
      <w:rPr>
        <w:rFonts w:hint="default"/>
      </w:rPr>
    </w:lvl>
  </w:abstractNum>
  <w:abstractNum w:abstractNumId="10">
    <w:nsid w:val="41B949E6"/>
    <w:multiLevelType w:val="hybridMultilevel"/>
    <w:tmpl w:val="00000000"/>
    <w:lvl w:ilvl="0">
      <w:start w:val="4"/>
      <w:numFmt w:val="decimal"/>
      <w:lvlText w:val="%1"/>
      <w:lvlJc w:val="left"/>
      <w:pPr>
        <w:ind w:left="1507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07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"/>
      <w:lvlJc w:val="left"/>
      <w:pPr>
        <w:ind w:left="1701" w:hanging="63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726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0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6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0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3" w:hanging="630"/>
      </w:pPr>
      <w:rPr>
        <w:rFonts w:hint="default"/>
      </w:rPr>
    </w:lvl>
  </w:abstractNum>
  <w:abstractNum w:abstractNumId="11">
    <w:nsid w:val="4230B553"/>
    <w:multiLevelType w:val="hybridMultilevel"/>
    <w:tmpl w:val="00000000"/>
    <w:lvl w:ilvl="0">
      <w:start w:val="1"/>
      <w:numFmt w:val="decimal"/>
      <w:lvlText w:val="（%1）"/>
      <w:lvlJc w:val="left"/>
      <w:pPr>
        <w:ind w:left="1206" w:hanging="765"/>
        <w:jc w:val="left"/>
      </w:pPr>
      <w:rPr>
        <w:rFonts w:ascii="宋体" w:eastAsia="宋体" w:hAnsi="宋体" w:cs="宋体" w:hint="default"/>
        <w:spacing w:val="-1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612" w:hanging="7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4" w:hanging="7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6" w:hanging="7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8" w:hanging="7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0" w:hanging="7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2" w:hanging="7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84" w:hanging="7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6" w:hanging="765"/>
      </w:pPr>
      <w:rPr>
        <w:rFonts w:hint="default"/>
      </w:rPr>
    </w:lvl>
  </w:abstractNum>
  <w:abstractNum w:abstractNumId="12">
    <w:nsid w:val="504037E1"/>
    <w:multiLevelType w:val="hybridMultilevel"/>
    <w:tmpl w:val="00000000"/>
    <w:lvl w:ilvl="0">
      <w:start w:val="1"/>
      <w:numFmt w:val="decimal"/>
      <w:lvlText w:val="（%1）"/>
      <w:lvlJc w:val="left"/>
      <w:pPr>
        <w:ind w:left="1206" w:hanging="765"/>
        <w:jc w:val="left"/>
      </w:pPr>
      <w:rPr>
        <w:rFonts w:ascii="宋体" w:eastAsia="宋体" w:hAnsi="宋体" w:cs="宋体" w:hint="default"/>
        <w:spacing w:val="-1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612" w:hanging="7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4" w:hanging="7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6" w:hanging="7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8" w:hanging="7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0" w:hanging="7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2" w:hanging="7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84" w:hanging="7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6" w:hanging="765"/>
      </w:pPr>
      <w:rPr>
        <w:rFonts w:hint="default"/>
      </w:rPr>
    </w:lvl>
  </w:abstractNum>
  <w:abstractNum w:abstractNumId="13">
    <w:nsid w:val="506B22CD"/>
    <w:multiLevelType w:val="hybridMultilevel"/>
    <w:tmpl w:val="00000000"/>
    <w:lvl w:ilvl="0">
      <w:start w:val="0"/>
      <w:numFmt w:val="bullet"/>
      <w:lvlText w:val=""/>
      <w:lvlJc w:val="left"/>
      <w:pPr>
        <w:ind w:left="1072" w:hanging="841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380" w:hanging="8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8" w:hanging="8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7" w:hanging="8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26" w:hanging="8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5" w:hanging="8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4" w:hanging="8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3" w:hanging="8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2" w:hanging="841"/>
      </w:pPr>
      <w:rPr>
        <w:rFonts w:hint="default"/>
      </w:rPr>
    </w:lvl>
  </w:abstractNum>
  <w:abstractNum w:abstractNumId="14">
    <w:nsid w:val="536F322A"/>
    <w:multiLevelType w:val="hybridMultilevel"/>
    <w:tmpl w:val="00000000"/>
    <w:lvl w:ilvl="0">
      <w:start w:val="1"/>
      <w:numFmt w:val="decimal"/>
      <w:lvlText w:val="%1"/>
      <w:lvlJc w:val="left"/>
      <w:pPr>
        <w:ind w:left="1522" w:hanging="10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22" w:hanging="1080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029" w:hanging="116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4975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3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1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8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6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4" w:hanging="1167"/>
      </w:pPr>
      <w:rPr>
        <w:rFonts w:hint="default"/>
      </w:rPr>
    </w:lvl>
  </w:abstractNum>
  <w:abstractNum w:abstractNumId="15">
    <w:nsid w:val="56D8DB0C"/>
    <w:multiLevelType w:val="hybridMultilevel"/>
    <w:tmpl w:val="00000000"/>
    <w:lvl w:ilvl="0">
      <w:start w:val="1"/>
      <w:numFmt w:val="decimal"/>
      <w:lvlText w:val="%1"/>
      <w:lvlJc w:val="left"/>
      <w:pPr>
        <w:ind w:left="1522" w:hanging="108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522" w:hanging="1080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4280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0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40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0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0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0" w:hanging="1080"/>
      </w:pPr>
      <w:rPr>
        <w:rFonts w:hint="default"/>
      </w:rPr>
    </w:lvl>
  </w:abstractNum>
  <w:abstractNum w:abstractNumId="16">
    <w:nsid w:val="571D5F85"/>
    <w:multiLevelType w:val="hybridMultilevel"/>
    <w:tmpl w:val="00000000"/>
    <w:lvl w:ilvl="0">
      <w:start w:val="1"/>
      <w:numFmt w:val="decimal"/>
      <w:lvlText w:val="%1"/>
      <w:lvlJc w:val="left"/>
      <w:pPr>
        <w:ind w:left="1345" w:hanging="60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45" w:hanging="605"/>
        <w:jc w:val="left"/>
      </w:pPr>
      <w:rPr>
        <w:rFonts w:ascii="宋体" w:eastAsia="宋体" w:hAnsi="宋体" w:cs="宋体" w:hint="default"/>
        <w:w w:val="99"/>
        <w:sz w:val="30"/>
        <w:szCs w:val="30"/>
      </w:rPr>
    </w:lvl>
    <w:lvl w:ilvl="2">
      <w:start w:val="0"/>
      <w:numFmt w:val="bullet"/>
      <w:lvlText w:val=""/>
      <w:lvlJc w:val="left"/>
      <w:pPr>
        <w:ind w:left="1579" w:hanging="537"/>
      </w:pPr>
      <w:rPr>
        <w:rFonts w:ascii="Wingdings" w:eastAsia="Wingdings" w:hAnsi="Wingdings" w:cs="Wingdings" w:hint="default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4633" w:hanging="5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0" w:hanging="5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6" w:hanging="5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3" w:hanging="5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0" w:hanging="5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6" w:hanging="537"/>
      </w:pPr>
      <w:rPr>
        <w:rFonts w:hint="default"/>
      </w:rPr>
    </w:lvl>
  </w:abstractNum>
  <w:abstractNum w:abstractNumId="17">
    <w:nsid w:val="65317BCA"/>
    <w:multiLevelType w:val="hybridMultilevel"/>
    <w:tmpl w:val="00000000"/>
    <w:lvl w:ilvl="0">
      <w:start w:val="1"/>
      <w:numFmt w:val="decimal"/>
      <w:lvlText w:val="%1."/>
      <w:lvlJc w:val="left"/>
      <w:pPr>
        <w:ind w:left="692" w:hanging="251"/>
        <w:jc w:val="left"/>
      </w:pPr>
      <w:rPr>
        <w:rFonts w:hint="default"/>
        <w:b/>
        <w:bCs/>
        <w:spacing w:val="-1"/>
        <w:w w:val="99"/>
      </w:rPr>
    </w:lvl>
    <w:lvl w:ilvl="1">
      <w:start w:val="1"/>
      <w:numFmt w:val="decimal"/>
      <w:lvlText w:val="%1.%2"/>
      <w:lvlJc w:val="left"/>
      <w:pPr>
        <w:ind w:left="1198" w:hanging="458"/>
        <w:jc w:val="left"/>
      </w:pPr>
      <w:rPr>
        <w:rFonts w:hint="default"/>
        <w:spacing w:val="-1"/>
        <w:w w:val="99"/>
      </w:rPr>
    </w:lvl>
    <w:lvl w:ilvl="2">
      <w:start w:val="0"/>
      <w:numFmt w:val="bullet"/>
      <w:lvlText w:val="•"/>
      <w:lvlJc w:val="left"/>
      <w:pPr>
        <w:ind w:left="1340" w:hanging="4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20" w:hanging="4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00" w:hanging="4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80" w:hanging="4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28" w:hanging="4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76" w:hanging="4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24" w:hanging="458"/>
      </w:pPr>
      <w:rPr>
        <w:rFonts w:hint="default"/>
      </w:rPr>
    </w:lvl>
  </w:abstractNum>
  <w:abstractNum w:abstractNumId="18">
    <w:nsid w:val="68780E0B"/>
    <w:multiLevelType w:val="hybridMultilevel"/>
    <w:tmpl w:val="00000000"/>
    <w:lvl w:ilvl="0">
      <w:start w:val="5"/>
      <w:numFmt w:val="decimal"/>
      <w:lvlText w:val="%1"/>
      <w:lvlJc w:val="left"/>
      <w:pPr>
        <w:ind w:left="1507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07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"/>
      <w:lvlJc w:val="left"/>
      <w:pPr>
        <w:ind w:left="1799" w:hanging="63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804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8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1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630"/>
      </w:pPr>
      <w:rPr>
        <w:rFonts w:hint="default"/>
      </w:rPr>
    </w:lvl>
  </w:abstractNum>
  <w:abstractNum w:abstractNumId="19">
    <w:nsid w:val="6C20DA7E"/>
    <w:multiLevelType w:val="hybridMultilevel"/>
    <w:tmpl w:val="00000000"/>
    <w:lvl w:ilvl="0">
      <w:start w:val="1"/>
      <w:numFmt w:val="decimal"/>
      <w:lvlText w:val="%1"/>
      <w:lvlJc w:val="left"/>
      <w:pPr>
        <w:ind w:left="1522" w:hanging="10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22" w:hanging="1080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029" w:hanging="116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4975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3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1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8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6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4" w:hanging="1167"/>
      </w:pPr>
      <w:rPr>
        <w:rFonts w:hint="default"/>
      </w:rPr>
    </w:lvl>
  </w:abstractNum>
  <w:abstractNum w:abstractNumId="20">
    <w:nsid w:val="7074A4C3"/>
    <w:multiLevelType w:val="hybridMultilevel"/>
    <w:tmpl w:val="00000000"/>
    <w:lvl w:ilvl="0">
      <w:start w:val="1"/>
      <w:numFmt w:val="decimal"/>
      <w:lvlText w:val="（%1）"/>
      <w:lvlJc w:val="left"/>
      <w:pPr>
        <w:ind w:left="1206" w:hanging="765"/>
        <w:jc w:val="left"/>
      </w:pPr>
      <w:rPr>
        <w:rFonts w:ascii="宋体" w:eastAsia="宋体" w:hAnsi="宋体" w:cs="宋体" w:hint="default"/>
        <w:spacing w:val="-1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2612" w:hanging="7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4" w:hanging="7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6" w:hanging="7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8" w:hanging="7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0" w:hanging="7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2" w:hanging="7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84" w:hanging="7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6" w:hanging="765"/>
      </w:pPr>
      <w:rPr>
        <w:rFonts w:hint="default"/>
      </w:rPr>
    </w:lvl>
  </w:abstractNum>
  <w:abstractNum w:abstractNumId="21">
    <w:nsid w:val="752E65B2"/>
    <w:multiLevelType w:val="hybridMultilevel"/>
    <w:tmpl w:val="00000000"/>
    <w:lvl w:ilvl="0">
      <w:start w:val="0"/>
      <w:numFmt w:val="bullet"/>
      <w:lvlText w:val="•"/>
      <w:lvlJc w:val="left"/>
      <w:pPr>
        <w:ind w:left="1162" w:hanging="720"/>
      </w:pPr>
      <w:rPr>
        <w:rFonts w:ascii="Arial" w:eastAsia="Arial" w:hAnsi="Arial" w:cs="Arial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576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2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8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4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6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2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8" w:hanging="720"/>
      </w:pPr>
      <w:rPr>
        <w:rFonts w:hint="default"/>
      </w:rPr>
    </w:lvl>
  </w:abstractNum>
  <w:abstractNum w:abstractNumId="22">
    <w:nsid w:val="7CBE4EC6"/>
    <w:multiLevelType w:val="hybridMultilevel"/>
    <w:tmpl w:val="00000000"/>
    <w:lvl w:ilvl="0">
      <w:start w:val="0"/>
      <w:numFmt w:val="bullet"/>
      <w:lvlText w:val=""/>
      <w:lvlJc w:val="left"/>
      <w:pPr>
        <w:ind w:left="1162" w:hanging="72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576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2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8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4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6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2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8" w:hanging="720"/>
      </w:pPr>
      <w:rPr>
        <w:rFonts w:hint="default"/>
      </w:r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20"/>
  </w:num>
  <w:num w:numId="5">
    <w:abstractNumId w:val="11"/>
  </w:num>
  <w:num w:numId="6">
    <w:abstractNumId w:val="12"/>
  </w:num>
  <w:num w:numId="7">
    <w:abstractNumId w:val="1"/>
  </w:num>
  <w:num w:numId="8">
    <w:abstractNumId w:val="18"/>
  </w:num>
  <w:num w:numId="9">
    <w:abstractNumId w:val="3"/>
  </w:num>
  <w:num w:numId="10">
    <w:abstractNumId w:val="10"/>
  </w:num>
  <w:num w:numId="11">
    <w:abstractNumId w:val="7"/>
  </w:num>
  <w:num w:numId="12">
    <w:abstractNumId w:val="22"/>
  </w:num>
  <w:num w:numId="13">
    <w:abstractNumId w:val="0"/>
  </w:num>
  <w:num w:numId="14">
    <w:abstractNumId w:val="2"/>
  </w:num>
  <w:num w:numId="15">
    <w:abstractNumId w:val="9"/>
  </w:num>
  <w:num w:numId="16">
    <w:abstractNumId w:val="13"/>
  </w:num>
  <w:num w:numId="17">
    <w:abstractNumId w:val="19"/>
  </w:num>
  <w:num w:numId="18">
    <w:abstractNumId w:val="16"/>
  </w:num>
  <w:num w:numId="19">
    <w:abstractNumId w:val="17"/>
  </w:num>
  <w:num w:numId="20">
    <w:abstractNumId w:val="14"/>
  </w:num>
  <w:num w:numId="21">
    <w:abstractNumId w:val="15"/>
  </w:num>
  <w:num w:numId="22">
    <w:abstractNumId w:val="5"/>
  </w:num>
  <w:num w:numId="23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072" w:hanging="631"/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184"/>
      <w:ind w:left="748" w:hanging="307"/>
    </w:pPr>
    <w:rPr>
      <w:rFonts w:ascii="宋体" w:eastAsia="宋体" w:hAnsi="宋体" w:cs="宋体"/>
      <w:b/>
      <w:bCs/>
      <w:sz w:val="30"/>
      <w:szCs w:val="30"/>
    </w:rPr>
  </w:style>
  <w:style w:type="paragraph" w:styleId="TOC2">
    <w:name w:val="toc 2"/>
    <w:basedOn w:val="Normal"/>
    <w:uiPriority w:val="1"/>
    <w:qFormat/>
    <w:pPr>
      <w:spacing w:before="4"/>
      <w:ind w:left="1345" w:hanging="606"/>
    </w:pPr>
    <w:rPr>
      <w:rFonts w:ascii="宋体" w:eastAsia="宋体" w:hAnsi="宋体" w:cs="宋体"/>
      <w:sz w:val="30"/>
      <w:szCs w:val="30"/>
    </w:rPr>
  </w:style>
  <w:style w:type="paragraph" w:styleId="TOC3">
    <w:name w:val="toc 3"/>
    <w:basedOn w:val="Normal"/>
    <w:uiPriority w:val="1"/>
    <w:qFormat/>
    <w:pPr>
      <w:spacing w:before="4"/>
      <w:ind w:left="1572" w:hanging="530"/>
    </w:pPr>
    <w:rPr>
      <w:rFonts w:ascii="宋体" w:eastAsia="宋体" w:hAnsi="宋体" w:cs="宋体"/>
      <w:sz w:val="30"/>
      <w:szCs w:val="30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072" w:hanging="63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3.png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image" Target="media/image4.png" /><Relationship Id="rId16" Type="http://schemas.openxmlformats.org/officeDocument/2006/relationships/image" Target="media/image5.pn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6.jpeg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image" Target="media/image7.jpeg" /><Relationship Id="rId25" Type="http://schemas.openxmlformats.org/officeDocument/2006/relationships/header" Target="header8.xml" /><Relationship Id="rId26" Type="http://schemas.openxmlformats.org/officeDocument/2006/relationships/footer" Target="footer8.xml" /><Relationship Id="rId27" Type="http://schemas.openxmlformats.org/officeDocument/2006/relationships/image" Target="media/image8.jpeg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image" Target="media/image9.png" /><Relationship Id="rId31" Type="http://schemas.openxmlformats.org/officeDocument/2006/relationships/header" Target="header10.xml" /><Relationship Id="rId32" Type="http://schemas.openxmlformats.org/officeDocument/2006/relationships/footer" Target="footer10.xml" /><Relationship Id="rId33" Type="http://schemas.openxmlformats.org/officeDocument/2006/relationships/image" Target="media/image10.jpeg" /><Relationship Id="rId34" Type="http://schemas.openxmlformats.org/officeDocument/2006/relationships/image" Target="media/image11.png" /><Relationship Id="rId35" Type="http://schemas.openxmlformats.org/officeDocument/2006/relationships/header" Target="header11.xml" /><Relationship Id="rId36" Type="http://schemas.openxmlformats.org/officeDocument/2006/relationships/footer" Target="footer11.xml" /><Relationship Id="rId37" Type="http://schemas.openxmlformats.org/officeDocument/2006/relationships/image" Target="media/image12.png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header" Target="header1.xml" /><Relationship Id="rId40" Type="http://schemas.openxmlformats.org/officeDocument/2006/relationships/image" Target="media/image13.png" /><Relationship Id="rId41" Type="http://schemas.openxmlformats.org/officeDocument/2006/relationships/hyperlink" Target="https://d.book118.com/548111044006006042" TargetMode="External" /><Relationship Id="rId42" Type="http://schemas.openxmlformats.org/officeDocument/2006/relationships/header" Target="header13.xml" /><Relationship Id="rId43" Type="http://schemas.openxmlformats.org/officeDocument/2006/relationships/footer" Target="footer13.xml" /><Relationship Id="rId44" Type="http://schemas.openxmlformats.org/officeDocument/2006/relationships/theme" Target="theme/theme1.xml" /><Relationship Id="rId45" Type="http://schemas.openxmlformats.org/officeDocument/2006/relationships/numbering" Target="numbering.xml" /><Relationship Id="rId46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2024-02-02T00:56:01Z</dcterms:created>
  <dcterms:modified xsi:type="dcterms:W3CDTF">2024-02-02T00:56:01Z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LastSaved">
    <vt:filetime>2024-02-02T00:00:00Z</vt:filetime>
  </property>
</Properties>
</file>