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4" w:history="1">
        <w:r>
          <w:rPr>
            <w:rFonts w:ascii="仿宋" w:eastAsia="仿宋" w:hAnsi="仿宋" w:cs="仿宋" w:hint="eastAsia"/>
            <w:lang w:eastAsia="zh-CN"/>
          </w:rPr>
          <w:t>前言</w:t>
        </w:r>
        <w:r>
          <w:tab/>
        </w:r>
        <w:r>
          <w:fldChar w:fldCharType="begin"/>
        </w:r>
        <w:r>
          <w:instrText xml:space="preserve"> PAGEREF _Toc7074 \h </w:instrText>
        </w:r>
        <w:r>
          <w:fldChar w:fldCharType="separate"/>
        </w:r>
        <w:r>
          <w:t>3</w:t>
        </w:r>
        <w:r>
          <w:fldChar w:fldCharType="end"/>
        </w:r>
      </w:hyperlink>
    </w:p>
    <w:p>
      <w:pPr>
        <w:pStyle w:val="TOC1"/>
        <w:tabs>
          <w:tab w:val="right" w:leader="dot" w:pos="8306"/>
        </w:tabs>
      </w:pPr>
      <w:hyperlink w:anchor="_Toc16953" w:history="1">
        <w:r>
          <w:rPr>
            <w:rFonts w:ascii="仿宋" w:eastAsia="仿宋" w:hAnsi="仿宋" w:cs="仿宋" w:hint="eastAsia"/>
            <w:lang w:eastAsia="zh-CN"/>
          </w:rPr>
          <w:t>一、离子交换树脂项目文档管理</w:t>
        </w:r>
        <w:r>
          <w:tab/>
        </w:r>
        <w:r>
          <w:fldChar w:fldCharType="begin"/>
        </w:r>
        <w:r>
          <w:instrText xml:space="preserve"> PAGEREF _Toc16953 \h </w:instrText>
        </w:r>
        <w:r>
          <w:fldChar w:fldCharType="separate"/>
        </w:r>
        <w:r>
          <w:t>3</w:t>
        </w:r>
        <w:r>
          <w:fldChar w:fldCharType="end"/>
        </w:r>
      </w:hyperlink>
    </w:p>
    <w:p>
      <w:pPr>
        <w:pStyle w:val="TOC2"/>
        <w:tabs>
          <w:tab w:val="right" w:leader="dot" w:pos="8306"/>
        </w:tabs>
      </w:pPr>
      <w:hyperlink w:anchor="_Toc29037" w:history="1">
        <w:r>
          <w:rPr>
            <w:rFonts w:ascii="仿宋" w:eastAsia="仿宋" w:hAnsi="仿宋" w:cs="仿宋" w:hint="eastAsia"/>
            <w:lang w:eastAsia="zh-CN"/>
          </w:rPr>
          <w:t>(一)、文档编制与审查</w:t>
        </w:r>
        <w:r>
          <w:tab/>
        </w:r>
        <w:r>
          <w:fldChar w:fldCharType="begin"/>
        </w:r>
        <w:r>
          <w:instrText xml:space="preserve"> PAGEREF _Toc29037 \h </w:instrText>
        </w:r>
        <w:r>
          <w:fldChar w:fldCharType="separate"/>
        </w:r>
        <w:r>
          <w:t>3</w:t>
        </w:r>
        <w:r>
          <w:fldChar w:fldCharType="end"/>
        </w:r>
      </w:hyperlink>
    </w:p>
    <w:p>
      <w:pPr>
        <w:pStyle w:val="TOC2"/>
        <w:tabs>
          <w:tab w:val="right" w:leader="dot" w:pos="8306"/>
        </w:tabs>
      </w:pPr>
      <w:hyperlink w:anchor="_Toc17241" w:history="1">
        <w:r>
          <w:rPr>
            <w:rFonts w:ascii="仿宋" w:eastAsia="仿宋" w:hAnsi="仿宋" w:cs="仿宋" w:hint="eastAsia"/>
            <w:lang w:eastAsia="zh-CN"/>
          </w:rPr>
          <w:t>(二)、文档发布与分发</w:t>
        </w:r>
        <w:r>
          <w:tab/>
        </w:r>
        <w:r>
          <w:fldChar w:fldCharType="begin"/>
        </w:r>
        <w:r>
          <w:instrText xml:space="preserve"> PAGEREF _Toc17241 \h </w:instrText>
        </w:r>
        <w:r>
          <w:fldChar w:fldCharType="separate"/>
        </w:r>
        <w:r>
          <w:t>4</w:t>
        </w:r>
        <w:r>
          <w:fldChar w:fldCharType="end"/>
        </w:r>
      </w:hyperlink>
    </w:p>
    <w:p>
      <w:pPr>
        <w:pStyle w:val="TOC2"/>
        <w:tabs>
          <w:tab w:val="right" w:leader="dot" w:pos="8306"/>
        </w:tabs>
      </w:pPr>
      <w:hyperlink w:anchor="_Toc5543" w:history="1">
        <w:r>
          <w:rPr>
            <w:rFonts w:ascii="仿宋" w:eastAsia="仿宋" w:hAnsi="仿宋" w:cs="仿宋" w:hint="eastAsia"/>
            <w:lang w:eastAsia="zh-CN"/>
          </w:rPr>
          <w:t>(三)、文档存档与归档</w:t>
        </w:r>
        <w:r>
          <w:tab/>
        </w:r>
        <w:r>
          <w:fldChar w:fldCharType="begin"/>
        </w:r>
        <w:r>
          <w:instrText xml:space="preserve"> PAGEREF _Toc5543 \h </w:instrText>
        </w:r>
        <w:r>
          <w:fldChar w:fldCharType="separate"/>
        </w:r>
        <w:r>
          <w:t>5</w:t>
        </w:r>
        <w:r>
          <w:fldChar w:fldCharType="end"/>
        </w:r>
      </w:hyperlink>
    </w:p>
    <w:p>
      <w:pPr>
        <w:pStyle w:val="TOC1"/>
        <w:tabs>
          <w:tab w:val="right" w:leader="dot" w:pos="8306"/>
        </w:tabs>
      </w:pPr>
      <w:hyperlink w:anchor="_Toc21110" w:history="1">
        <w:r>
          <w:rPr>
            <w:rFonts w:ascii="仿宋" w:eastAsia="仿宋" w:hAnsi="仿宋" w:cs="仿宋" w:hint="eastAsia"/>
            <w:lang w:eastAsia="zh-CN"/>
          </w:rPr>
          <w:t>二、离子交换树脂项目选址可行性分析</w:t>
        </w:r>
        <w:r>
          <w:tab/>
        </w:r>
        <w:r>
          <w:fldChar w:fldCharType="begin"/>
        </w:r>
        <w:r>
          <w:instrText xml:space="preserve"> PAGEREF _Toc21110 \h </w:instrText>
        </w:r>
        <w:r>
          <w:fldChar w:fldCharType="separate"/>
        </w:r>
        <w:r>
          <w:t>6</w:t>
        </w:r>
        <w:r>
          <w:fldChar w:fldCharType="end"/>
        </w:r>
      </w:hyperlink>
    </w:p>
    <w:p>
      <w:pPr>
        <w:pStyle w:val="TOC2"/>
        <w:tabs>
          <w:tab w:val="right" w:leader="dot" w:pos="8306"/>
        </w:tabs>
      </w:pPr>
      <w:hyperlink w:anchor="_Toc7438" w:history="1">
        <w:r>
          <w:rPr>
            <w:rFonts w:ascii="仿宋" w:eastAsia="仿宋" w:hAnsi="仿宋" w:cs="仿宋" w:hint="eastAsia"/>
            <w:lang w:eastAsia="zh-CN"/>
          </w:rPr>
          <w:t>(一)、离子交换树脂项目选址</w:t>
        </w:r>
        <w:r>
          <w:tab/>
        </w:r>
        <w:r>
          <w:fldChar w:fldCharType="begin"/>
        </w:r>
        <w:r>
          <w:instrText xml:space="preserve"> PAGEREF _Toc7438 \h </w:instrText>
        </w:r>
        <w:r>
          <w:fldChar w:fldCharType="separate"/>
        </w:r>
        <w:r>
          <w:t>6</w:t>
        </w:r>
        <w:r>
          <w:fldChar w:fldCharType="end"/>
        </w:r>
      </w:hyperlink>
    </w:p>
    <w:p>
      <w:pPr>
        <w:pStyle w:val="TOC2"/>
        <w:tabs>
          <w:tab w:val="right" w:leader="dot" w:pos="8306"/>
        </w:tabs>
      </w:pPr>
      <w:hyperlink w:anchor="_Toc9643" w:history="1">
        <w:r>
          <w:rPr>
            <w:rFonts w:ascii="仿宋" w:eastAsia="仿宋" w:hAnsi="仿宋" w:cs="仿宋" w:hint="eastAsia"/>
            <w:lang w:eastAsia="zh-CN"/>
          </w:rPr>
          <w:t>(二)、用地控制指标</w:t>
        </w:r>
        <w:r>
          <w:tab/>
        </w:r>
        <w:r>
          <w:fldChar w:fldCharType="begin"/>
        </w:r>
        <w:r>
          <w:instrText xml:space="preserve"> PAGEREF _Toc9643 \h </w:instrText>
        </w:r>
        <w:r>
          <w:fldChar w:fldCharType="separate"/>
        </w:r>
        <w:r>
          <w:t>7</w:t>
        </w:r>
        <w:r>
          <w:fldChar w:fldCharType="end"/>
        </w:r>
      </w:hyperlink>
    </w:p>
    <w:p>
      <w:pPr>
        <w:pStyle w:val="TOC2"/>
        <w:tabs>
          <w:tab w:val="right" w:leader="dot" w:pos="8306"/>
        </w:tabs>
      </w:pPr>
      <w:hyperlink w:anchor="_Toc20569" w:history="1">
        <w:r>
          <w:rPr>
            <w:rFonts w:ascii="仿宋" w:eastAsia="仿宋" w:hAnsi="仿宋" w:cs="仿宋" w:hint="eastAsia"/>
            <w:lang w:eastAsia="zh-CN"/>
          </w:rPr>
          <w:t>(三)、节约用地措施</w:t>
        </w:r>
        <w:r>
          <w:tab/>
        </w:r>
        <w:r>
          <w:fldChar w:fldCharType="begin"/>
        </w:r>
        <w:r>
          <w:instrText xml:space="preserve"> PAGEREF _Toc20569 \h </w:instrText>
        </w:r>
        <w:r>
          <w:fldChar w:fldCharType="separate"/>
        </w:r>
        <w:r>
          <w:t>8</w:t>
        </w:r>
        <w:r>
          <w:fldChar w:fldCharType="end"/>
        </w:r>
      </w:hyperlink>
    </w:p>
    <w:p>
      <w:pPr>
        <w:pStyle w:val="TOC2"/>
        <w:tabs>
          <w:tab w:val="right" w:leader="dot" w:pos="8306"/>
        </w:tabs>
      </w:pPr>
      <w:hyperlink w:anchor="_Toc18864" w:history="1">
        <w:r>
          <w:rPr>
            <w:rFonts w:ascii="仿宋" w:eastAsia="仿宋" w:hAnsi="仿宋" w:cs="仿宋" w:hint="eastAsia"/>
            <w:lang w:eastAsia="zh-CN"/>
          </w:rPr>
          <w:t>(四)、总图布置方案</w:t>
        </w:r>
        <w:r>
          <w:tab/>
        </w:r>
        <w:r>
          <w:fldChar w:fldCharType="begin"/>
        </w:r>
        <w:r>
          <w:instrText xml:space="preserve"> PAGEREF _Toc18864 \h </w:instrText>
        </w:r>
        <w:r>
          <w:fldChar w:fldCharType="separate"/>
        </w:r>
        <w:r>
          <w:t>10</w:t>
        </w:r>
        <w:r>
          <w:fldChar w:fldCharType="end"/>
        </w:r>
      </w:hyperlink>
    </w:p>
    <w:p>
      <w:pPr>
        <w:pStyle w:val="TOC2"/>
        <w:tabs>
          <w:tab w:val="right" w:leader="dot" w:pos="8306"/>
        </w:tabs>
      </w:pPr>
      <w:hyperlink w:anchor="_Toc23735" w:history="1">
        <w:r>
          <w:rPr>
            <w:rFonts w:ascii="仿宋" w:eastAsia="仿宋" w:hAnsi="仿宋" w:cs="仿宋" w:hint="eastAsia"/>
            <w:lang w:eastAsia="zh-CN"/>
          </w:rPr>
          <w:t>(五)、选址综合评价</w:t>
        </w:r>
        <w:r>
          <w:tab/>
        </w:r>
        <w:r>
          <w:fldChar w:fldCharType="begin"/>
        </w:r>
        <w:r>
          <w:instrText xml:space="preserve"> PAGEREF _Toc23735 \h </w:instrText>
        </w:r>
        <w:r>
          <w:fldChar w:fldCharType="separate"/>
        </w:r>
        <w:r>
          <w:t>11</w:t>
        </w:r>
        <w:r>
          <w:fldChar w:fldCharType="end"/>
        </w:r>
      </w:hyperlink>
    </w:p>
    <w:p>
      <w:pPr>
        <w:pStyle w:val="TOC1"/>
        <w:tabs>
          <w:tab w:val="right" w:leader="dot" w:pos="8306"/>
        </w:tabs>
      </w:pPr>
      <w:hyperlink w:anchor="_Toc9451" w:history="1">
        <w:r>
          <w:rPr>
            <w:rFonts w:ascii="仿宋" w:eastAsia="仿宋" w:hAnsi="仿宋" w:cs="仿宋" w:hint="eastAsia"/>
            <w:lang w:eastAsia="zh-CN"/>
          </w:rPr>
          <w:t>三、离子交换树脂项目建设背景及必要性分析</w:t>
        </w:r>
        <w:r>
          <w:tab/>
        </w:r>
        <w:r>
          <w:fldChar w:fldCharType="begin"/>
        </w:r>
        <w:r>
          <w:instrText xml:space="preserve"> PAGEREF _Toc9451 \h </w:instrText>
        </w:r>
        <w:r>
          <w:fldChar w:fldCharType="separate"/>
        </w:r>
        <w:r>
          <w:t>12</w:t>
        </w:r>
        <w:r>
          <w:fldChar w:fldCharType="end"/>
        </w:r>
      </w:hyperlink>
    </w:p>
    <w:p>
      <w:pPr>
        <w:pStyle w:val="TOC2"/>
        <w:tabs>
          <w:tab w:val="right" w:leader="dot" w:pos="8306"/>
        </w:tabs>
      </w:pPr>
      <w:hyperlink w:anchor="_Toc3362" w:history="1">
        <w:r>
          <w:rPr>
            <w:rFonts w:ascii="仿宋" w:eastAsia="仿宋" w:hAnsi="仿宋" w:cs="仿宋" w:hint="eastAsia"/>
            <w:lang w:eastAsia="zh-CN"/>
          </w:rPr>
          <w:t>(一)、离子交换树脂项目背景分析</w:t>
        </w:r>
        <w:r>
          <w:tab/>
        </w:r>
        <w:r>
          <w:fldChar w:fldCharType="begin"/>
        </w:r>
        <w:r>
          <w:instrText xml:space="preserve"> PAGEREF _Toc3362 \h </w:instrText>
        </w:r>
        <w:r>
          <w:fldChar w:fldCharType="separate"/>
        </w:r>
        <w:r>
          <w:t>12</w:t>
        </w:r>
        <w:r>
          <w:fldChar w:fldCharType="end"/>
        </w:r>
      </w:hyperlink>
    </w:p>
    <w:p>
      <w:pPr>
        <w:pStyle w:val="TOC2"/>
        <w:tabs>
          <w:tab w:val="right" w:leader="dot" w:pos="8306"/>
        </w:tabs>
      </w:pPr>
      <w:hyperlink w:anchor="_Toc1010" w:history="1">
        <w:r>
          <w:rPr>
            <w:rFonts w:ascii="仿宋" w:eastAsia="仿宋" w:hAnsi="仿宋" w:cs="仿宋" w:hint="eastAsia"/>
            <w:lang w:eastAsia="zh-CN"/>
          </w:rPr>
          <w:t>(二)、离子交换树脂项目建设必要性分析</w:t>
        </w:r>
        <w:r>
          <w:tab/>
        </w:r>
        <w:r>
          <w:fldChar w:fldCharType="begin"/>
        </w:r>
        <w:r>
          <w:instrText xml:space="preserve"> PAGEREF _Toc1010 \h </w:instrText>
        </w:r>
        <w:r>
          <w:fldChar w:fldCharType="separate"/>
        </w:r>
        <w:r>
          <w:t>13</w:t>
        </w:r>
        <w:r>
          <w:fldChar w:fldCharType="end"/>
        </w:r>
      </w:hyperlink>
    </w:p>
    <w:p>
      <w:pPr>
        <w:pStyle w:val="TOC1"/>
        <w:tabs>
          <w:tab w:val="right" w:leader="dot" w:pos="8306"/>
        </w:tabs>
      </w:pPr>
      <w:hyperlink w:anchor="_Toc31572" w:history="1">
        <w:r>
          <w:rPr>
            <w:rFonts w:ascii="仿宋" w:eastAsia="仿宋" w:hAnsi="仿宋" w:cs="仿宋" w:hint="eastAsia"/>
            <w:lang w:eastAsia="zh-CN"/>
          </w:rPr>
          <w:t>四、离子交换树脂项目可持续发展</w:t>
        </w:r>
        <w:r>
          <w:tab/>
        </w:r>
        <w:r>
          <w:fldChar w:fldCharType="begin"/>
        </w:r>
        <w:r>
          <w:instrText xml:space="preserve"> PAGEREF _Toc31572 \h </w:instrText>
        </w:r>
        <w:r>
          <w:fldChar w:fldCharType="separate"/>
        </w:r>
        <w:r>
          <w:t>15</w:t>
        </w:r>
        <w:r>
          <w:fldChar w:fldCharType="end"/>
        </w:r>
      </w:hyperlink>
    </w:p>
    <w:p>
      <w:pPr>
        <w:pStyle w:val="TOC2"/>
        <w:tabs>
          <w:tab w:val="right" w:leader="dot" w:pos="8306"/>
        </w:tabs>
      </w:pPr>
      <w:hyperlink w:anchor="_Toc812" w:history="1">
        <w:r>
          <w:rPr>
            <w:rFonts w:ascii="仿宋" w:eastAsia="仿宋" w:hAnsi="仿宋" w:cs="仿宋" w:hint="eastAsia"/>
            <w:lang w:eastAsia="zh-CN"/>
          </w:rPr>
          <w:t>(一)、可持续战略与实践</w:t>
        </w:r>
        <w:r>
          <w:tab/>
        </w:r>
        <w:r>
          <w:fldChar w:fldCharType="begin"/>
        </w:r>
        <w:r>
          <w:instrText xml:space="preserve"> PAGEREF _Toc812 \h </w:instrText>
        </w:r>
        <w:r>
          <w:fldChar w:fldCharType="separate"/>
        </w:r>
        <w:r>
          <w:t>15</w:t>
        </w:r>
        <w:r>
          <w:fldChar w:fldCharType="end"/>
        </w:r>
      </w:hyperlink>
    </w:p>
    <w:p>
      <w:pPr>
        <w:pStyle w:val="TOC2"/>
        <w:tabs>
          <w:tab w:val="right" w:leader="dot" w:pos="8306"/>
        </w:tabs>
      </w:pPr>
      <w:hyperlink w:anchor="_Toc23906" w:history="1">
        <w:r>
          <w:rPr>
            <w:rFonts w:ascii="仿宋" w:eastAsia="仿宋" w:hAnsi="仿宋" w:cs="仿宋" w:hint="eastAsia"/>
            <w:lang w:eastAsia="zh-CN"/>
          </w:rPr>
          <w:t>(二)、环保与社会责任</w:t>
        </w:r>
        <w:r>
          <w:tab/>
        </w:r>
        <w:r>
          <w:fldChar w:fldCharType="begin"/>
        </w:r>
        <w:r>
          <w:instrText xml:space="preserve"> PAGEREF _Toc23906 \h </w:instrText>
        </w:r>
        <w:r>
          <w:fldChar w:fldCharType="separate"/>
        </w:r>
        <w:r>
          <w:t>16</w:t>
        </w:r>
        <w:r>
          <w:fldChar w:fldCharType="end"/>
        </w:r>
      </w:hyperlink>
    </w:p>
    <w:p>
      <w:pPr>
        <w:pStyle w:val="TOC1"/>
        <w:tabs>
          <w:tab w:val="right" w:leader="dot" w:pos="8306"/>
        </w:tabs>
      </w:pPr>
      <w:hyperlink w:anchor="_Toc1651" w:history="1">
        <w:r>
          <w:rPr>
            <w:rFonts w:ascii="仿宋" w:eastAsia="仿宋" w:hAnsi="仿宋" w:cs="仿宋" w:hint="eastAsia"/>
            <w:lang w:eastAsia="zh-CN"/>
          </w:rPr>
          <w:t>五、产品规划分析</w:t>
        </w:r>
        <w:r>
          <w:tab/>
        </w:r>
        <w:r>
          <w:fldChar w:fldCharType="begin"/>
        </w:r>
        <w:r>
          <w:instrText xml:space="preserve"> PAGEREF _Toc1651 \h </w:instrText>
        </w:r>
        <w:r>
          <w:fldChar w:fldCharType="separate"/>
        </w:r>
        <w:r>
          <w:t>17</w:t>
        </w:r>
        <w:r>
          <w:fldChar w:fldCharType="end"/>
        </w:r>
      </w:hyperlink>
    </w:p>
    <w:p>
      <w:pPr>
        <w:pStyle w:val="TOC2"/>
        <w:tabs>
          <w:tab w:val="right" w:leader="dot" w:pos="8306"/>
        </w:tabs>
      </w:pPr>
      <w:hyperlink w:anchor="_Toc32082" w:history="1">
        <w:r>
          <w:rPr>
            <w:rFonts w:ascii="仿宋" w:eastAsia="仿宋" w:hAnsi="仿宋" w:cs="仿宋" w:hint="eastAsia"/>
            <w:lang w:eastAsia="zh-CN"/>
          </w:rPr>
          <w:t>(一)、产品规划</w:t>
        </w:r>
        <w:r>
          <w:tab/>
        </w:r>
        <w:r>
          <w:fldChar w:fldCharType="begin"/>
        </w:r>
        <w:r>
          <w:instrText xml:space="preserve"> PAGEREF _Toc32082 \h </w:instrText>
        </w:r>
        <w:r>
          <w:fldChar w:fldCharType="separate"/>
        </w:r>
        <w:r>
          <w:t>17</w:t>
        </w:r>
        <w:r>
          <w:fldChar w:fldCharType="end"/>
        </w:r>
      </w:hyperlink>
    </w:p>
    <w:p>
      <w:pPr>
        <w:pStyle w:val="TOC2"/>
        <w:tabs>
          <w:tab w:val="right" w:leader="dot" w:pos="8306"/>
        </w:tabs>
      </w:pPr>
      <w:hyperlink w:anchor="_Toc14063" w:history="1">
        <w:r>
          <w:rPr>
            <w:rFonts w:ascii="仿宋" w:eastAsia="仿宋" w:hAnsi="仿宋" w:cs="仿宋" w:hint="eastAsia"/>
            <w:lang w:eastAsia="zh-CN"/>
          </w:rPr>
          <w:t>(二)、建设规模</w:t>
        </w:r>
        <w:r>
          <w:tab/>
        </w:r>
        <w:r>
          <w:fldChar w:fldCharType="begin"/>
        </w:r>
        <w:r>
          <w:instrText xml:space="preserve"> PAGEREF _Toc14063 \h </w:instrText>
        </w:r>
        <w:r>
          <w:fldChar w:fldCharType="separate"/>
        </w:r>
        <w:r>
          <w:t>17</w:t>
        </w:r>
        <w:r>
          <w:fldChar w:fldCharType="end"/>
        </w:r>
      </w:hyperlink>
    </w:p>
    <w:p>
      <w:pPr>
        <w:pStyle w:val="TOC1"/>
        <w:tabs>
          <w:tab w:val="right" w:leader="dot" w:pos="8306"/>
        </w:tabs>
      </w:pPr>
      <w:hyperlink w:anchor="_Toc4636" w:history="1">
        <w:r>
          <w:rPr>
            <w:rFonts w:ascii="仿宋" w:eastAsia="仿宋" w:hAnsi="仿宋" w:cs="仿宋" w:hint="eastAsia"/>
            <w:lang w:eastAsia="zh-CN"/>
          </w:rPr>
          <w:t>六、离子交换树脂项目危机管理</w:t>
        </w:r>
        <w:r>
          <w:tab/>
        </w:r>
        <w:r>
          <w:fldChar w:fldCharType="begin"/>
        </w:r>
        <w:r>
          <w:instrText xml:space="preserve"> PAGEREF _Toc4636 \h </w:instrText>
        </w:r>
        <w:r>
          <w:fldChar w:fldCharType="separate"/>
        </w:r>
        <w:r>
          <w:t>19</w:t>
        </w:r>
        <w:r>
          <w:fldChar w:fldCharType="end"/>
        </w:r>
      </w:hyperlink>
    </w:p>
    <w:p>
      <w:pPr>
        <w:pStyle w:val="TOC2"/>
        <w:tabs>
          <w:tab w:val="right" w:leader="dot" w:pos="8306"/>
        </w:tabs>
      </w:pPr>
      <w:hyperlink w:anchor="_Toc117" w:history="1">
        <w:r>
          <w:rPr>
            <w:rFonts w:ascii="仿宋" w:eastAsia="仿宋" w:hAnsi="仿宋" w:cs="仿宋" w:hint="eastAsia"/>
            <w:lang w:eastAsia="zh-CN"/>
          </w:rPr>
          <w:t>(一)、危机预警与识别</w:t>
        </w:r>
        <w:r>
          <w:tab/>
        </w:r>
        <w:r>
          <w:fldChar w:fldCharType="begin"/>
        </w:r>
        <w:r>
          <w:instrText xml:space="preserve"> PAGEREF _Toc117 \h </w:instrText>
        </w:r>
        <w:r>
          <w:fldChar w:fldCharType="separate"/>
        </w:r>
        <w:r>
          <w:t>19</w:t>
        </w:r>
        <w:r>
          <w:fldChar w:fldCharType="end"/>
        </w:r>
      </w:hyperlink>
    </w:p>
    <w:p>
      <w:pPr>
        <w:pStyle w:val="TOC2"/>
        <w:tabs>
          <w:tab w:val="right" w:leader="dot" w:pos="8306"/>
        </w:tabs>
      </w:pPr>
      <w:hyperlink w:anchor="_Toc11769" w:history="1">
        <w:r>
          <w:rPr>
            <w:rFonts w:ascii="仿宋" w:eastAsia="仿宋" w:hAnsi="仿宋" w:cs="仿宋" w:hint="eastAsia"/>
            <w:lang w:eastAsia="zh-CN"/>
          </w:rPr>
          <w:t>(二)、危机应对与恢复</w:t>
        </w:r>
        <w:r>
          <w:tab/>
        </w:r>
        <w:r>
          <w:fldChar w:fldCharType="begin"/>
        </w:r>
        <w:r>
          <w:instrText xml:space="preserve"> PAGEREF _Toc11769 \h </w:instrText>
        </w:r>
        <w:r>
          <w:fldChar w:fldCharType="separate"/>
        </w:r>
        <w:r>
          <w:t>20</w:t>
        </w:r>
        <w:r>
          <w:fldChar w:fldCharType="end"/>
        </w:r>
      </w:hyperlink>
    </w:p>
    <w:p>
      <w:pPr>
        <w:pStyle w:val="TOC1"/>
        <w:tabs>
          <w:tab w:val="right" w:leader="dot" w:pos="8306"/>
        </w:tabs>
      </w:pPr>
      <w:hyperlink w:anchor="_Toc4913" w:history="1">
        <w:r>
          <w:rPr>
            <w:rFonts w:ascii="仿宋" w:eastAsia="仿宋" w:hAnsi="仿宋" w:cs="仿宋" w:hint="eastAsia"/>
            <w:lang w:eastAsia="zh-CN"/>
          </w:rPr>
          <w:t>七、离子交换树脂项目风险管理</w:t>
        </w:r>
        <w:r>
          <w:tab/>
        </w:r>
        <w:r>
          <w:fldChar w:fldCharType="begin"/>
        </w:r>
        <w:r>
          <w:instrText xml:space="preserve"> PAGEREF _Toc4913 \h </w:instrText>
        </w:r>
        <w:r>
          <w:fldChar w:fldCharType="separate"/>
        </w:r>
        <w:r>
          <w:t>21</w:t>
        </w:r>
        <w:r>
          <w:fldChar w:fldCharType="end"/>
        </w:r>
      </w:hyperlink>
    </w:p>
    <w:p>
      <w:pPr>
        <w:pStyle w:val="TOC2"/>
        <w:tabs>
          <w:tab w:val="right" w:leader="dot" w:pos="8306"/>
        </w:tabs>
      </w:pPr>
      <w:hyperlink w:anchor="_Toc21488" w:history="1">
        <w:r>
          <w:rPr>
            <w:rFonts w:ascii="仿宋" w:eastAsia="仿宋" w:hAnsi="仿宋" w:cs="仿宋" w:hint="eastAsia"/>
            <w:lang w:eastAsia="zh-CN"/>
          </w:rPr>
          <w:t>(一)、风险识别与评估</w:t>
        </w:r>
        <w:r>
          <w:tab/>
        </w:r>
        <w:r>
          <w:fldChar w:fldCharType="begin"/>
        </w:r>
        <w:r>
          <w:instrText xml:space="preserve"> PAGEREF _Toc21488 \h </w:instrText>
        </w:r>
        <w:r>
          <w:fldChar w:fldCharType="separate"/>
        </w:r>
        <w:r>
          <w:t>21</w:t>
        </w:r>
        <w:r>
          <w:fldChar w:fldCharType="end"/>
        </w:r>
      </w:hyperlink>
    </w:p>
    <w:p>
      <w:pPr>
        <w:pStyle w:val="TOC2"/>
        <w:tabs>
          <w:tab w:val="right" w:leader="dot" w:pos="8306"/>
        </w:tabs>
      </w:pPr>
      <w:hyperlink w:anchor="_Toc21357" w:history="1">
        <w:r>
          <w:rPr>
            <w:rFonts w:ascii="仿宋" w:eastAsia="仿宋" w:hAnsi="仿宋" w:cs="仿宋" w:hint="eastAsia"/>
            <w:lang w:eastAsia="zh-CN"/>
          </w:rPr>
          <w:t>(二)、风险应对策略</w:t>
        </w:r>
        <w:r>
          <w:tab/>
        </w:r>
        <w:r>
          <w:fldChar w:fldCharType="begin"/>
        </w:r>
        <w:r>
          <w:instrText xml:space="preserve"> PAGEREF _Toc21357 \h </w:instrText>
        </w:r>
        <w:r>
          <w:fldChar w:fldCharType="separate"/>
        </w:r>
        <w:r>
          <w:t>22</w:t>
        </w:r>
        <w:r>
          <w:fldChar w:fldCharType="end"/>
        </w:r>
      </w:hyperlink>
    </w:p>
    <w:p>
      <w:pPr>
        <w:pStyle w:val="TOC2"/>
        <w:tabs>
          <w:tab w:val="right" w:leader="dot" w:pos="8306"/>
        </w:tabs>
      </w:pPr>
      <w:hyperlink w:anchor="_Toc5884" w:history="1">
        <w:r>
          <w:rPr>
            <w:rFonts w:ascii="仿宋" w:eastAsia="仿宋" w:hAnsi="仿宋" w:cs="仿宋" w:hint="eastAsia"/>
            <w:lang w:eastAsia="zh-CN"/>
          </w:rPr>
          <w:t>(三)、风险监控与控制</w:t>
        </w:r>
        <w:r>
          <w:tab/>
        </w:r>
        <w:r>
          <w:fldChar w:fldCharType="begin"/>
        </w:r>
        <w:r>
          <w:instrText xml:space="preserve"> PAGEREF _Toc5884 \h </w:instrText>
        </w:r>
        <w:r>
          <w:fldChar w:fldCharType="separate"/>
        </w:r>
        <w:r>
          <w:t>24</w:t>
        </w:r>
        <w:r>
          <w:fldChar w:fldCharType="end"/>
        </w:r>
      </w:hyperlink>
    </w:p>
    <w:p>
      <w:pPr>
        <w:pStyle w:val="TOC1"/>
        <w:tabs>
          <w:tab w:val="right" w:leader="dot" w:pos="8306"/>
        </w:tabs>
      </w:pPr>
      <w:hyperlink w:anchor="_Toc12457" w:history="1">
        <w:r>
          <w:rPr>
            <w:rFonts w:ascii="仿宋" w:eastAsia="仿宋" w:hAnsi="仿宋" w:cs="仿宋" w:hint="eastAsia"/>
            <w:lang w:eastAsia="zh-CN"/>
          </w:rPr>
          <w:t>八、生产安全保护</w:t>
        </w:r>
        <w:r>
          <w:tab/>
        </w:r>
        <w:r>
          <w:fldChar w:fldCharType="begin"/>
        </w:r>
        <w:r>
          <w:instrText xml:space="preserve"> PAGEREF _Toc12457 \h </w:instrText>
        </w:r>
        <w:r>
          <w:fldChar w:fldCharType="separate"/>
        </w:r>
        <w:r>
          <w:t>25</w:t>
        </w:r>
        <w:r>
          <w:fldChar w:fldCharType="end"/>
        </w:r>
      </w:hyperlink>
    </w:p>
    <w:p>
      <w:pPr>
        <w:pStyle w:val="TOC2"/>
        <w:tabs>
          <w:tab w:val="right" w:leader="dot" w:pos="8306"/>
        </w:tabs>
      </w:pPr>
      <w:hyperlink w:anchor="_Toc30537" w:history="1">
        <w:r>
          <w:rPr>
            <w:rFonts w:ascii="仿宋" w:eastAsia="仿宋" w:hAnsi="仿宋" w:cs="仿宋" w:hint="eastAsia"/>
            <w:lang w:eastAsia="zh-CN"/>
          </w:rPr>
          <w:t>(一)、消防安全</w:t>
        </w:r>
        <w:r>
          <w:tab/>
        </w:r>
        <w:r>
          <w:fldChar w:fldCharType="begin"/>
        </w:r>
        <w:r>
          <w:instrText xml:space="preserve"> PAGEREF _Toc30537 \h </w:instrText>
        </w:r>
        <w:r>
          <w:fldChar w:fldCharType="separate"/>
        </w:r>
        <w:r>
          <w:t>25</w:t>
        </w:r>
        <w:r>
          <w:fldChar w:fldCharType="end"/>
        </w:r>
      </w:hyperlink>
    </w:p>
    <w:p>
      <w:pPr>
        <w:pStyle w:val="TOC2"/>
        <w:tabs>
          <w:tab w:val="right" w:leader="dot" w:pos="8306"/>
        </w:tabs>
      </w:pPr>
      <w:hyperlink w:anchor="_Toc26212" w:history="1">
        <w:r>
          <w:rPr>
            <w:rFonts w:ascii="仿宋" w:eastAsia="仿宋" w:hAnsi="仿宋" w:cs="仿宋" w:hint="eastAsia"/>
            <w:lang w:eastAsia="zh-CN"/>
          </w:rPr>
          <w:t>(二)、防火防爆总图布置措施</w:t>
        </w:r>
        <w:r>
          <w:tab/>
        </w:r>
        <w:r>
          <w:fldChar w:fldCharType="begin"/>
        </w:r>
        <w:r>
          <w:instrText xml:space="preserve"> PAGEREF _Toc26212 \h </w:instrText>
        </w:r>
        <w:r>
          <w:fldChar w:fldCharType="separate"/>
        </w:r>
        <w:r>
          <w:t>27</w:t>
        </w:r>
        <w:r>
          <w:fldChar w:fldCharType="end"/>
        </w:r>
      </w:hyperlink>
    </w:p>
    <w:p>
      <w:pPr>
        <w:pStyle w:val="TOC2"/>
        <w:tabs>
          <w:tab w:val="right" w:leader="dot" w:pos="8306"/>
        </w:tabs>
      </w:pPr>
      <w:hyperlink w:anchor="_Toc5710" w:history="1">
        <w:r>
          <w:rPr>
            <w:rFonts w:ascii="仿宋" w:eastAsia="仿宋" w:hAnsi="仿宋" w:cs="仿宋" w:hint="eastAsia"/>
            <w:lang w:eastAsia="zh-CN"/>
          </w:rPr>
          <w:t>(三)、自然灾害防范措施</w:t>
        </w:r>
        <w:r>
          <w:tab/>
        </w:r>
        <w:r>
          <w:fldChar w:fldCharType="begin"/>
        </w:r>
        <w:r>
          <w:instrText xml:space="preserve"> PAGEREF _Toc5710 \h </w:instrText>
        </w:r>
        <w:r>
          <w:fldChar w:fldCharType="separate"/>
        </w:r>
        <w:r>
          <w:t>27</w:t>
        </w:r>
        <w:r>
          <w:fldChar w:fldCharType="end"/>
        </w:r>
      </w:hyperlink>
    </w:p>
    <w:p>
      <w:pPr>
        <w:pStyle w:val="TOC2"/>
        <w:tabs>
          <w:tab w:val="right" w:leader="dot" w:pos="8306"/>
        </w:tabs>
      </w:pPr>
      <w:hyperlink w:anchor="_Toc31819" w:history="1">
        <w:r>
          <w:rPr>
            <w:rFonts w:ascii="仿宋" w:eastAsia="仿宋" w:hAnsi="仿宋" w:cs="仿宋" w:hint="eastAsia"/>
            <w:lang w:eastAsia="zh-CN"/>
          </w:rPr>
          <w:t>(四)、安全色及安全标志使用要求</w:t>
        </w:r>
        <w:r>
          <w:tab/>
        </w:r>
        <w:r>
          <w:fldChar w:fldCharType="begin"/>
        </w:r>
        <w:r>
          <w:instrText xml:space="preserve"> PAGEREF _Toc31819 \h </w:instrText>
        </w:r>
        <w:r>
          <w:fldChar w:fldCharType="separate"/>
        </w:r>
        <w:r>
          <w:t>28</w:t>
        </w:r>
        <w:r>
          <w:fldChar w:fldCharType="end"/>
        </w:r>
      </w:hyperlink>
    </w:p>
    <w:p>
      <w:pPr>
        <w:pStyle w:val="TOC2"/>
        <w:tabs>
          <w:tab w:val="right" w:leader="dot" w:pos="8306"/>
        </w:tabs>
      </w:pPr>
      <w:hyperlink w:anchor="_Toc24791" w:history="1">
        <w:r>
          <w:rPr>
            <w:rFonts w:ascii="仿宋" w:eastAsia="仿宋" w:hAnsi="仿宋" w:cs="仿宋" w:hint="eastAsia"/>
            <w:lang w:eastAsia="zh-CN"/>
          </w:rPr>
          <w:t>(五)、防尘防毒措施</w:t>
        </w:r>
        <w:r>
          <w:tab/>
        </w:r>
        <w:r>
          <w:fldChar w:fldCharType="begin"/>
        </w:r>
        <w:r>
          <w:instrText xml:space="preserve"> PAGEREF _Toc24791 \h </w:instrText>
        </w:r>
        <w:r>
          <w:fldChar w:fldCharType="separate"/>
        </w:r>
        <w:r>
          <w:t>29</w:t>
        </w:r>
        <w:r>
          <w:fldChar w:fldCharType="end"/>
        </w:r>
      </w:hyperlink>
    </w:p>
    <w:p>
      <w:pPr>
        <w:pStyle w:val="TOC2"/>
        <w:tabs>
          <w:tab w:val="right" w:leader="dot" w:pos="8306"/>
        </w:tabs>
      </w:pPr>
      <w:hyperlink w:anchor="_Toc18589" w:history="1">
        <w:r>
          <w:rPr>
            <w:rFonts w:ascii="仿宋" w:eastAsia="仿宋" w:hAnsi="仿宋" w:cs="仿宋" w:hint="eastAsia"/>
            <w:lang w:eastAsia="zh-CN"/>
          </w:rPr>
          <w:t>(六)、防静电、触电防护及防雷措施</w:t>
        </w:r>
        <w:r>
          <w:tab/>
        </w:r>
        <w:r>
          <w:fldChar w:fldCharType="begin"/>
        </w:r>
        <w:r>
          <w:instrText xml:space="preserve"> PAGEREF _Toc18589 \h </w:instrText>
        </w:r>
        <w:r>
          <w:fldChar w:fldCharType="separate"/>
        </w:r>
        <w:r>
          <w:t>30</w:t>
        </w:r>
        <w:r>
          <w:fldChar w:fldCharType="end"/>
        </w:r>
      </w:hyperlink>
    </w:p>
    <w:p>
      <w:pPr>
        <w:pStyle w:val="TOC2"/>
        <w:tabs>
          <w:tab w:val="right" w:leader="dot" w:pos="8306"/>
        </w:tabs>
      </w:pPr>
      <w:hyperlink w:anchor="_Toc1592" w:history="1">
        <w:r>
          <w:rPr>
            <w:rFonts w:ascii="仿宋" w:eastAsia="仿宋" w:hAnsi="仿宋" w:cs="仿宋" w:hint="eastAsia"/>
            <w:lang w:eastAsia="zh-CN"/>
          </w:rPr>
          <w:t>(七)、机械设备安全保障措施</w:t>
        </w:r>
        <w:r>
          <w:tab/>
        </w:r>
        <w:r>
          <w:fldChar w:fldCharType="begin"/>
        </w:r>
        <w:r>
          <w:instrText xml:space="preserve"> PAGEREF _Toc1592 \h </w:instrText>
        </w:r>
        <w:r>
          <w:fldChar w:fldCharType="separate"/>
        </w:r>
        <w:r>
          <w:t>32</w:t>
        </w:r>
        <w:r>
          <w:fldChar w:fldCharType="end"/>
        </w:r>
      </w:hyperlink>
    </w:p>
    <w:p>
      <w:pPr>
        <w:pStyle w:val="TOC1"/>
        <w:tabs>
          <w:tab w:val="right" w:leader="dot" w:pos="8306"/>
        </w:tabs>
      </w:pPr>
      <w:hyperlink w:anchor="_Toc3856" w:history="1">
        <w:r>
          <w:rPr>
            <w:rFonts w:ascii="仿宋" w:eastAsia="仿宋" w:hAnsi="仿宋" w:cs="仿宋" w:hint="eastAsia"/>
            <w:lang w:eastAsia="zh-CN"/>
          </w:rPr>
          <w:t>九、离子交换树脂项目投资规划</w:t>
        </w:r>
        <w:r>
          <w:tab/>
        </w:r>
        <w:r>
          <w:fldChar w:fldCharType="begin"/>
        </w:r>
        <w:r>
          <w:instrText xml:space="preserve"> PAGEREF _Toc3856 \h </w:instrText>
        </w:r>
        <w:r>
          <w:fldChar w:fldCharType="separate"/>
        </w:r>
        <w:r>
          <w:t>33</w:t>
        </w:r>
        <w:r>
          <w:fldChar w:fldCharType="end"/>
        </w:r>
      </w:hyperlink>
    </w:p>
    <w:p>
      <w:pPr>
        <w:pStyle w:val="TOC2"/>
        <w:tabs>
          <w:tab w:val="right" w:leader="dot" w:pos="8306"/>
        </w:tabs>
      </w:pPr>
      <w:hyperlink w:anchor="_Toc3648" w:history="1">
        <w:r>
          <w:rPr>
            <w:rFonts w:ascii="仿宋" w:eastAsia="仿宋" w:hAnsi="仿宋" w:cs="仿宋" w:hint="eastAsia"/>
            <w:lang w:eastAsia="zh-CN"/>
          </w:rPr>
          <w:t>(一)、离子交换树脂项目总投资估算</w:t>
        </w:r>
        <w:r>
          <w:tab/>
        </w:r>
        <w:r>
          <w:fldChar w:fldCharType="begin"/>
        </w:r>
        <w:r>
          <w:instrText xml:space="preserve"> PAGEREF _Toc3648 \h </w:instrText>
        </w:r>
        <w:r>
          <w:fldChar w:fldCharType="separate"/>
        </w:r>
        <w:r>
          <w:t>33</w:t>
        </w:r>
        <w:r>
          <w:fldChar w:fldCharType="end"/>
        </w:r>
      </w:hyperlink>
    </w:p>
    <w:p>
      <w:pPr>
        <w:pStyle w:val="TOC2"/>
        <w:tabs>
          <w:tab w:val="right" w:leader="dot" w:pos="8306"/>
        </w:tabs>
      </w:pPr>
      <w:hyperlink w:anchor="_Toc26488" w:history="1">
        <w:r>
          <w:rPr>
            <w:rFonts w:ascii="仿宋" w:eastAsia="仿宋" w:hAnsi="仿宋" w:cs="仿宋" w:hint="eastAsia"/>
            <w:lang w:eastAsia="zh-CN"/>
          </w:rPr>
          <w:t>(二)、资金筹措</w:t>
        </w:r>
        <w:r>
          <w:tab/>
        </w:r>
        <w:r>
          <w:fldChar w:fldCharType="begin"/>
        </w:r>
        <w:r>
          <w:instrText xml:space="preserve"> PAGEREF _Toc26488 \h </w:instrText>
        </w:r>
        <w:r>
          <w:fldChar w:fldCharType="separate"/>
        </w:r>
        <w:r>
          <w:t>35</w:t>
        </w:r>
        <w:r>
          <w:fldChar w:fldCharType="end"/>
        </w:r>
      </w:hyperlink>
    </w:p>
    <w:p>
      <w:pPr>
        <w:pStyle w:val="TOC1"/>
        <w:tabs>
          <w:tab w:val="right" w:leader="dot" w:pos="8306"/>
        </w:tabs>
      </w:pPr>
      <w:hyperlink w:anchor="_Toc11177" w:history="1">
        <w:r>
          <w:rPr>
            <w:rFonts w:ascii="仿宋" w:eastAsia="仿宋" w:hAnsi="仿宋" w:cs="仿宋" w:hint="eastAsia"/>
            <w:lang w:eastAsia="zh-CN"/>
          </w:rPr>
          <w:t>十、离子交换树脂项目人力资源培养与发展</w:t>
        </w:r>
        <w:r>
          <w:tab/>
        </w:r>
        <w:r>
          <w:fldChar w:fldCharType="begin"/>
        </w:r>
        <w:r>
          <w:instrText xml:space="preserve"> PAGEREF _Toc11177 \h </w:instrText>
        </w:r>
        <w:r>
          <w:fldChar w:fldCharType="separate"/>
        </w:r>
        <w:r>
          <w:t>35</w:t>
        </w:r>
        <w:r>
          <w:fldChar w:fldCharType="end"/>
        </w:r>
      </w:hyperlink>
    </w:p>
    <w:p>
      <w:pPr>
        <w:pStyle w:val="TOC2"/>
        <w:tabs>
          <w:tab w:val="right" w:leader="dot" w:pos="8306"/>
        </w:tabs>
      </w:pPr>
      <w:hyperlink w:anchor="_Toc13049" w:history="1">
        <w:r>
          <w:rPr>
            <w:rFonts w:ascii="仿宋" w:eastAsia="仿宋" w:hAnsi="仿宋" w:cs="仿宋" w:hint="eastAsia"/>
            <w:lang w:eastAsia="zh-CN"/>
          </w:rPr>
          <w:t>(一)、人才需求与规划</w:t>
        </w:r>
        <w:r>
          <w:tab/>
        </w:r>
        <w:r>
          <w:fldChar w:fldCharType="begin"/>
        </w:r>
        <w:r>
          <w:instrText xml:space="preserve"> PAGEREF _Toc13049 \h </w:instrText>
        </w:r>
        <w:r>
          <w:fldChar w:fldCharType="separate"/>
        </w:r>
        <w:r>
          <w:t>35</w:t>
        </w:r>
        <w:r>
          <w:fldChar w:fldCharType="end"/>
        </w:r>
      </w:hyperlink>
    </w:p>
    <w:p>
      <w:pPr>
        <w:pStyle w:val="TOC2"/>
        <w:tabs>
          <w:tab w:val="right" w:leader="dot" w:pos="8306"/>
        </w:tabs>
      </w:pPr>
      <w:hyperlink w:anchor="_Toc5906" w:history="1">
        <w:r>
          <w:rPr>
            <w:rFonts w:ascii="仿宋" w:eastAsia="仿宋" w:hAnsi="仿宋" w:cs="仿宋" w:hint="eastAsia"/>
            <w:lang w:eastAsia="zh-CN"/>
          </w:rPr>
          <w:t>(二)、培训与发展计划</w:t>
        </w:r>
        <w:r>
          <w:tab/>
        </w:r>
        <w:r>
          <w:fldChar w:fldCharType="begin"/>
        </w:r>
        <w:r>
          <w:instrText xml:space="preserve"> PAGEREF _Toc5906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6" w:history="1">
        <w:r>
          <w:rPr>
            <w:rFonts w:ascii="仿宋" w:eastAsia="仿宋" w:hAnsi="仿宋" w:cs="仿宋" w:hint="eastAsia"/>
            <w:lang w:eastAsia="zh-CN"/>
          </w:rPr>
          <w:t>十一、离子交换树脂项目技术管理</w:t>
        </w:r>
        <w:r>
          <w:tab/>
        </w:r>
        <w:r>
          <w:fldChar w:fldCharType="begin"/>
        </w:r>
        <w:r>
          <w:instrText xml:space="preserve"> PAGEREF _Toc23446 \h </w:instrText>
        </w:r>
        <w:r>
          <w:fldChar w:fldCharType="separate"/>
        </w:r>
        <w:r>
          <w:t>36</w:t>
        </w:r>
        <w:r>
          <w:fldChar w:fldCharType="end"/>
        </w:r>
      </w:hyperlink>
    </w:p>
    <w:p>
      <w:pPr>
        <w:pStyle w:val="TOC2"/>
        <w:tabs>
          <w:tab w:val="right" w:leader="dot" w:pos="8306"/>
        </w:tabs>
      </w:pPr>
      <w:hyperlink w:anchor="_Toc24269" w:history="1">
        <w:r>
          <w:rPr>
            <w:rFonts w:ascii="仿宋" w:eastAsia="仿宋" w:hAnsi="仿宋" w:cs="仿宋" w:hint="eastAsia"/>
            <w:lang w:eastAsia="zh-CN"/>
          </w:rPr>
          <w:t>(一)、技术方案选用方向</w:t>
        </w:r>
        <w:r>
          <w:tab/>
        </w:r>
        <w:r>
          <w:fldChar w:fldCharType="begin"/>
        </w:r>
        <w:r>
          <w:instrText xml:space="preserve"> PAGEREF _Toc24269 \h </w:instrText>
        </w:r>
        <w:r>
          <w:fldChar w:fldCharType="separate"/>
        </w:r>
        <w:r>
          <w:t>36</w:t>
        </w:r>
        <w:r>
          <w:fldChar w:fldCharType="end"/>
        </w:r>
      </w:hyperlink>
    </w:p>
    <w:p>
      <w:pPr>
        <w:pStyle w:val="TOC2"/>
        <w:tabs>
          <w:tab w:val="right" w:leader="dot" w:pos="8306"/>
        </w:tabs>
      </w:pPr>
      <w:hyperlink w:anchor="_Toc14674" w:history="1">
        <w:r>
          <w:rPr>
            <w:rFonts w:ascii="仿宋" w:eastAsia="仿宋" w:hAnsi="仿宋" w:cs="仿宋" w:hint="eastAsia"/>
            <w:lang w:eastAsia="zh-CN"/>
          </w:rPr>
          <w:t>(二)、工艺技术方案选用原则</w:t>
        </w:r>
        <w:r>
          <w:tab/>
        </w:r>
        <w:r>
          <w:fldChar w:fldCharType="begin"/>
        </w:r>
        <w:r>
          <w:instrText xml:space="preserve"> PAGEREF _Toc14674 \h </w:instrText>
        </w:r>
        <w:r>
          <w:fldChar w:fldCharType="separate"/>
        </w:r>
        <w:r>
          <w:t>38</w:t>
        </w:r>
        <w:r>
          <w:fldChar w:fldCharType="end"/>
        </w:r>
      </w:hyperlink>
    </w:p>
    <w:p>
      <w:pPr>
        <w:pStyle w:val="TOC2"/>
        <w:tabs>
          <w:tab w:val="right" w:leader="dot" w:pos="8306"/>
        </w:tabs>
      </w:pPr>
      <w:hyperlink w:anchor="_Toc14845" w:history="1">
        <w:r>
          <w:rPr>
            <w:rFonts w:ascii="仿宋" w:eastAsia="仿宋" w:hAnsi="仿宋" w:cs="仿宋" w:hint="eastAsia"/>
            <w:lang w:eastAsia="zh-CN"/>
          </w:rPr>
          <w:t>(三)、工艺技术方案要求</w:t>
        </w:r>
        <w:r>
          <w:tab/>
        </w:r>
        <w:r>
          <w:fldChar w:fldCharType="begin"/>
        </w:r>
        <w:r>
          <w:instrText xml:space="preserve"> PAGEREF _Toc14845 \h </w:instrText>
        </w:r>
        <w:r>
          <w:fldChar w:fldCharType="separate"/>
        </w:r>
        <w:r>
          <w:t>40</w:t>
        </w:r>
        <w:r>
          <w:fldChar w:fldCharType="end"/>
        </w:r>
      </w:hyperlink>
    </w:p>
    <w:p>
      <w:pPr>
        <w:pStyle w:val="TOC1"/>
        <w:tabs>
          <w:tab w:val="right" w:leader="dot" w:pos="8306"/>
        </w:tabs>
      </w:pPr>
      <w:hyperlink w:anchor="_Toc4414" w:history="1">
        <w:r>
          <w:rPr>
            <w:rFonts w:ascii="仿宋" w:eastAsia="仿宋" w:hAnsi="仿宋" w:cs="仿宋" w:hint="eastAsia"/>
            <w:lang w:eastAsia="zh-CN"/>
          </w:rPr>
          <w:t>十二、离子交换树脂项目环境影响分析</w:t>
        </w:r>
        <w:r>
          <w:tab/>
        </w:r>
        <w:r>
          <w:fldChar w:fldCharType="begin"/>
        </w:r>
        <w:r>
          <w:instrText xml:space="preserve"> PAGEREF _Toc4414 \h </w:instrText>
        </w:r>
        <w:r>
          <w:fldChar w:fldCharType="separate"/>
        </w:r>
        <w:r>
          <w:t>43</w:t>
        </w:r>
        <w:r>
          <w:fldChar w:fldCharType="end"/>
        </w:r>
      </w:hyperlink>
    </w:p>
    <w:p>
      <w:pPr>
        <w:pStyle w:val="TOC2"/>
        <w:tabs>
          <w:tab w:val="right" w:leader="dot" w:pos="8306"/>
        </w:tabs>
      </w:pPr>
      <w:hyperlink w:anchor="_Toc8672" w:history="1">
        <w:r>
          <w:rPr>
            <w:rFonts w:ascii="仿宋" w:eastAsia="仿宋" w:hAnsi="仿宋" w:cs="仿宋" w:hint="eastAsia"/>
            <w:lang w:eastAsia="zh-CN"/>
          </w:rPr>
          <w:t>(一)、建设区域环境质量现状</w:t>
        </w:r>
        <w:r>
          <w:tab/>
        </w:r>
        <w:r>
          <w:fldChar w:fldCharType="begin"/>
        </w:r>
        <w:r>
          <w:instrText xml:space="preserve"> PAGEREF _Toc8672 \h </w:instrText>
        </w:r>
        <w:r>
          <w:fldChar w:fldCharType="separate"/>
        </w:r>
        <w:r>
          <w:t>43</w:t>
        </w:r>
        <w:r>
          <w:fldChar w:fldCharType="end"/>
        </w:r>
      </w:hyperlink>
    </w:p>
    <w:p>
      <w:pPr>
        <w:pStyle w:val="TOC2"/>
        <w:tabs>
          <w:tab w:val="right" w:leader="dot" w:pos="8306"/>
        </w:tabs>
      </w:pPr>
      <w:hyperlink w:anchor="_Toc1588" w:history="1">
        <w:r>
          <w:rPr>
            <w:rFonts w:ascii="仿宋" w:eastAsia="仿宋" w:hAnsi="仿宋" w:cs="仿宋" w:hint="eastAsia"/>
            <w:lang w:eastAsia="zh-CN"/>
          </w:rPr>
          <w:t>(二)、建设期环境保护</w:t>
        </w:r>
        <w:r>
          <w:tab/>
        </w:r>
        <w:r>
          <w:fldChar w:fldCharType="begin"/>
        </w:r>
        <w:r>
          <w:instrText xml:space="preserve"> PAGEREF _Toc1588 \h </w:instrText>
        </w:r>
        <w:r>
          <w:fldChar w:fldCharType="separate"/>
        </w:r>
        <w:r>
          <w:t>44</w:t>
        </w:r>
        <w:r>
          <w:fldChar w:fldCharType="end"/>
        </w:r>
      </w:hyperlink>
    </w:p>
    <w:p>
      <w:pPr>
        <w:pStyle w:val="TOC2"/>
        <w:tabs>
          <w:tab w:val="right" w:leader="dot" w:pos="8306"/>
        </w:tabs>
      </w:pPr>
      <w:hyperlink w:anchor="_Toc19007" w:history="1">
        <w:r>
          <w:rPr>
            <w:rFonts w:ascii="仿宋" w:eastAsia="仿宋" w:hAnsi="仿宋" w:cs="仿宋" w:hint="eastAsia"/>
            <w:lang w:eastAsia="zh-CN"/>
          </w:rPr>
          <w:t>(三)、运营期环境保护</w:t>
        </w:r>
        <w:r>
          <w:tab/>
        </w:r>
        <w:r>
          <w:fldChar w:fldCharType="begin"/>
        </w:r>
        <w:r>
          <w:instrText xml:space="preserve"> PAGEREF _Toc19007 \h </w:instrText>
        </w:r>
        <w:r>
          <w:fldChar w:fldCharType="separate"/>
        </w:r>
        <w:r>
          <w:t>45</w:t>
        </w:r>
        <w:r>
          <w:fldChar w:fldCharType="end"/>
        </w:r>
      </w:hyperlink>
    </w:p>
    <w:p>
      <w:pPr>
        <w:pStyle w:val="TOC2"/>
        <w:tabs>
          <w:tab w:val="right" w:leader="dot" w:pos="8306"/>
        </w:tabs>
      </w:pPr>
      <w:hyperlink w:anchor="_Toc20480" w:history="1">
        <w:r>
          <w:rPr>
            <w:rFonts w:ascii="仿宋" w:eastAsia="仿宋" w:hAnsi="仿宋" w:cs="仿宋" w:hint="eastAsia"/>
            <w:lang w:eastAsia="zh-CN"/>
          </w:rPr>
          <w:t>(四)、离子交换树脂项目建设对区域经济的影响</w:t>
        </w:r>
        <w:r>
          <w:tab/>
        </w:r>
        <w:r>
          <w:fldChar w:fldCharType="begin"/>
        </w:r>
        <w:r>
          <w:instrText xml:space="preserve"> PAGEREF _Toc20480 \h </w:instrText>
        </w:r>
        <w:r>
          <w:fldChar w:fldCharType="separate"/>
        </w:r>
        <w:r>
          <w:t>47</w:t>
        </w:r>
        <w:r>
          <w:fldChar w:fldCharType="end"/>
        </w:r>
      </w:hyperlink>
    </w:p>
    <w:p>
      <w:pPr>
        <w:pStyle w:val="TOC2"/>
        <w:tabs>
          <w:tab w:val="right" w:leader="dot" w:pos="8306"/>
        </w:tabs>
      </w:pPr>
      <w:hyperlink w:anchor="_Toc6725" w:history="1">
        <w:r>
          <w:rPr>
            <w:rFonts w:ascii="仿宋" w:eastAsia="仿宋" w:hAnsi="仿宋" w:cs="仿宋" w:hint="eastAsia"/>
            <w:lang w:eastAsia="zh-CN"/>
          </w:rPr>
          <w:t>(五)、废弃物处理</w:t>
        </w:r>
        <w:r>
          <w:tab/>
        </w:r>
        <w:r>
          <w:fldChar w:fldCharType="begin"/>
        </w:r>
        <w:r>
          <w:instrText xml:space="preserve"> PAGEREF _Toc6725 \h </w:instrText>
        </w:r>
        <w:r>
          <w:fldChar w:fldCharType="separate"/>
        </w:r>
        <w:r>
          <w:t>49</w:t>
        </w:r>
        <w:r>
          <w:fldChar w:fldCharType="end"/>
        </w:r>
      </w:hyperlink>
    </w:p>
    <w:p>
      <w:pPr>
        <w:pStyle w:val="TOC2"/>
        <w:tabs>
          <w:tab w:val="right" w:leader="dot" w:pos="8306"/>
        </w:tabs>
      </w:pPr>
      <w:hyperlink w:anchor="_Toc30029" w:history="1">
        <w:r>
          <w:rPr>
            <w:rFonts w:ascii="仿宋" w:eastAsia="仿宋" w:hAnsi="仿宋" w:cs="仿宋" w:hint="eastAsia"/>
            <w:lang w:eastAsia="zh-CN"/>
          </w:rPr>
          <w:t>(六)、特殊环境影响分析</w:t>
        </w:r>
        <w:r>
          <w:tab/>
        </w:r>
        <w:r>
          <w:fldChar w:fldCharType="begin"/>
        </w:r>
        <w:r>
          <w:instrText xml:space="preserve"> PAGEREF _Toc30029 \h </w:instrText>
        </w:r>
        <w:r>
          <w:fldChar w:fldCharType="separate"/>
        </w:r>
        <w:r>
          <w:t>50</w:t>
        </w:r>
        <w:r>
          <w:fldChar w:fldCharType="end"/>
        </w:r>
      </w:hyperlink>
    </w:p>
    <w:p>
      <w:pPr>
        <w:pStyle w:val="TOC2"/>
        <w:tabs>
          <w:tab w:val="right" w:leader="dot" w:pos="8306"/>
        </w:tabs>
      </w:pPr>
      <w:hyperlink w:anchor="_Toc4447" w:history="1">
        <w:r>
          <w:rPr>
            <w:rFonts w:ascii="仿宋" w:eastAsia="仿宋" w:hAnsi="仿宋" w:cs="仿宋" w:hint="eastAsia"/>
            <w:lang w:eastAsia="zh-CN"/>
          </w:rPr>
          <w:t>(七)、清洁生产</w:t>
        </w:r>
        <w:r>
          <w:tab/>
        </w:r>
        <w:r>
          <w:fldChar w:fldCharType="begin"/>
        </w:r>
        <w:r>
          <w:instrText xml:space="preserve"> PAGEREF _Toc4447 \h </w:instrText>
        </w:r>
        <w:r>
          <w:fldChar w:fldCharType="separate"/>
        </w:r>
        <w:r>
          <w:t>51</w:t>
        </w:r>
        <w:r>
          <w:fldChar w:fldCharType="end"/>
        </w:r>
      </w:hyperlink>
    </w:p>
    <w:p>
      <w:pPr>
        <w:pStyle w:val="TOC2"/>
        <w:tabs>
          <w:tab w:val="right" w:leader="dot" w:pos="8306"/>
        </w:tabs>
      </w:pPr>
      <w:hyperlink w:anchor="_Toc26008" w:history="1">
        <w:r>
          <w:rPr>
            <w:rFonts w:ascii="仿宋" w:eastAsia="仿宋" w:hAnsi="仿宋" w:cs="仿宋" w:hint="eastAsia"/>
            <w:lang w:eastAsia="zh-CN"/>
          </w:rPr>
          <w:t>(八)、环境保护综合评价</w:t>
        </w:r>
        <w:r>
          <w:tab/>
        </w:r>
        <w:r>
          <w:fldChar w:fldCharType="begin"/>
        </w:r>
        <w:r>
          <w:instrText xml:space="preserve"> PAGEREF _Toc26008 \h </w:instrText>
        </w:r>
        <w:r>
          <w:fldChar w:fldCharType="separate"/>
        </w:r>
        <w:r>
          <w:t>52</w:t>
        </w:r>
        <w:r>
          <w:fldChar w:fldCharType="end"/>
        </w:r>
      </w:hyperlink>
    </w:p>
    <w:p>
      <w:pPr>
        <w:pStyle w:val="TOC1"/>
        <w:tabs>
          <w:tab w:val="right" w:leader="dot" w:pos="8306"/>
        </w:tabs>
      </w:pPr>
      <w:hyperlink w:anchor="_Toc8146" w:history="1">
        <w:r>
          <w:rPr>
            <w:rFonts w:ascii="仿宋" w:eastAsia="仿宋" w:hAnsi="仿宋" w:cs="仿宋" w:hint="eastAsia"/>
            <w:lang w:eastAsia="zh-CN"/>
          </w:rPr>
          <w:t>十三、离子交换树脂项目变更管理</w:t>
        </w:r>
        <w:r>
          <w:tab/>
        </w:r>
        <w:r>
          <w:fldChar w:fldCharType="begin"/>
        </w:r>
        <w:r>
          <w:instrText xml:space="preserve"> PAGEREF _Toc8146 \h </w:instrText>
        </w:r>
        <w:r>
          <w:fldChar w:fldCharType="separate"/>
        </w:r>
        <w:r>
          <w:t>53</w:t>
        </w:r>
        <w:r>
          <w:fldChar w:fldCharType="end"/>
        </w:r>
      </w:hyperlink>
    </w:p>
    <w:p>
      <w:pPr>
        <w:pStyle w:val="TOC2"/>
        <w:tabs>
          <w:tab w:val="right" w:leader="dot" w:pos="8306"/>
        </w:tabs>
      </w:pPr>
      <w:hyperlink w:anchor="_Toc31715" w:history="1">
        <w:r>
          <w:rPr>
            <w:rFonts w:ascii="仿宋" w:eastAsia="仿宋" w:hAnsi="仿宋" w:cs="仿宋" w:hint="eastAsia"/>
            <w:lang w:eastAsia="zh-CN"/>
          </w:rPr>
          <w:t>(一)、变更申请与评估</w:t>
        </w:r>
        <w:r>
          <w:tab/>
        </w:r>
        <w:r>
          <w:fldChar w:fldCharType="begin"/>
        </w:r>
        <w:r>
          <w:instrText xml:space="preserve"> PAGEREF _Toc31715 \h </w:instrText>
        </w:r>
        <w:r>
          <w:fldChar w:fldCharType="separate"/>
        </w:r>
        <w:r>
          <w:t>53</w:t>
        </w:r>
        <w:r>
          <w:fldChar w:fldCharType="end"/>
        </w:r>
      </w:hyperlink>
    </w:p>
    <w:p>
      <w:pPr>
        <w:pStyle w:val="TOC2"/>
        <w:tabs>
          <w:tab w:val="right" w:leader="dot" w:pos="8306"/>
        </w:tabs>
      </w:pPr>
      <w:hyperlink w:anchor="_Toc31006" w:history="1">
        <w:r>
          <w:rPr>
            <w:rFonts w:ascii="仿宋" w:eastAsia="仿宋" w:hAnsi="仿宋" w:cs="仿宋" w:hint="eastAsia"/>
            <w:lang w:eastAsia="zh-CN"/>
          </w:rPr>
          <w:t>(二)、变更实施与控制</w:t>
        </w:r>
        <w:r>
          <w:tab/>
        </w:r>
        <w:r>
          <w:fldChar w:fldCharType="begin"/>
        </w:r>
        <w:r>
          <w:instrText xml:space="preserve"> PAGEREF _Toc31006 \h </w:instrText>
        </w:r>
        <w:r>
          <w:fldChar w:fldCharType="separate"/>
        </w:r>
        <w:r>
          <w:t>54</w:t>
        </w:r>
        <w:r>
          <w:fldChar w:fldCharType="end"/>
        </w:r>
      </w:hyperlink>
    </w:p>
    <w:p>
      <w:pPr>
        <w:pStyle w:val="TOC1"/>
        <w:tabs>
          <w:tab w:val="right" w:leader="dot" w:pos="8306"/>
        </w:tabs>
      </w:pPr>
      <w:hyperlink w:anchor="_Toc30741" w:history="1">
        <w:r>
          <w:rPr>
            <w:rFonts w:ascii="仿宋" w:eastAsia="仿宋" w:hAnsi="仿宋" w:cs="仿宋" w:hint="eastAsia"/>
            <w:lang w:eastAsia="zh-CN"/>
          </w:rPr>
          <w:t>十四、离子交换树脂项目实施保障措施</w:t>
        </w:r>
        <w:r>
          <w:tab/>
        </w:r>
        <w:r>
          <w:fldChar w:fldCharType="begin"/>
        </w:r>
        <w:r>
          <w:instrText xml:space="preserve"> PAGEREF _Toc30741 \h </w:instrText>
        </w:r>
        <w:r>
          <w:fldChar w:fldCharType="separate"/>
        </w:r>
        <w:r>
          <w:t>55</w:t>
        </w:r>
        <w:r>
          <w:fldChar w:fldCharType="end"/>
        </w:r>
      </w:hyperlink>
    </w:p>
    <w:p>
      <w:pPr>
        <w:pStyle w:val="TOC2"/>
        <w:tabs>
          <w:tab w:val="right" w:leader="dot" w:pos="8306"/>
        </w:tabs>
      </w:pPr>
      <w:hyperlink w:anchor="_Toc22127" w:history="1">
        <w:r>
          <w:rPr>
            <w:rFonts w:ascii="仿宋" w:eastAsia="仿宋" w:hAnsi="仿宋" w:cs="仿宋" w:hint="eastAsia"/>
            <w:lang w:eastAsia="zh-CN"/>
          </w:rPr>
          <w:t>(一)、离子交换树脂项目实施保障机制</w:t>
        </w:r>
        <w:r>
          <w:tab/>
        </w:r>
        <w:r>
          <w:fldChar w:fldCharType="begin"/>
        </w:r>
        <w:r>
          <w:instrText xml:space="preserve"> PAGEREF _Toc22127 \h </w:instrText>
        </w:r>
        <w:r>
          <w:fldChar w:fldCharType="separate"/>
        </w:r>
        <w:r>
          <w:t>55</w:t>
        </w:r>
        <w:r>
          <w:fldChar w:fldCharType="end"/>
        </w:r>
      </w:hyperlink>
    </w:p>
    <w:p>
      <w:pPr>
        <w:pStyle w:val="TOC2"/>
        <w:tabs>
          <w:tab w:val="right" w:leader="dot" w:pos="8306"/>
        </w:tabs>
      </w:pPr>
      <w:hyperlink w:anchor="_Toc11287" w:history="1">
        <w:r>
          <w:rPr>
            <w:rFonts w:ascii="仿宋" w:eastAsia="仿宋" w:hAnsi="仿宋" w:cs="仿宋" w:hint="eastAsia"/>
            <w:lang w:eastAsia="zh-CN"/>
          </w:rPr>
          <w:t>(二)、离子交换树脂项目法律合规要求</w:t>
        </w:r>
        <w:r>
          <w:tab/>
        </w:r>
        <w:r>
          <w:fldChar w:fldCharType="begin"/>
        </w:r>
        <w:r>
          <w:instrText xml:space="preserve"> PAGEREF _Toc11287 \h </w:instrText>
        </w:r>
        <w:r>
          <w:fldChar w:fldCharType="separate"/>
        </w:r>
        <w:r>
          <w:t>58</w:t>
        </w:r>
        <w:r>
          <w:fldChar w:fldCharType="end"/>
        </w:r>
      </w:hyperlink>
    </w:p>
    <w:p>
      <w:pPr>
        <w:pStyle w:val="TOC2"/>
        <w:tabs>
          <w:tab w:val="right" w:leader="dot" w:pos="8306"/>
        </w:tabs>
      </w:pPr>
      <w:hyperlink w:anchor="_Toc4523" w:history="1">
        <w:r>
          <w:rPr>
            <w:rFonts w:ascii="仿宋" w:eastAsia="仿宋" w:hAnsi="仿宋" w:cs="仿宋" w:hint="eastAsia"/>
            <w:lang w:eastAsia="zh-CN"/>
          </w:rPr>
          <w:t>(三)、离子交换树脂项目合同管理与法律事务</w:t>
        </w:r>
        <w:r>
          <w:tab/>
        </w:r>
        <w:r>
          <w:fldChar w:fldCharType="begin"/>
        </w:r>
        <w:r>
          <w:instrText xml:space="preserve"> PAGEREF _Toc4523 \h </w:instrText>
        </w:r>
        <w:r>
          <w:fldChar w:fldCharType="separate"/>
        </w:r>
        <w:r>
          <w:t>63</w:t>
        </w:r>
        <w:r>
          <w:fldChar w:fldCharType="end"/>
        </w:r>
      </w:hyperlink>
    </w:p>
    <w:p>
      <w:pPr>
        <w:pStyle w:val="TOC2"/>
        <w:tabs>
          <w:tab w:val="right" w:leader="dot" w:pos="8306"/>
        </w:tabs>
      </w:pPr>
      <w:hyperlink w:anchor="_Toc17210" w:history="1">
        <w:r>
          <w:rPr>
            <w:rFonts w:ascii="仿宋" w:eastAsia="仿宋" w:hAnsi="仿宋" w:cs="仿宋" w:hint="eastAsia"/>
            <w:lang w:eastAsia="zh-CN"/>
          </w:rPr>
          <w:t>(四)、离子交换树脂项目知识产权保护策略</w:t>
        </w:r>
        <w:r>
          <w:tab/>
        </w:r>
        <w:r>
          <w:fldChar w:fldCharType="begin"/>
        </w:r>
        <w:r>
          <w:instrText xml:space="preserve"> PAGEREF _Toc17210 \h </w:instrText>
        </w:r>
        <w:r>
          <w:fldChar w:fldCharType="separate"/>
        </w:r>
        <w:r>
          <w:t>69</w:t>
        </w:r>
        <w:r>
          <w:fldChar w:fldCharType="end"/>
        </w:r>
      </w:hyperlink>
    </w:p>
    <w:p>
      <w:pPr>
        <w:pStyle w:val="TOC1"/>
        <w:tabs>
          <w:tab w:val="right" w:leader="dot" w:pos="8306"/>
        </w:tabs>
      </w:pPr>
      <w:hyperlink w:anchor="_Toc1503" w:history="1">
        <w:r>
          <w:rPr>
            <w:rFonts w:ascii="仿宋" w:eastAsia="仿宋" w:hAnsi="仿宋" w:cs="仿宋" w:hint="eastAsia"/>
            <w:lang w:eastAsia="zh-CN"/>
          </w:rPr>
          <w:t>十五、离子交换树脂项目工程方案分析</w:t>
        </w:r>
        <w:r>
          <w:tab/>
        </w:r>
        <w:r>
          <w:fldChar w:fldCharType="begin"/>
        </w:r>
        <w:r>
          <w:instrText xml:space="preserve"> PAGEREF _Toc1503 \h </w:instrText>
        </w:r>
        <w:r>
          <w:fldChar w:fldCharType="separate"/>
        </w:r>
        <w:r>
          <w:t>71</w:t>
        </w:r>
        <w:r>
          <w:fldChar w:fldCharType="end"/>
        </w:r>
      </w:hyperlink>
    </w:p>
    <w:p>
      <w:pPr>
        <w:pStyle w:val="TOC2"/>
        <w:tabs>
          <w:tab w:val="right" w:leader="dot" w:pos="8306"/>
        </w:tabs>
      </w:pPr>
      <w:hyperlink w:anchor="_Toc32103" w:history="1">
        <w:r>
          <w:rPr>
            <w:rFonts w:ascii="仿宋" w:eastAsia="仿宋" w:hAnsi="仿宋" w:cs="仿宋" w:hint="eastAsia"/>
            <w:lang w:eastAsia="zh-CN"/>
          </w:rPr>
          <w:t>(一)、建筑工程设计原则</w:t>
        </w:r>
        <w:r>
          <w:tab/>
        </w:r>
        <w:r>
          <w:fldChar w:fldCharType="begin"/>
        </w:r>
        <w:r>
          <w:instrText xml:space="preserve"> PAGEREF _Toc32103 \h </w:instrText>
        </w:r>
        <w:r>
          <w:fldChar w:fldCharType="separate"/>
        </w:r>
        <w:r>
          <w:t>71</w:t>
        </w:r>
        <w:r>
          <w:fldChar w:fldCharType="end"/>
        </w:r>
      </w:hyperlink>
    </w:p>
    <w:p>
      <w:pPr>
        <w:pStyle w:val="TOC2"/>
        <w:tabs>
          <w:tab w:val="right" w:leader="dot" w:pos="8306"/>
        </w:tabs>
      </w:pPr>
      <w:hyperlink w:anchor="_Toc18454" w:history="1">
        <w:r>
          <w:rPr>
            <w:rFonts w:ascii="仿宋" w:eastAsia="仿宋" w:hAnsi="仿宋" w:cs="仿宋" w:hint="eastAsia"/>
            <w:lang w:eastAsia="zh-CN"/>
          </w:rPr>
          <w:t>(二)、土建工程建设指标</w:t>
        </w:r>
        <w:r>
          <w:tab/>
        </w:r>
        <w:r>
          <w:fldChar w:fldCharType="begin"/>
        </w:r>
        <w:r>
          <w:instrText xml:space="preserve"> PAGEREF _Toc18454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53"/>
      <w:r>
        <w:rPr>
          <w:rFonts w:ascii="仿宋" w:eastAsia="仿宋" w:hAnsi="仿宋" w:cs="仿宋" w:hint="eastAsia"/>
          <w:sz w:val="28"/>
          <w:lang w:eastAsia="zh-CN"/>
        </w:rPr>
        <w:t>一、离子交换树脂项目文档管理</w:t>
      </w:r>
      <w:bookmarkEnd w:id="2"/>
    </w:p>
    <w:p>
      <w:pPr>
        <w:pStyle w:val="Heading2"/>
        <w:rPr>
          <w:rFonts w:ascii="仿宋" w:eastAsia="仿宋" w:hAnsi="仿宋" w:cs="仿宋" w:hint="eastAsia"/>
          <w:lang w:eastAsia="zh-CN"/>
        </w:rPr>
      </w:pPr>
      <w:bookmarkStart w:id="3" w:name="_Toc290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离子交换树脂项目高度重视文档的质量和准确性，以支持离子交换树脂项目的各项活动和决策。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文档的编制始于离子交换树脂项目计划的初期，我们制定了详细的文档编制计划，明确了每个文档的内容、格式和编写责任人。在离子交换树脂项目启动阶段，我们首先编制了离子交换树脂项目章程，明确定义了离子交换树脂项目的目标、范围、风险等关键要素。随后，离子交换树脂项目团队根据计划陆续编制了需求文档、设计文档、测试文档等各类文档，确保离子交换树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交换树脂项目管理中的重要环节，旨在确保离子交换树脂项目文档符合质量标准和离子交换树脂项目需求。在离子交换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交换树脂项目相关利益方和专业领域的专家对文档进行独立审查。这有助于获取更全面、客观的反馈，确保离子交换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离子交换树脂项目在文档编制与审查方面建立了严格的管理机制，通过规范的流程和多维度的审查，确保离子交换树脂项目文档的质量、准确性和可靠性，为离子交换树脂项目的顺利推进提供了有力支持。</w:t>
      </w:r>
    </w:p>
    <w:p>
      <w:pPr>
        <w:pStyle w:val="Heading2"/>
        <w:ind w:firstLine="560" w:firstLineChars="200"/>
        <w:rPr>
          <w:rFonts w:ascii="仿宋" w:eastAsia="仿宋" w:hAnsi="仿宋" w:cs="仿宋" w:hint="eastAsia"/>
          <w:sz w:val="28"/>
          <w:lang w:eastAsia="zh-CN"/>
        </w:rPr>
      </w:pPr>
      <w:bookmarkStart w:id="4" w:name="_Toc172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我们通过多渠道发布文档，包括电子邮件、离子交换树脂项目管理平台、内部网站等，以满足不同团队成员的偏好和需求。多渠道发布确保了信息的全面覆盖。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我们采用了精细的权限控制，确保只有授权人员可以访问敏感信息。这种安全措施保护了离子交换树脂项目文档的机密性，防止了未经授权的信息泄露。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5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交换树脂项目生命周期中一个至关重要的环节，直接关系到离子交换树脂项目信息的长期保存和历史记录的完整性。在离子交换树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10"/>
      <w:r>
        <w:rPr>
          <w:rFonts w:ascii="仿宋" w:eastAsia="仿宋" w:hAnsi="仿宋" w:cs="仿宋" w:hint="eastAsia"/>
          <w:sz w:val="28"/>
          <w:lang w:eastAsia="zh-CN"/>
        </w:rPr>
        <w:t>二、离子交换树脂项目选址可行性分析</w:t>
      </w:r>
      <w:bookmarkEnd w:id="6"/>
    </w:p>
    <w:p>
      <w:pPr>
        <w:pStyle w:val="Heading2"/>
        <w:rPr>
          <w:rFonts w:ascii="仿宋" w:eastAsia="仿宋" w:hAnsi="仿宋" w:cs="仿宋" w:hint="eastAsia"/>
          <w:lang w:eastAsia="zh-CN"/>
        </w:rPr>
      </w:pPr>
      <w:bookmarkStart w:id="7" w:name="_Toc7438"/>
      <w:r>
        <w:rPr>
          <w:rFonts w:ascii="仿宋" w:eastAsia="仿宋" w:hAnsi="仿宋" w:cs="仿宋" w:hint="eastAsia"/>
          <w:lang w:eastAsia="zh-CN"/>
        </w:rPr>
        <w:t>(一)、离子交换树脂项目选址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该离子交换树脂项目选址位于XX省XX市XX区XXX街道</w:t>
      </w:r>
    </w:p>
    <w:p>
      <w:pPr>
        <w:pStyle w:val="Heading2"/>
        <w:ind w:firstLine="560" w:firstLineChars="200"/>
        <w:rPr>
          <w:rFonts w:ascii="仿宋" w:eastAsia="仿宋" w:hAnsi="仿宋" w:cs="仿宋" w:hint="eastAsia"/>
          <w:sz w:val="28"/>
          <w:lang w:eastAsia="zh-CN"/>
        </w:rPr>
      </w:pPr>
      <w:bookmarkStart w:id="8" w:name="_Toc964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离子交换树脂项目的征地面积将根据离子交换树脂项目的实际规模和需求进行精确规划。具体面积XXX平方米，旨在确保离子交换树脂项目不仅能够满足当前的发展需求，还能够预留空间以适应未来的扩展。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净用地面积是在征地面积基础上去除不可利用面积后的实际可开发用地。具体面积XXX平方米，考虑到环保、交通、安全等多方面因素，以确保离子交换树脂项目在整体利用效率上达到最优。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离子交换树脂项目计划建设的建筑总规模具体面积XXX平方米。这一规模的确定综合考虑了离子交换树脂项目的性质、规模，以及城市规划的相关要求，确保建筑布局与周边环境协调一致。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绿地率是离子交换树脂项目用地中被规划为绿地的比例。具体面积XXX平方米，旨在通过合理规划绿地，改善离子交换树脂项目周边环境，提升居民生活质量，并符合城市整体绿化规划。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容积率是用地上可以建设的建筑总体积与用地面积之比。具体面积XXX，通过合理的容积率规划，确保离子交换树脂项目建筑规模与周边环境和谐共生。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离子交换树脂项目选址与当地城市规划相一致，具体面积XXX平方米。通过与城市规划部门深入沟通，确保离子交换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交换树脂项目选址符合当地产业政策，具体面积XXX平方米。这包括离子交换树脂项目对当地经济的促进作用，以及对相关产业的带动效应，确保离子交换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用地总体要求必须符合环保和可持续发展的原则，具体面积XXX平方米。通过采用绿色建筑设计、节能减排等措施，确保离子交换树脂项目在建设和运营过程中对环境的影响最小化，达到可持续发展的要求。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确保离子交换树脂项目选址具备必要的公共设施配套，具体面积XXX平方米。这包括交通便利性、教育、医疗等基础设施，以提高居民生活品质，使得离子交换树脂项目选址更具吸引力。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考虑用地总体要求对当地社会稳定性的影响，具体面积XXX平方米。通过深入了解当地社区反馈，确保离子交换树脂项目的选址和建设过程对当地社会和谐稳定产生积极作用。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交换树脂项目选址不仅符合法规和规划，还在实际操作中具有可行性。这一全面规划将为离子交换树脂项目的成功实施提供坚实的基础，确保离子交换树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56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交换树脂项目的设备规划和空间设计中，我们将采取灵活设备布局的措施。设备布局将根据实际需求进行灵活设计，避免不必要的浪费。通过合理规划设备摆放位置，我们将提高设备的利用率，减少设备间距，以确保离子交换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离子交换树脂项目内部引入共享设施的概念，例如共享会议室、办公区等。通过这种方式，我们可以减少对资源的重复建设，提高资源共享效率，从而减小离子交换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86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子交换树脂项目的总图布置中，我们将不同功能区域进行明确的规划，以最大程度满足离子交换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73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子交换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子交换树脂项目对环境的影响是综合评价的重要因素之一。我们将详细考虑选址周边的自然环境、生态保护区、水源地等情况，确保离子交换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对选址的评价还需充分考虑当地政府的产业政策和法规。我们将详细了解离子交换树脂项目所在地的相关政策，确保离子交换树脂项目的规划和运营与当地法规相符，降低不必要的法律风险。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考虑到社会稳定性对企业运营的重要性，我们将评估选址地区的社会安全情况、劳工关系、社区反馈等方面，以确保离子交换树脂项目的建设和运营不会受到社会稳定性的负面影响。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最后，我们将综合考虑用地成本，包括土地购置费用、土地开发成本等。通过对用地成本的详细评估，我们能够做出更为精确的经济效益分析，为离子交换树脂项目的投资决策提供有力支持。</w:t>
      </w:r>
    </w:p>
    <w:p>
      <w:pPr>
        <w:pStyle w:val="Heading1"/>
        <w:ind w:firstLine="560" w:firstLineChars="200"/>
        <w:rPr>
          <w:rFonts w:ascii="仿宋" w:eastAsia="仿宋" w:hAnsi="仿宋" w:cs="仿宋" w:hint="eastAsia"/>
          <w:sz w:val="28"/>
          <w:lang w:eastAsia="zh-CN"/>
        </w:rPr>
      </w:pPr>
      <w:bookmarkStart w:id="12" w:name="_Toc9451"/>
      <w:r>
        <w:rPr>
          <w:rFonts w:ascii="仿宋" w:eastAsia="仿宋" w:hAnsi="仿宋" w:cs="仿宋" w:hint="eastAsia"/>
          <w:sz w:val="28"/>
          <w:lang w:eastAsia="zh-CN"/>
        </w:rPr>
        <w:t>三、离子交换树脂项目建设背景及必要性分析</w:t>
      </w:r>
      <w:bookmarkEnd w:id="12"/>
    </w:p>
    <w:p>
      <w:pPr>
        <w:pStyle w:val="Heading2"/>
        <w:rPr>
          <w:rFonts w:ascii="仿宋" w:eastAsia="仿宋" w:hAnsi="仿宋" w:cs="仿宋" w:hint="eastAsia"/>
          <w:lang w:eastAsia="zh-CN"/>
        </w:rPr>
      </w:pPr>
      <w:bookmarkStart w:id="13" w:name="_Toc3362"/>
      <w:r>
        <w:rPr>
          <w:rFonts w:ascii="仿宋" w:eastAsia="仿宋" w:hAnsi="仿宋" w:cs="仿宋" w:hint="eastAsia"/>
          <w:lang w:eastAsia="zh-CN"/>
        </w:rPr>
        <w:t>(一)、离子交换树脂项目背景分析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交换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交换树脂项目在这个潮流中的定位。同时，我们将关注行业内涌现的新兴机遇，以便离子交换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交换树脂项目提供了强大的发展动力。我们将聚焦于行业内最新的技术发展趋势，包括但不限于人工智能、大数据分析、物联网等领域。通过深度的技术研究，我们将确保离子交换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交换树脂项目发展的源泉。我们将投入更多的精力对市场需求进行深入剖析，超越表面的需求，深入挖掘潜在的市场痛点和机遇。通过对市场需求的细致了解，离子交换树脂项目将更有针对性地设计解决方案，满足市场的多样化需求，从而更好地促进离子交换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交换树脂项目战略至关重要。我们将对竞争态势进行更为深入的分析，包括但不限于市场份额、产品特点、客户满意度等多个维度。通过深度的竞争分析，离子交换树脂项目将能够更准确地把握市场脉搏，制定具有竞争力的离子交换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交换树脂项目的发展具有直接的影响。我们将进行更为全面的法规和政策分析，了解行业发展中的潜在法律风险和合规挑战。通过充分了解和遵守相关法规，离子交换树脂项目将确保在法律框架内合法合规运营，为离子交换树脂项目的稳健发展提供有力支持。</w:t>
      </w:r>
    </w:p>
    <w:p>
      <w:pPr>
        <w:pStyle w:val="Heading2"/>
        <w:ind w:firstLine="560" w:firstLineChars="200"/>
        <w:rPr>
          <w:rFonts w:ascii="仿宋" w:eastAsia="仿宋" w:hAnsi="仿宋" w:cs="仿宋" w:hint="eastAsia"/>
          <w:sz w:val="28"/>
          <w:lang w:eastAsia="zh-CN"/>
        </w:rPr>
      </w:pPr>
      <w:bookmarkStart w:id="14" w:name="_Toc1010"/>
      <w:r>
        <w:rPr>
          <w:rFonts w:ascii="仿宋" w:eastAsia="仿宋" w:hAnsi="仿宋" w:cs="仿宋" w:hint="eastAsia"/>
          <w:sz w:val="28"/>
          <w:lang w:eastAsia="zh-CN"/>
        </w:rPr>
        <w:t>(二)、离子交换树脂项目建设必要性分析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建设的迫切性源于对行业发展趋势的深刻洞察。我们正处于一个行业变革的时代，科技创新、数字化转型成为企业发展的关键动力。离子交换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建设不仅仅是为了跟上潮流，更是为了通过技术创新推动企业的持续发展。通过引入先进的技术和解决方案，离子交换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交换树脂项目的建设成为必然选择，通过提高产品质量、拓展服务领域，从而在竞争中获得更多的机会。离子交换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交换树脂项目建设的必要性体现在对客户需求更精准的满足。通过离子交换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建设的背后是对企业持续创新的追求。只有通过不断创新，企业才能在竞争中立于不败之地。离子交换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572"/>
      <w:r>
        <w:rPr>
          <w:rFonts w:ascii="仿宋" w:eastAsia="仿宋" w:hAnsi="仿宋" w:cs="仿宋" w:hint="eastAsia"/>
          <w:sz w:val="28"/>
          <w:lang w:eastAsia="zh-CN"/>
        </w:rPr>
        <w:t>四、离子交换树脂项目可持续发展</w:t>
      </w:r>
      <w:bookmarkEnd w:id="15"/>
    </w:p>
    <w:p>
      <w:pPr>
        <w:pStyle w:val="Heading2"/>
        <w:rPr>
          <w:rFonts w:ascii="仿宋" w:eastAsia="仿宋" w:hAnsi="仿宋" w:cs="仿宋" w:hint="eastAsia"/>
          <w:lang w:eastAsia="zh-CN"/>
        </w:rPr>
      </w:pPr>
      <w:bookmarkStart w:id="16" w:name="_Toc81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树脂项目中，离子交换树脂项目团队着眼于未来，明确了可持续发展的战略方向。制定的具体可持续发展目标包括降低资源使用、采用环保技术、最大化社会效益等。这一步骤不仅有助于离子交换树脂项目在环保和社会责任方面达到最高标准，也为未来提供了明确的指引，确保离子交换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可持续实践的融入离子交换树脂项目管理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离子交换树脂项目管理周期。从离子交换树脂项目规划开始，离子交换树脂项目团队就考虑了环境和社会的因素。在执行阶段，离子交换树脂项目团队积极推动绿色技术的应用，优化资源利用。此外，关注员工的社会责任，通过培训和沟通活动提高员工对可持续发展的认知，使他们能够在日常工作中践行可持续实践。这些举措不仅为离子交换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90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扎根于离子交换树脂项目的可持续发展理念，我们深信环保与社会责任是离子交换树脂项目成功的关键支柱。在离子交换树脂项目的每一步，我们都致力于通过创新和实践，履行对环境和社会的坚定责任。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团队通过引入先进的环保技术、建立高效的废物处理系统以及推动能源节约措施，积极履行环保责任。定期的环保监测和评估确保离子交换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不仅致力于自身可持续发展，还注重对社会的回馈。通过支持社区离子交换树脂项目、参与慈善事业、提供培训机会等方式，离子交换树脂项目积极履行社会责任。与当地社区建立积极互动，关注员工的工作与生活平衡，以及员工的身心健康，是离子交换树脂项目在社会责任层面的关键举措。这样的实践不仅增强了离子交换树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https://d.book118.com/548114046117006023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777CA"/>
    <w:rsid w:val="07C77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1404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2024-01-03T21:44:00Z</dcterms:created>
  <dcterms:modified xsi:type="dcterms:W3CDTF">2024-01-03T21:44:38Z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E4A32D9264FA4F39870CFA2A6D3FA56F_11</vt:lpwstr>
  </property>
  <property fmtid="{D5CDD505-2E9C-101B-9397-08002B2CF9AE}" pid="3" name="KSOProductBuildVer">
    <vt:lpwstr>2052-12.1.0.16120</vt:lpwstr>
  </property>
</Properties>
</file>