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8"/>
        <w:rPr>
          <w:rFonts w:ascii="Times New Roman"/>
          <w:sz w:val="25"/>
        </w:rPr>
      </w:pPr>
    </w:p>
    <w:p>
      <w:pPr>
        <w:pStyle w:val="Title"/>
        <w:rPr>
          <w:rFonts w:ascii="Microsoft JhengHei"/>
          <w:sz w:val="28"/>
        </w:rPr>
      </w:pPr>
      <w:r>
        <w:pict>
          <v:shapetype id="_x0000_t202" coordsize="21600,21600" o:spt="202" path="m,l,21600r21600,l21600,xe">
            <v:stroke joinstyle="miter"/>
            <v:path gradientshapeok="t" o:connecttype="rect"/>
          </v:shapetype>
          <v:shape id="_x0000_s1025" type="#_x0000_t202" style="width:77.15pt;height:27.7pt;margin-top:-14.3pt;margin-left:58.54pt;mso-position-horizontal-relative:page;position:absolute;z-index:251658240" filled="f" stroked="f">
            <v:textbox inset="0,0,0,0">
              <w:txbxContent>
                <w:tbl>
                  <w:tblPr>
                    <w:tblStyle w:val="TableNormal"/>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53"/>
                    <w:gridCol w:w="889"/>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76"/>
                      <w:jc w:val="left"/>
                    </w:trPr>
                    <w:tc>
                      <w:tcPr>
                        <w:tcW w:w="653" w:type="dxa"/>
                      </w:tcPr>
                      <w:p>
                        <w:pPr>
                          <w:pStyle w:val="TableParagraph"/>
                          <w:spacing w:line="234" w:lineRule="exact"/>
                          <w:ind w:left="200"/>
                          <w:rPr>
                            <w:rFonts w:ascii="Times New Roman"/>
                            <w:sz w:val="21"/>
                          </w:rPr>
                        </w:pPr>
                        <w:r>
                          <w:rPr>
                            <w:rFonts w:ascii="Times New Roman"/>
                            <w:sz w:val="21"/>
                          </w:rPr>
                          <w:t>ICS</w:t>
                        </w:r>
                      </w:p>
                    </w:tc>
                    <w:tc>
                      <w:tcPr>
                        <w:tcW w:w="889" w:type="dxa"/>
                      </w:tcPr>
                      <w:p>
                        <w:pPr>
                          <w:pStyle w:val="TableParagraph"/>
                          <w:spacing w:line="257" w:lineRule="exact"/>
                          <w:ind w:left="55"/>
                          <w:rPr>
                            <w:sz w:val="21"/>
                          </w:rPr>
                        </w:pPr>
                        <w:r>
                          <w:rPr>
                            <w:sz w:val="21"/>
                          </w:rPr>
                          <w:t>67.040</w:t>
                        </w:r>
                      </w:p>
                    </w:tc>
                  </w:tr>
                  <w:tr>
                    <w:tblPrEx>
                      <w:tblW w:w="0" w:type="auto"/>
                      <w:jc w:val="left"/>
                      <w:tblInd w:w="7" w:type="dxa"/>
                      <w:tblLayout w:type="fixed"/>
                      <w:tblCellMar>
                        <w:top w:w="0" w:type="dxa"/>
                        <w:left w:w="0" w:type="dxa"/>
                        <w:bottom w:w="0" w:type="dxa"/>
                        <w:right w:w="0" w:type="dxa"/>
                      </w:tblCellMar>
                      <w:tblLook w:val="01E0"/>
                    </w:tblPrEx>
                    <w:trPr>
                      <w:trHeight w:val="276"/>
                      <w:jc w:val="left"/>
                    </w:trPr>
                    <w:tc>
                      <w:tcPr>
                        <w:tcW w:w="653" w:type="dxa"/>
                      </w:tcPr>
                      <w:p>
                        <w:pPr>
                          <w:pStyle w:val="TableParagraph"/>
                          <w:spacing w:before="29" w:line="227" w:lineRule="exact"/>
                          <w:ind w:left="200"/>
                          <w:rPr>
                            <w:rFonts w:ascii="Times New Roman"/>
                            <w:sz w:val="21"/>
                          </w:rPr>
                        </w:pPr>
                        <w:r>
                          <w:rPr>
                            <w:rFonts w:ascii="Times New Roman"/>
                            <w:sz w:val="21"/>
                          </w:rPr>
                          <w:t>CCS</w:t>
                        </w:r>
                      </w:p>
                    </w:tc>
                    <w:tc>
                      <w:tcPr>
                        <w:tcW w:w="889" w:type="dxa"/>
                      </w:tcPr>
                      <w:p>
                        <w:pPr>
                          <w:pStyle w:val="TableParagraph"/>
                          <w:spacing w:before="37" w:line="220" w:lineRule="exact"/>
                          <w:ind w:left="55"/>
                          <w:rPr>
                            <w:sz w:val="21"/>
                          </w:rPr>
                        </w:pPr>
                        <w:r>
                          <w:rPr>
                            <w:sz w:val="21"/>
                          </w:rPr>
                          <w:t>X 09</w:t>
                        </w:r>
                      </w:p>
                    </w:tc>
                  </w:tr>
                </w:tbl>
                <w:p>
                  <w:pPr>
                    <w:pStyle w:val="BodyText"/>
                  </w:pPr>
                </w:p>
              </w:txbxContent>
            </v:textbox>
          </v:shape>
        </w:pict>
      </w:r>
      <w:r>
        <w:rPr>
          <w:w w:val="130"/>
        </w:rPr>
        <w:t>DB42</w:t>
      </w:r>
      <w:r>
        <w:rPr>
          <w:rFonts w:ascii="Microsoft JhengHei"/>
          <w:w w:val="260"/>
          <w:sz w:val="28"/>
        </w:rPr>
        <w:t xml:space="preserve"> </w:t>
      </w:r>
    </w:p>
    <w:p>
      <w:pPr>
        <w:tabs>
          <w:tab w:val="left" w:pos="2590"/>
          <w:tab w:val="left" w:pos="4117"/>
          <w:tab w:val="left" w:pos="5643"/>
          <w:tab w:val="left" w:pos="7170"/>
          <w:tab w:val="left" w:pos="8696"/>
          <w:tab w:val="left" w:pos="10223"/>
        </w:tabs>
        <w:spacing w:before="253"/>
        <w:ind w:left="1063" w:right="0" w:firstLine="0"/>
        <w:jc w:val="left"/>
        <w:rPr>
          <w:sz w:val="48"/>
        </w:rPr>
      </w:pPr>
      <w:r>
        <w:rPr>
          <w:sz w:val="48"/>
        </w:rPr>
        <w:t>湖</w:t>
        <w:tab/>
        <w:t>北</w:t>
        <w:tab/>
        <w:t>省</w:t>
        <w:tab/>
        <w:t>地</w:t>
        <w:tab/>
        <w:t>方</w:t>
        <w:tab/>
        <w:t>标</w:t>
        <w:tab/>
        <w:t>准</w:t>
      </w:r>
    </w:p>
    <w:p>
      <w:pPr>
        <w:spacing w:before="341"/>
        <w:ind w:left="0" w:right="867" w:firstLine="0"/>
        <w:jc w:val="right"/>
        <w:rPr>
          <w:sz w:val="28"/>
        </w:rPr>
      </w:pPr>
      <w:r>
        <w:rPr>
          <w:sz w:val="28"/>
        </w:rPr>
        <w:t>DB42/T</w:t>
      </w:r>
      <w:r>
        <w:rPr>
          <w:spacing w:val="-6"/>
          <w:sz w:val="28"/>
        </w:rPr>
        <w:t xml:space="preserve"> </w:t>
      </w:r>
      <w:r>
        <w:rPr>
          <w:sz w:val="28"/>
        </w:rPr>
        <w:t>2146—2023</w:t>
      </w:r>
    </w:p>
    <w:p>
      <w:pPr>
        <w:pStyle w:val="BodyText"/>
        <w:rPr>
          <w:sz w:val="20"/>
        </w:rPr>
      </w:pPr>
    </w:p>
    <w:p>
      <w:pPr>
        <w:pStyle w:val="BodyText"/>
        <w:spacing w:before="5"/>
        <w:rPr>
          <w:sz w:val="28"/>
        </w:rPr>
      </w:pPr>
      <w:r>
        <w:pict>
          <v:shape id="_x0000_s1026" style="width:481.85pt;height:0.1pt;margin-top:20.55pt;margin-left:70.92pt;mso-position-horizontal-relative:page;mso-wrap-distance-left:0;mso-wrap-distance-right:0;position:absolute;z-index:-251656192" coordorigin="1418,411" coordsize="9637,0" path="m1418,411l11055,411e" filled="f" stroked="t" strokecolor="black" strokeweight="0.72pt">
            <v:stroke dashstyle="solid"/>
            <v:path arrowok="t"/>
            <w10:wrap type="topAndBottom"/>
          </v:shape>
        </w:pict>
      </w: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spacing w:before="5"/>
        <w:rPr>
          <w:sz w:val="28"/>
        </w:rPr>
      </w:pPr>
    </w:p>
    <w:p>
      <w:pPr>
        <w:spacing w:before="1"/>
        <w:ind w:left="589" w:right="0" w:firstLine="0"/>
        <w:jc w:val="center"/>
        <w:rPr>
          <w:sz w:val="52"/>
        </w:rPr>
      </w:pPr>
      <w:r>
        <w:rPr>
          <w:sz w:val="52"/>
        </w:rPr>
        <w:t>学校食堂食品安全管理规范</w:t>
      </w:r>
    </w:p>
    <w:p>
      <w:pPr>
        <w:spacing w:before="373"/>
        <w:ind w:left="588" w:right="0" w:firstLine="0"/>
        <w:jc w:val="center"/>
        <w:rPr>
          <w:sz w:val="28"/>
        </w:rPr>
      </w:pPr>
      <w:r>
        <w:pict>
          <v:group id="_x0000_s1027" style="width:560pt;height:384pt;margin-top:57.2pt;margin-left:17pt;mso-position-horizontal-relative:page;position:absolute;z-index:251659264" coordorigin="340,1144" coordsize="11200,7680">
            <v:line id="_x0000_s1028" style="position:absolute" from="1416,7458" to="11053,7458" stroked="t" strokecolor="black" strokeweight="0.72pt">
              <v:stroke dashstyle="solid"/>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width:11200;height:7680;left:340;position:absolute;top:1144" stroked="f">
              <v:imagedata r:id="rId4" o:title=""/>
            </v:shape>
          </v:group>
        </w:pict>
      </w:r>
      <w:r>
        <w:rPr>
          <w:sz w:val="28"/>
        </w:rPr>
        <w:t>Food safety management specification for school canteen</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14"/>
        </w:rPr>
      </w:pPr>
      <w:r>
        <w:pict>
          <v:group id="_x0000_s1030" style="width:484.35pt;height:73.7pt;margin-top:11.1pt;margin-left:70.94pt;mso-position-horizontal-relative:page;mso-wrap-distance-left:0;mso-wrap-distance-right:0;position:absolute;z-index:-251655168" coordorigin="1419,222" coordsize="9687,1474">
            <v:shape id="_x0000_s1031" type="#_x0000_t202" style="width:2332;height:281;left:1418;position:absolute;top:221" filled="f" stroked="f">
              <v:textbox inset="0,0,0,0">
                <w:txbxContent>
                  <w:p>
                    <w:pPr>
                      <w:spacing w:before="0" w:line="281" w:lineRule="exact"/>
                      <w:ind w:left="0" w:right="0" w:firstLine="0"/>
                      <w:jc w:val="left"/>
                      <w:rPr>
                        <w:sz w:val="28"/>
                      </w:rPr>
                    </w:pPr>
                    <w:r>
                      <w:rPr>
                        <w:sz w:val="28"/>
                      </w:rPr>
                      <w:t>2023</w:t>
                    </w:r>
                    <w:r>
                      <w:rPr>
                        <w:spacing w:val="-48"/>
                        <w:sz w:val="28"/>
                      </w:rPr>
                      <w:t xml:space="preserve"> - </w:t>
                    </w:r>
                    <w:r>
                      <w:rPr>
                        <w:sz w:val="28"/>
                      </w:rPr>
                      <w:t>12</w:t>
                    </w:r>
                    <w:r>
                      <w:rPr>
                        <w:spacing w:val="-48"/>
                        <w:sz w:val="28"/>
                      </w:rPr>
                      <w:t xml:space="preserve"> - </w:t>
                    </w:r>
                    <w:r>
                      <w:rPr>
                        <w:sz w:val="28"/>
                      </w:rPr>
                      <w:t>23</w:t>
                    </w:r>
                    <w:r>
                      <w:rPr>
                        <w:spacing w:val="-24"/>
                        <w:sz w:val="28"/>
                      </w:rPr>
                      <w:t xml:space="preserve"> 发布</w:t>
                    </w:r>
                  </w:p>
                </w:txbxContent>
              </v:textbox>
            </v:shape>
            <v:shape id="_x0000_s1032" type="#_x0000_t202" style="width:2332;height:281;left:8773;position:absolute;top:221" filled="f" stroked="f">
              <v:textbox inset="0,0,0,0">
                <w:txbxContent>
                  <w:p>
                    <w:pPr>
                      <w:spacing w:before="0" w:line="281" w:lineRule="exact"/>
                      <w:ind w:left="0" w:right="0" w:firstLine="0"/>
                      <w:jc w:val="left"/>
                      <w:rPr>
                        <w:sz w:val="28"/>
                      </w:rPr>
                    </w:pPr>
                    <w:r>
                      <w:rPr>
                        <w:sz w:val="28"/>
                      </w:rPr>
                      <w:t>2024</w:t>
                    </w:r>
                    <w:r>
                      <w:rPr>
                        <w:spacing w:val="-48"/>
                        <w:sz w:val="28"/>
                      </w:rPr>
                      <w:t xml:space="preserve"> - </w:t>
                    </w:r>
                    <w:r>
                      <w:rPr>
                        <w:sz w:val="28"/>
                      </w:rPr>
                      <w:t>01</w:t>
                    </w:r>
                    <w:r>
                      <w:rPr>
                        <w:spacing w:val="-48"/>
                        <w:sz w:val="28"/>
                      </w:rPr>
                      <w:t xml:space="preserve"> - </w:t>
                    </w:r>
                    <w:r>
                      <w:rPr>
                        <w:sz w:val="28"/>
                      </w:rPr>
                      <w:t>23</w:t>
                    </w:r>
                    <w:r>
                      <w:rPr>
                        <w:spacing w:val="-24"/>
                        <w:sz w:val="28"/>
                      </w:rPr>
                      <w:t xml:space="preserve"> 实施</w:t>
                    </w:r>
                  </w:p>
                </w:txbxContent>
              </v:textbox>
            </v:shape>
            <v:shape id="_x0000_s1033" type="#_x0000_t202" style="width:4139;height:281;left:3367;position:absolute;top:1414" filled="f" stroked="f">
              <v:textbox inset="0,0,0,0">
                <w:txbxContent>
                  <w:p>
                    <w:pPr>
                      <w:spacing w:before="0" w:line="281" w:lineRule="exact"/>
                      <w:ind w:left="0" w:right="0" w:firstLine="0"/>
                      <w:jc w:val="left"/>
                      <w:rPr>
                        <w:sz w:val="28"/>
                      </w:rPr>
                    </w:pPr>
                    <w:r>
                      <w:rPr>
                        <w:w w:val="130"/>
                        <w:sz w:val="28"/>
                      </w:rPr>
                      <w:t>湖北省市场监督管理局</w:t>
                    </w:r>
                  </w:p>
                </w:txbxContent>
              </v:textbox>
            </v:shape>
            <v:shape id="_x0000_s1034" type="#_x0000_t202" style="width:750;height:281;left:8091;position:absolute;top:1414" filled="f" stroked="f">
              <v:textbox inset="0,0,0,0">
                <w:txbxContent>
                  <w:p>
                    <w:pPr>
                      <w:spacing w:before="0" w:line="281" w:lineRule="exact"/>
                      <w:ind w:left="0" w:right="0" w:firstLine="0"/>
                      <w:jc w:val="left"/>
                      <w:rPr>
                        <w:sz w:val="28"/>
                      </w:rPr>
                    </w:pPr>
                    <w:r>
                      <w:rPr>
                        <w:sz w:val="28"/>
                      </w:rPr>
                      <w:t>发 布</w:t>
                    </w:r>
                  </w:p>
                </w:txbxContent>
              </v:textbox>
            </v:shape>
            <w10:wrap type="topAndBottom"/>
          </v:group>
        </w:pict>
      </w:r>
    </w:p>
    <w:p>
      <w:pPr>
        <w:pStyle w:val="BodyText"/>
        <w:rPr>
          <w:sz w:val="20"/>
        </w:rPr>
      </w:pPr>
    </w:p>
    <w:p>
      <w:pPr>
        <w:pStyle w:val="BodyText"/>
        <w:rPr>
          <w:sz w:val="20"/>
        </w:rPr>
      </w:pPr>
    </w:p>
    <w:p>
      <w:pPr>
        <w:pStyle w:val="BodyText"/>
        <w:rPr>
          <w:sz w:val="20"/>
        </w:rPr>
      </w:pPr>
    </w:p>
    <w:p>
      <w:pPr>
        <w:pStyle w:val="BodyText"/>
        <w:spacing w:before="4"/>
        <w:rPr>
          <w:sz w:val="17"/>
        </w:rPr>
      </w:pPr>
    </w:p>
    <w:p>
      <w:pPr>
        <w:pStyle w:val="BodyText"/>
        <w:rPr>
          <w:sz w:val="2"/>
        </w:rPr>
      </w:pPr>
    </w:p>
    <w:p>
      <w:pPr>
        <w:pStyle w:val="BodyText"/>
        <w:rPr>
          <w:sz w:val="2"/>
        </w:rPr>
        <w:sectPr>
          <w:type w:val="continuous"/>
          <w:pgSz w:w="11910" w:h="16840"/>
          <w:pgMar w:top="540" w:right="260" w:bottom="0" w:left="240" w:header="708" w:footer="708"/>
          <w:cols w:space="708"/>
        </w:sectPr>
      </w:pPr>
    </w:p>
    <w:p>
      <w:pPr>
        <w:pStyle w:val="BodyText"/>
        <w:rPr>
          <w:sz w:val="2"/>
        </w:rPr>
      </w:pPr>
    </w:p>
    <w:p>
      <w:pPr>
        <w:pStyle w:val="BodyText"/>
        <w:rPr>
          <w:sz w:val="2"/>
        </w:rPr>
      </w:pPr>
    </w:p>
    <w:p>
      <w:pPr>
        <w:spacing w:before="0"/>
        <w:ind w:left="1178" w:right="0" w:firstLine="0"/>
        <w:jc w:val="left"/>
        <w:rPr>
          <w:sz w:val="2"/>
        </w:rPr>
      </w:pPr>
      <w:r>
        <w:rPr>
          <w:w w:val="96"/>
          <w:sz w:val="2"/>
        </w:rPr>
        <w:t xml:space="preserve"> </w:t>
      </w:r>
    </w:p>
    <w:p>
      <w:pPr>
        <w:spacing w:after="0"/>
        <w:jc w:val="left"/>
        <w:rPr>
          <w:sz w:val="2"/>
        </w:rPr>
        <w:sectPr>
          <w:type w:val="nextPage"/>
          <w:pgSz w:w="11910" w:h="16840"/>
          <w:pgMar w:top="540" w:right="260" w:bottom="0" w:left="240" w:header="708" w:footer="708"/>
          <w:pgNumType w:start="2"/>
          <w:cols w:space="708"/>
          <w:titlePg w:val="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7"/>
        </w:rPr>
      </w:pPr>
    </w:p>
    <w:p>
      <w:pPr>
        <w:pStyle w:val="BodyText"/>
        <w:ind w:left="2860"/>
        <w:rPr>
          <w:sz w:val="20"/>
        </w:rPr>
      </w:pPr>
      <w:r>
        <w:rPr>
          <w:sz w:val="20"/>
        </w:rPr>
        <w:drawing>
          <wp:inline distT="0" distB="0" distL="0" distR="0">
            <wp:extent cx="4028503" cy="2533650"/>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pic:nvPicPr>
                  <pic:blipFill>
                    <a:blip xmlns:r="http://schemas.openxmlformats.org/officeDocument/2006/relationships" r:embed="rId5" cstate="print"/>
                    <a:stretch>
                      <a:fillRect/>
                    </a:stretch>
                  </pic:blipFill>
                  <pic:spPr>
                    <a:xfrm>
                      <a:off x="0" y="0"/>
                      <a:ext cx="4028503" cy="2533650"/>
                    </a:xfrm>
                    <a:prstGeom prst="rect">
                      <a:avLst/>
                    </a:prstGeom>
                  </pic:spPr>
                </pic:pic>
              </a:graphicData>
            </a:graphic>
          </wp:inline>
        </w:drawing>
      </w:r>
    </w:p>
    <w:p>
      <w:pPr>
        <w:spacing w:after="0"/>
        <w:rPr>
          <w:sz w:val="20"/>
        </w:rPr>
        <w:sectPr>
          <w:pgSz w:w="11910" w:h="16840"/>
          <w:pgMar w:top="1580" w:right="260" w:bottom="280" w:left="240" w:header="708" w:footer="708"/>
          <w:pgNumType w:start="3"/>
          <w:cols w:space="708"/>
        </w:sectPr>
      </w:pPr>
    </w:p>
    <w:p>
      <w:pPr>
        <w:pStyle w:val="BodyText"/>
        <w:rPr>
          <w:sz w:val="20"/>
        </w:rPr>
      </w:pPr>
    </w:p>
    <w:p>
      <w:pPr>
        <w:pStyle w:val="BodyText"/>
        <w:rPr>
          <w:sz w:val="20"/>
        </w:rPr>
      </w:pPr>
    </w:p>
    <w:p>
      <w:pPr>
        <w:pStyle w:val="BodyText"/>
        <w:spacing w:before="4"/>
        <w:rPr>
          <w:sz w:val="22"/>
        </w:rPr>
      </w:pPr>
    </w:p>
    <w:p>
      <w:pPr>
        <w:pStyle w:val="Heading1"/>
        <w:tabs>
          <w:tab w:val="left" w:pos="1265"/>
        </w:tabs>
        <w:ind w:left="305"/>
      </w:pPr>
      <w:r>
        <w:t>目</w:t>
        <w:tab/>
        <w:t>次</w:t>
      </w:r>
    </w:p>
    <w:p>
      <w:pPr>
        <w:pStyle w:val="BodyText"/>
        <w:rPr>
          <w:sz w:val="32"/>
        </w:rPr>
      </w:pPr>
    </w:p>
    <w:p>
      <w:pPr>
        <w:pStyle w:val="BodyText"/>
        <w:tabs>
          <w:tab w:val="left" w:leader="dot" w:pos="10110"/>
        </w:tabs>
        <w:spacing w:before="277"/>
        <w:ind w:left="1178"/>
      </w:pPr>
      <w:r>
        <w:t>前言</w:t>
      </w:r>
      <w:r>
        <w:rPr>
          <w:rFonts w:ascii="Times New Roman" w:eastAsia="Times New Roman"/>
        </w:rPr>
        <w:tab/>
      </w:r>
      <w:r>
        <w:t>III</w:t>
      </w:r>
    </w:p>
    <w:p>
      <w:pPr>
        <w:pStyle w:val="BodyText"/>
        <w:tabs>
          <w:tab w:val="left" w:leader="dot" w:pos="10321"/>
        </w:tabs>
        <w:spacing w:before="132"/>
        <w:ind w:left="1178"/>
      </w:pPr>
      <w:r>
        <w:t xml:space="preserve">1 </w:t>
      </w:r>
      <w:r>
        <w:rPr>
          <w:spacing w:val="2"/>
        </w:rPr>
        <w:t xml:space="preserve"> </w:t>
      </w:r>
      <w:r>
        <w:rPr>
          <w:spacing w:val="-3"/>
        </w:rPr>
        <w:t>范围</w:t>
      </w:r>
      <w:r>
        <w:rPr>
          <w:rFonts w:ascii="Times New Roman" w:eastAsia="Times New Roman"/>
          <w:spacing w:val="-3"/>
        </w:rPr>
        <w:tab/>
      </w:r>
      <w:r>
        <w:t>1</w:t>
      </w:r>
    </w:p>
    <w:p>
      <w:pPr>
        <w:pStyle w:val="BodyText"/>
        <w:tabs>
          <w:tab w:val="left" w:leader="dot" w:pos="10321"/>
        </w:tabs>
        <w:spacing w:before="131"/>
        <w:ind w:left="1178"/>
      </w:pPr>
      <w:r>
        <w:t xml:space="preserve">2 </w:t>
      </w:r>
      <w:r>
        <w:rPr>
          <w:spacing w:val="6"/>
        </w:rPr>
        <w:t xml:space="preserve"> </w:t>
      </w:r>
      <w:r>
        <w:rPr>
          <w:spacing w:val="-3"/>
        </w:rPr>
        <w:t>规</w:t>
      </w:r>
      <w:r>
        <w:t>范</w:t>
      </w:r>
      <w:r>
        <w:rPr>
          <w:spacing w:val="-3"/>
        </w:rPr>
        <w:t>性</w:t>
      </w:r>
      <w:r>
        <w:t>引</w:t>
      </w:r>
      <w:r>
        <w:rPr>
          <w:spacing w:val="-3"/>
        </w:rPr>
        <w:t>用</w:t>
      </w:r>
      <w:r>
        <w:t>文件</w:t>
      </w:r>
      <w:r>
        <w:rPr>
          <w:rFonts w:ascii="Times New Roman" w:eastAsia="Times New Roman"/>
        </w:rPr>
        <w:tab/>
      </w:r>
      <w:r>
        <w:t>1</w:t>
      </w:r>
    </w:p>
    <w:p>
      <w:pPr>
        <w:pStyle w:val="BodyText"/>
        <w:tabs>
          <w:tab w:val="left" w:leader="dot" w:pos="10321"/>
        </w:tabs>
        <w:spacing w:before="130"/>
        <w:ind w:left="1178"/>
      </w:pPr>
      <w:r>
        <w:t xml:space="preserve">3 </w:t>
      </w:r>
      <w:r>
        <w:rPr>
          <w:spacing w:val="5"/>
        </w:rPr>
        <w:t xml:space="preserve"> </w:t>
      </w:r>
      <w:r>
        <w:rPr>
          <w:spacing w:val="-3"/>
        </w:rPr>
        <w:t>术</w:t>
      </w:r>
      <w:r>
        <w:t>语</w:t>
      </w:r>
      <w:r>
        <w:rPr>
          <w:spacing w:val="-3"/>
        </w:rPr>
        <w:t>和</w:t>
      </w:r>
      <w:r>
        <w:t>定义</w:t>
      </w:r>
      <w:r>
        <w:rPr>
          <w:rFonts w:ascii="Times New Roman" w:eastAsia="Times New Roman"/>
        </w:rPr>
        <w:tab/>
      </w:r>
      <w:r>
        <w:t>1</w:t>
      </w:r>
    </w:p>
    <w:p>
      <w:pPr>
        <w:pStyle w:val="BodyText"/>
        <w:tabs>
          <w:tab w:val="left" w:leader="dot" w:pos="10321"/>
        </w:tabs>
        <w:spacing w:before="131"/>
        <w:ind w:left="1178"/>
      </w:pPr>
      <w:r>
        <w:t xml:space="preserve">4 </w:t>
      </w:r>
      <w:r>
        <w:rPr>
          <w:spacing w:val="4"/>
        </w:rPr>
        <w:t xml:space="preserve"> </w:t>
      </w:r>
      <w:r>
        <w:rPr>
          <w:spacing w:val="-3"/>
        </w:rPr>
        <w:t>建</w:t>
      </w:r>
      <w:r>
        <w:t>设</w:t>
      </w:r>
      <w:r>
        <w:rPr>
          <w:spacing w:val="-3"/>
        </w:rPr>
        <w:t>管</w:t>
      </w:r>
      <w:r>
        <w:t>理</w:t>
      </w:r>
      <w:r>
        <w:rPr>
          <w:rFonts w:ascii="Times New Roman" w:eastAsia="Times New Roman"/>
        </w:rPr>
        <w:tab/>
      </w:r>
      <w:r>
        <w:t>1</w:t>
      </w:r>
    </w:p>
    <w:p>
      <w:pPr>
        <w:pStyle w:val="BodyText"/>
        <w:tabs>
          <w:tab w:val="left" w:leader="dot" w:pos="10321"/>
        </w:tabs>
        <w:spacing w:before="56"/>
        <w:ind w:left="1399"/>
      </w:pPr>
      <w:r>
        <w:drawing>
          <wp:inline distT="0" distB="0" distL="0" distR="0">
            <wp:extent cx="185110" cy="95068"/>
            <wp:effectExtent l="0" t="0" r="0" b="0"/>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pic:cNvPicPr/>
                  </pic:nvPicPr>
                  <pic:blipFill>
                    <a:blip xmlns:r="http://schemas.openxmlformats.org/officeDocument/2006/relationships" r:embed="rId6" cstate="print"/>
                    <a:stretch>
                      <a:fillRect/>
                    </a:stretch>
                  </pic:blipFill>
                  <pic:spPr>
                    <a:xfrm>
                      <a:off x="0" y="0"/>
                      <a:ext cx="185110"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21"/>
          <w:sz w:val="20"/>
        </w:rPr>
        <w:t xml:space="preserve"> </w:t>
      </w:r>
      <w:r>
        <w:rPr>
          <w:spacing w:val="-3"/>
          <w:w w:val="100"/>
        </w:rPr>
        <w:t xml:space="preserve"> </w:t>
      </w:r>
      <w:r>
        <w:t>从</w:t>
      </w:r>
      <w:r>
        <w:rPr>
          <w:spacing w:val="-3"/>
        </w:rPr>
        <w:t>业</w:t>
      </w:r>
      <w:r>
        <w:t>人</w:t>
      </w:r>
      <w:r>
        <w:rPr>
          <w:spacing w:val="-3"/>
        </w:rPr>
        <w:t>员</w:t>
      </w:r>
      <w:r>
        <w:t>管理</w:t>
      </w:r>
      <w:r>
        <w:rPr>
          <w:rFonts w:ascii="Times New Roman" w:eastAsia="Times New Roman"/>
        </w:rPr>
        <w:tab/>
      </w:r>
      <w:r>
        <w:t>1</w:t>
      </w:r>
    </w:p>
    <w:p>
      <w:pPr>
        <w:pStyle w:val="BodyText"/>
        <w:tabs>
          <w:tab w:val="left" w:leader="dot" w:pos="10321"/>
        </w:tabs>
        <w:spacing w:before="28"/>
        <w:ind w:left="1812"/>
      </w:pPr>
      <w:r>
        <w:drawing>
          <wp:anchor distT="0" distB="0" distL="0" distR="0" simplePos="0" relativeHeight="251662336" behindDoc="0" locked="0" layoutInCell="1" allowOverlap="1">
            <wp:simplePos x="0" y="0"/>
            <wp:positionH relativeFrom="page">
              <wp:posOffset>1040946</wp:posOffset>
            </wp:positionH>
            <wp:positionV relativeFrom="paragraph">
              <wp:posOffset>59164</wp:posOffset>
            </wp:positionV>
            <wp:extent cx="189683" cy="93617"/>
            <wp:effectExtent l="0" t="0" r="0" b="0"/>
            <wp:wrapNone/>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png"/>
                    <pic:cNvPicPr/>
                  </pic:nvPicPr>
                  <pic:blipFill>
                    <a:blip xmlns:r="http://schemas.openxmlformats.org/officeDocument/2006/relationships" r:embed="rId7" cstate="print"/>
                    <a:stretch>
                      <a:fillRect/>
                    </a:stretch>
                  </pic:blipFill>
                  <pic:spPr>
                    <a:xfrm>
                      <a:off x="0" y="0"/>
                      <a:ext cx="189683" cy="93617"/>
                    </a:xfrm>
                    <a:prstGeom prst="rect">
                      <a:avLst/>
                    </a:prstGeom>
                  </pic:spPr>
                </pic:pic>
              </a:graphicData>
            </a:graphic>
          </wp:anchor>
        </w:drawing>
      </w:r>
      <w:r>
        <w:rPr>
          <w:spacing w:val="-3"/>
          <w:w w:val="100"/>
        </w:rPr>
        <w:t xml:space="preserve"> </w:t>
      </w:r>
      <w:r>
        <w:t>组</w:t>
      </w:r>
      <w:r>
        <w:rPr>
          <w:spacing w:val="-3"/>
        </w:rPr>
        <w:t>织</w:t>
      </w:r>
      <w:r>
        <w:t>管理</w:t>
      </w:r>
      <w:r>
        <w:rPr>
          <w:rFonts w:ascii="Times New Roman" w:eastAsia="Times New Roman"/>
        </w:rPr>
        <w:tab/>
      </w:r>
      <w:r>
        <w:t>2</w:t>
      </w:r>
    </w:p>
    <w:p>
      <w:pPr>
        <w:pStyle w:val="BodyText"/>
        <w:tabs>
          <w:tab w:val="left" w:leader="dot" w:pos="10321"/>
        </w:tabs>
        <w:spacing w:before="31"/>
        <w:ind w:left="1812"/>
      </w:pPr>
      <w:r>
        <w:drawing>
          <wp:anchor distT="0" distB="0" distL="0" distR="0" simplePos="0" relativeHeight="251663360" behindDoc="0" locked="0" layoutInCell="1" allowOverlap="1">
            <wp:simplePos x="0" y="0"/>
            <wp:positionH relativeFrom="page">
              <wp:posOffset>1040946</wp:posOffset>
            </wp:positionH>
            <wp:positionV relativeFrom="paragraph">
              <wp:posOffset>61069</wp:posOffset>
            </wp:positionV>
            <wp:extent cx="189683" cy="93617"/>
            <wp:effectExtent l="0" t="0" r="0" b="0"/>
            <wp:wrapNone/>
            <wp:docPr id="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png"/>
                    <pic:cNvPicPr/>
                  </pic:nvPicPr>
                  <pic:blipFill>
                    <a:blip xmlns:r="http://schemas.openxmlformats.org/officeDocument/2006/relationships" r:embed="rId8" cstate="print"/>
                    <a:stretch>
                      <a:fillRect/>
                    </a:stretch>
                  </pic:blipFill>
                  <pic:spPr>
                    <a:xfrm>
                      <a:off x="0" y="0"/>
                      <a:ext cx="189683" cy="93617"/>
                    </a:xfrm>
                    <a:prstGeom prst="rect">
                      <a:avLst/>
                    </a:prstGeom>
                  </pic:spPr>
                </pic:pic>
              </a:graphicData>
            </a:graphic>
          </wp:anchor>
        </w:drawing>
      </w:r>
      <w:r>
        <w:rPr>
          <w:spacing w:val="-3"/>
          <w:w w:val="100"/>
        </w:rPr>
        <w:t xml:space="preserve"> </w:t>
      </w:r>
      <w:r>
        <w:t>制</w:t>
      </w:r>
      <w:r>
        <w:rPr>
          <w:spacing w:val="-3"/>
        </w:rPr>
        <w:t>度</w:t>
      </w:r>
      <w:r>
        <w:t>建设</w:t>
      </w:r>
      <w:r>
        <w:rPr>
          <w:rFonts w:ascii="Times New Roman" w:eastAsia="Times New Roman"/>
        </w:rPr>
        <w:tab/>
      </w:r>
      <w:r>
        <w:t>2</w:t>
      </w:r>
    </w:p>
    <w:p>
      <w:pPr>
        <w:pStyle w:val="BodyText"/>
        <w:tabs>
          <w:tab w:val="left" w:leader="dot" w:pos="10321"/>
        </w:tabs>
        <w:spacing w:before="31"/>
        <w:ind w:left="1812"/>
      </w:pPr>
      <w:r>
        <w:drawing>
          <wp:anchor distT="0" distB="0" distL="0" distR="0" simplePos="0" relativeHeight="251664384" behindDoc="0" locked="0" layoutInCell="1" allowOverlap="1">
            <wp:simplePos x="0" y="0"/>
            <wp:positionH relativeFrom="page">
              <wp:posOffset>1040909</wp:posOffset>
            </wp:positionH>
            <wp:positionV relativeFrom="paragraph">
              <wp:posOffset>61068</wp:posOffset>
            </wp:positionV>
            <wp:extent cx="192768" cy="93617"/>
            <wp:effectExtent l="0" t="0" r="0" b="0"/>
            <wp:wrapNone/>
            <wp:docPr id="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png"/>
                    <pic:cNvPicPr/>
                  </pic:nvPicPr>
                  <pic:blipFill>
                    <a:blip xmlns:r="http://schemas.openxmlformats.org/officeDocument/2006/relationships" r:embed="rId9" cstate="print"/>
                    <a:stretch>
                      <a:fillRect/>
                    </a:stretch>
                  </pic:blipFill>
                  <pic:spPr>
                    <a:xfrm>
                      <a:off x="0" y="0"/>
                      <a:ext cx="192768" cy="93617"/>
                    </a:xfrm>
                    <a:prstGeom prst="rect">
                      <a:avLst/>
                    </a:prstGeom>
                  </pic:spPr>
                </pic:pic>
              </a:graphicData>
            </a:graphic>
          </wp:anchor>
        </w:drawing>
      </w:r>
      <w:r>
        <w:rPr>
          <w:spacing w:val="-3"/>
          <w:w w:val="100"/>
        </w:rPr>
        <w:t xml:space="preserve"> </w:t>
      </w:r>
      <w:r>
        <w:t>布</w:t>
      </w:r>
      <w:r>
        <w:rPr>
          <w:spacing w:val="-3"/>
        </w:rPr>
        <w:t>局</w:t>
      </w:r>
      <w:r>
        <w:t>流程</w:t>
      </w:r>
      <w:r>
        <w:rPr>
          <w:rFonts w:ascii="Times New Roman" w:eastAsia="Times New Roman"/>
        </w:rPr>
        <w:tab/>
      </w:r>
      <w:r>
        <w:t>4</w:t>
      </w:r>
    </w:p>
    <w:p>
      <w:pPr>
        <w:pStyle w:val="BodyText"/>
        <w:tabs>
          <w:tab w:val="left" w:leader="dot" w:pos="10321"/>
        </w:tabs>
        <w:spacing w:before="31"/>
        <w:ind w:left="1812"/>
      </w:pPr>
      <w:r>
        <w:drawing>
          <wp:anchor distT="0" distB="0" distL="0" distR="0" simplePos="0" relativeHeight="251665408" behindDoc="0" locked="0" layoutInCell="1" allowOverlap="1">
            <wp:simplePos x="0" y="0"/>
            <wp:positionH relativeFrom="page">
              <wp:posOffset>1040946</wp:posOffset>
            </wp:positionH>
            <wp:positionV relativeFrom="paragraph">
              <wp:posOffset>61068</wp:posOffset>
            </wp:positionV>
            <wp:extent cx="189683" cy="93617"/>
            <wp:effectExtent l="0" t="0" r="0" b="0"/>
            <wp:wrapNone/>
            <wp:docPr id="1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7.png"/>
                    <pic:cNvPicPr/>
                  </pic:nvPicPr>
                  <pic:blipFill>
                    <a:blip xmlns:r="http://schemas.openxmlformats.org/officeDocument/2006/relationships" r:embed="rId10" cstate="print"/>
                    <a:stretch>
                      <a:fillRect/>
                    </a:stretch>
                  </pic:blipFill>
                  <pic:spPr>
                    <a:xfrm>
                      <a:off x="0" y="0"/>
                      <a:ext cx="189683" cy="93617"/>
                    </a:xfrm>
                    <a:prstGeom prst="rect">
                      <a:avLst/>
                    </a:prstGeom>
                  </pic:spPr>
                </pic:pic>
              </a:graphicData>
            </a:graphic>
          </wp:anchor>
        </w:drawing>
      </w:r>
      <w:r>
        <w:rPr>
          <w:spacing w:val="-3"/>
          <w:w w:val="100"/>
        </w:rPr>
        <w:t xml:space="preserve"> </w:t>
      </w:r>
      <w:r>
        <w:t>场</w:t>
      </w:r>
      <w:r>
        <w:rPr>
          <w:spacing w:val="-3"/>
        </w:rPr>
        <w:t>所</w:t>
      </w:r>
      <w:r>
        <w:t>建设</w:t>
      </w:r>
      <w:r>
        <w:rPr>
          <w:rFonts w:ascii="Times New Roman" w:eastAsia="Times New Roman"/>
        </w:rPr>
        <w:tab/>
      </w:r>
      <w:r>
        <w:t>4</w:t>
      </w:r>
    </w:p>
    <w:p>
      <w:pPr>
        <w:pStyle w:val="BodyText"/>
        <w:tabs>
          <w:tab w:val="left" w:leader="dot" w:pos="10321"/>
        </w:tabs>
        <w:spacing w:before="31"/>
        <w:ind w:left="1812"/>
      </w:pPr>
      <w:r>
        <w:drawing>
          <wp:anchor distT="0" distB="0" distL="0" distR="0" simplePos="0" relativeHeight="251666432" behindDoc="0" locked="0" layoutInCell="1" allowOverlap="1">
            <wp:simplePos x="0" y="0"/>
            <wp:positionH relativeFrom="page">
              <wp:posOffset>1040982</wp:posOffset>
            </wp:positionH>
            <wp:positionV relativeFrom="paragraph">
              <wp:posOffset>61068</wp:posOffset>
            </wp:positionV>
            <wp:extent cx="191171" cy="93617"/>
            <wp:effectExtent l="0" t="0" r="0" b="0"/>
            <wp:wrapNone/>
            <wp:docPr id="1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8.png"/>
                    <pic:cNvPicPr/>
                  </pic:nvPicPr>
                  <pic:blipFill>
                    <a:blip xmlns:r="http://schemas.openxmlformats.org/officeDocument/2006/relationships" r:embed="rId11" cstate="print"/>
                    <a:stretch>
                      <a:fillRect/>
                    </a:stretch>
                  </pic:blipFill>
                  <pic:spPr>
                    <a:xfrm>
                      <a:off x="0" y="0"/>
                      <a:ext cx="191171" cy="93617"/>
                    </a:xfrm>
                    <a:prstGeom prst="rect">
                      <a:avLst/>
                    </a:prstGeom>
                  </pic:spPr>
                </pic:pic>
              </a:graphicData>
            </a:graphic>
          </wp:anchor>
        </w:drawing>
      </w:r>
      <w:r>
        <w:rPr>
          <w:spacing w:val="-3"/>
          <w:w w:val="100"/>
        </w:rPr>
        <w:t xml:space="preserve"> </w:t>
      </w:r>
      <w:r>
        <w:t>设</w:t>
      </w:r>
      <w:r>
        <w:rPr>
          <w:spacing w:val="-3"/>
        </w:rPr>
        <w:t>施</w:t>
      </w:r>
      <w:r>
        <w:t>设备</w:t>
      </w:r>
      <w:r>
        <w:rPr>
          <w:rFonts w:ascii="Times New Roman" w:eastAsia="Times New Roman"/>
        </w:rPr>
        <w:tab/>
      </w:r>
      <w:r>
        <w:t>5</w:t>
      </w:r>
    </w:p>
    <w:p>
      <w:pPr>
        <w:pStyle w:val="BodyText"/>
        <w:tabs>
          <w:tab w:val="left" w:leader="dot" w:pos="10321"/>
        </w:tabs>
        <w:spacing w:before="31"/>
        <w:ind w:left="1812"/>
      </w:pPr>
      <w:r>
        <w:drawing>
          <wp:anchor distT="0" distB="0" distL="0" distR="0" simplePos="0" relativeHeight="251667456" behindDoc="0" locked="0" layoutInCell="1" allowOverlap="1">
            <wp:simplePos x="0" y="0"/>
            <wp:positionH relativeFrom="page">
              <wp:posOffset>1040946</wp:posOffset>
            </wp:positionH>
            <wp:positionV relativeFrom="paragraph">
              <wp:posOffset>61068</wp:posOffset>
            </wp:positionV>
            <wp:extent cx="189683" cy="93617"/>
            <wp:effectExtent l="0" t="0" r="0" b="0"/>
            <wp:wrapNone/>
            <wp:docPr id="1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9.png"/>
                    <pic:cNvPicPr/>
                  </pic:nvPicPr>
                  <pic:blipFill>
                    <a:blip xmlns:r="http://schemas.openxmlformats.org/officeDocument/2006/relationships" r:embed="rId12" cstate="print"/>
                    <a:stretch>
                      <a:fillRect/>
                    </a:stretch>
                  </pic:blipFill>
                  <pic:spPr>
                    <a:xfrm>
                      <a:off x="0" y="0"/>
                      <a:ext cx="189683" cy="93617"/>
                    </a:xfrm>
                    <a:prstGeom prst="rect">
                      <a:avLst/>
                    </a:prstGeom>
                  </pic:spPr>
                </pic:pic>
              </a:graphicData>
            </a:graphic>
          </wp:anchor>
        </w:drawing>
      </w:r>
      <w:r>
        <w:rPr>
          <w:spacing w:val="-3"/>
          <w:w w:val="100"/>
        </w:rPr>
        <w:t xml:space="preserve"> </w:t>
      </w:r>
      <w:r>
        <w:t>功</w:t>
      </w:r>
      <w:r>
        <w:rPr>
          <w:spacing w:val="-3"/>
        </w:rPr>
        <w:t>能</w:t>
      </w:r>
      <w:r>
        <w:t>区</w:t>
      </w:r>
      <w:r>
        <w:rPr>
          <w:spacing w:val="-3"/>
        </w:rPr>
        <w:t>建</w:t>
      </w:r>
      <w:r>
        <w:t>设</w:t>
      </w:r>
      <w:r>
        <w:rPr>
          <w:rFonts w:ascii="Times New Roman" w:eastAsia="Times New Roman"/>
        </w:rPr>
        <w:tab/>
      </w:r>
      <w:r>
        <w:t>6</w:t>
      </w:r>
    </w:p>
    <w:p>
      <w:pPr>
        <w:pStyle w:val="BodyText"/>
        <w:tabs>
          <w:tab w:val="left" w:leader="dot" w:pos="10321"/>
        </w:tabs>
        <w:spacing w:before="110"/>
        <w:ind w:left="1178"/>
      </w:pPr>
      <w:r>
        <w:t xml:space="preserve">5 </w:t>
      </w:r>
      <w:r>
        <w:rPr>
          <w:spacing w:val="5"/>
        </w:rPr>
        <w:t xml:space="preserve"> </w:t>
      </w:r>
      <w:r>
        <w:rPr>
          <w:spacing w:val="-3"/>
        </w:rPr>
        <w:t>运</w:t>
      </w:r>
      <w:r>
        <w:t>营</w:t>
      </w:r>
      <w:r>
        <w:rPr>
          <w:spacing w:val="-3"/>
        </w:rPr>
        <w:t>过</w:t>
      </w:r>
      <w:r>
        <w:t>程</w:t>
      </w:r>
      <w:r>
        <w:rPr>
          <w:spacing w:val="-3"/>
        </w:rPr>
        <w:t>控</w:t>
      </w:r>
      <w:r>
        <w:t>制</w:t>
      </w:r>
      <w:r>
        <w:rPr>
          <w:rFonts w:ascii="Times New Roman" w:eastAsia="Times New Roman"/>
        </w:rPr>
        <w:tab/>
      </w:r>
      <w:r>
        <w:t>8</w:t>
      </w:r>
    </w:p>
    <w:p>
      <w:pPr>
        <w:tabs>
          <w:tab w:val="left" w:leader="dot" w:pos="10321"/>
        </w:tabs>
        <w:spacing w:before="53"/>
        <w:ind w:left="1404" w:right="0" w:firstLine="0"/>
        <w:jc w:val="left"/>
        <w:rPr>
          <w:sz w:val="21"/>
        </w:rPr>
      </w:pPr>
      <w:r>
        <w:drawing>
          <wp:anchor distT="0" distB="0" distL="0" distR="0" simplePos="0" relativeHeight="251680768" behindDoc="0" locked="0" layoutInCell="1" allowOverlap="1">
            <wp:simplePos x="0" y="0"/>
            <wp:positionH relativeFrom="page">
              <wp:posOffset>215900</wp:posOffset>
            </wp:positionH>
            <wp:positionV relativeFrom="paragraph">
              <wp:posOffset>176911</wp:posOffset>
            </wp:positionV>
            <wp:extent cx="7112000" cy="4876800"/>
            <wp:effectExtent l="0" t="0" r="0" b="0"/>
            <wp:wrapNone/>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drawing>
          <wp:inline distT="0" distB="0" distL="0" distR="0">
            <wp:extent cx="182022" cy="95068"/>
            <wp:effectExtent l="0" t="0" r="0" b="0"/>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0.png"/>
                    <pic:cNvPicPr/>
                  </pic:nvPicPr>
                  <pic:blipFill>
                    <a:blip xmlns:r="http://schemas.openxmlformats.org/officeDocument/2006/relationships" r:embed="rId13" cstate="print"/>
                    <a:stretch>
                      <a:fillRect/>
                    </a:stretch>
                  </pic:blipFill>
                  <pic:spPr>
                    <a:xfrm>
                      <a:off x="0" y="0"/>
                      <a:ext cx="182022"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21"/>
          <w:sz w:val="20"/>
        </w:rPr>
        <w:t xml:space="preserve"> </w:t>
      </w:r>
      <w:r>
        <w:rPr>
          <w:spacing w:val="-3"/>
          <w:w w:val="100"/>
          <w:sz w:val="21"/>
        </w:rPr>
        <w:t xml:space="preserve"> </w:t>
      </w:r>
      <w:r>
        <w:rPr>
          <w:sz w:val="21"/>
        </w:rPr>
        <w:t>采</w:t>
      </w:r>
      <w:r>
        <w:rPr>
          <w:spacing w:val="-3"/>
          <w:sz w:val="21"/>
        </w:rPr>
        <w:t>购</w:t>
      </w:r>
      <w:r>
        <w:rPr>
          <w:sz w:val="21"/>
        </w:rPr>
        <w:t>管理</w:t>
      </w:r>
      <w:r>
        <w:rPr>
          <w:rFonts w:ascii="Times New Roman" w:eastAsia="Times New Roman"/>
          <w:sz w:val="21"/>
        </w:rPr>
        <w:tab/>
      </w:r>
      <w:r>
        <w:rPr>
          <w:sz w:val="21"/>
        </w:rPr>
        <w:t>8</w:t>
      </w:r>
    </w:p>
    <w:p>
      <w:pPr>
        <w:pStyle w:val="BodyText"/>
        <w:tabs>
          <w:tab w:val="left" w:leader="dot" w:pos="10321"/>
        </w:tabs>
        <w:spacing w:before="28"/>
        <w:ind w:left="1812"/>
      </w:pPr>
      <w:r>
        <w:drawing>
          <wp:anchor distT="0" distB="0" distL="0" distR="0" simplePos="0" relativeHeight="251668480" behindDoc="0" locked="0" layoutInCell="1" allowOverlap="1">
            <wp:simplePos x="0" y="0"/>
            <wp:positionH relativeFrom="page">
              <wp:posOffset>1044032</wp:posOffset>
            </wp:positionH>
            <wp:positionV relativeFrom="paragraph">
              <wp:posOffset>59163</wp:posOffset>
            </wp:positionV>
            <wp:extent cx="186597" cy="93617"/>
            <wp:effectExtent l="0" t="0" r="0" b="0"/>
            <wp:wrapNone/>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1.png"/>
                    <pic:cNvPicPr/>
                  </pic:nvPicPr>
                  <pic:blipFill>
                    <a:blip xmlns:r="http://schemas.openxmlformats.org/officeDocument/2006/relationships" r:embed="rId14" cstate="print"/>
                    <a:stretch>
                      <a:fillRect/>
                    </a:stretch>
                  </pic:blipFill>
                  <pic:spPr>
                    <a:xfrm>
                      <a:off x="0" y="0"/>
                      <a:ext cx="186597" cy="93617"/>
                    </a:xfrm>
                    <a:prstGeom prst="rect">
                      <a:avLst/>
                    </a:prstGeom>
                  </pic:spPr>
                </pic:pic>
              </a:graphicData>
            </a:graphic>
          </wp:anchor>
        </w:drawing>
      </w:r>
      <w:r>
        <w:rPr>
          <w:spacing w:val="-3"/>
          <w:w w:val="100"/>
        </w:rPr>
        <w:t xml:space="preserve"> </w:t>
      </w:r>
      <w:r>
        <w:t>食</w:t>
      </w:r>
      <w:r>
        <w:rPr>
          <w:spacing w:val="-3"/>
        </w:rPr>
        <w:t>品</w:t>
      </w:r>
      <w:r>
        <w:t>贮存</w:t>
      </w:r>
      <w:r>
        <w:rPr>
          <w:rFonts w:ascii="Times New Roman" w:eastAsia="Times New Roman"/>
        </w:rPr>
        <w:tab/>
      </w:r>
      <w:r>
        <w:t>8</w:t>
      </w:r>
    </w:p>
    <w:p>
      <w:pPr>
        <w:pStyle w:val="BodyText"/>
        <w:tabs>
          <w:tab w:val="left" w:leader="dot" w:pos="10321"/>
        </w:tabs>
        <w:spacing w:before="31"/>
        <w:ind w:left="1812"/>
      </w:pPr>
      <w:r>
        <w:drawing>
          <wp:anchor distT="0" distB="0" distL="0" distR="0" simplePos="0" relativeHeight="251669504" behindDoc="0" locked="0" layoutInCell="1" allowOverlap="1">
            <wp:simplePos x="0" y="0"/>
            <wp:positionH relativeFrom="page">
              <wp:posOffset>1044032</wp:posOffset>
            </wp:positionH>
            <wp:positionV relativeFrom="paragraph">
              <wp:posOffset>61068</wp:posOffset>
            </wp:positionV>
            <wp:extent cx="186597" cy="93617"/>
            <wp:effectExtent l="0" t="0" r="0" b="0"/>
            <wp:wrapNone/>
            <wp:docPr id="2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2.png"/>
                    <pic:cNvPicPr/>
                  </pic:nvPicPr>
                  <pic:blipFill>
                    <a:blip xmlns:r="http://schemas.openxmlformats.org/officeDocument/2006/relationships" r:embed="rId15" cstate="print"/>
                    <a:stretch>
                      <a:fillRect/>
                    </a:stretch>
                  </pic:blipFill>
                  <pic:spPr>
                    <a:xfrm>
                      <a:off x="0" y="0"/>
                      <a:ext cx="186597" cy="93617"/>
                    </a:xfrm>
                    <a:prstGeom prst="rect">
                      <a:avLst/>
                    </a:prstGeom>
                  </pic:spPr>
                </pic:pic>
              </a:graphicData>
            </a:graphic>
          </wp:anchor>
        </w:drawing>
      </w:r>
      <w:r>
        <w:rPr>
          <w:spacing w:val="-3"/>
          <w:w w:val="100"/>
        </w:rPr>
        <w:t xml:space="preserve"> </w:t>
      </w:r>
      <w:r>
        <w:t>食</w:t>
      </w:r>
      <w:r>
        <w:rPr>
          <w:spacing w:val="-3"/>
        </w:rPr>
        <w:t>品</w:t>
      </w:r>
      <w:r>
        <w:t>加工</w:t>
      </w:r>
      <w:r>
        <w:rPr>
          <w:rFonts w:ascii="Times New Roman" w:eastAsia="Times New Roman"/>
        </w:rPr>
        <w:tab/>
      </w:r>
      <w:r>
        <w:t>8</w:t>
      </w:r>
    </w:p>
    <w:p>
      <w:pPr>
        <w:pStyle w:val="BodyText"/>
        <w:tabs>
          <w:tab w:val="left" w:leader="dot" w:pos="10321"/>
        </w:tabs>
        <w:spacing w:before="31"/>
        <w:ind w:left="1812"/>
      </w:pPr>
      <w:r>
        <w:drawing>
          <wp:anchor distT="0" distB="0" distL="0" distR="0" simplePos="0" relativeHeight="251670528" behindDoc="0" locked="0" layoutInCell="1" allowOverlap="1">
            <wp:simplePos x="0" y="0"/>
            <wp:positionH relativeFrom="page">
              <wp:posOffset>1043994</wp:posOffset>
            </wp:positionH>
            <wp:positionV relativeFrom="paragraph">
              <wp:posOffset>61068</wp:posOffset>
            </wp:positionV>
            <wp:extent cx="189683" cy="93617"/>
            <wp:effectExtent l="0" t="0" r="0" b="0"/>
            <wp:wrapNone/>
            <wp:docPr id="2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3.png"/>
                    <pic:cNvPicPr/>
                  </pic:nvPicPr>
                  <pic:blipFill>
                    <a:blip xmlns:r="http://schemas.openxmlformats.org/officeDocument/2006/relationships" r:embed="rId16" cstate="print"/>
                    <a:stretch>
                      <a:fillRect/>
                    </a:stretch>
                  </pic:blipFill>
                  <pic:spPr>
                    <a:xfrm>
                      <a:off x="0" y="0"/>
                      <a:ext cx="189683" cy="93617"/>
                    </a:xfrm>
                    <a:prstGeom prst="rect">
                      <a:avLst/>
                    </a:prstGeom>
                  </pic:spPr>
                </pic:pic>
              </a:graphicData>
            </a:graphic>
          </wp:anchor>
        </w:drawing>
      </w:r>
      <w:r>
        <w:rPr>
          <w:spacing w:val="-3"/>
          <w:w w:val="100"/>
        </w:rPr>
        <w:t xml:space="preserve"> </w:t>
      </w:r>
      <w:r>
        <w:t>食</w:t>
      </w:r>
      <w:r>
        <w:rPr>
          <w:spacing w:val="-3"/>
        </w:rPr>
        <w:t>品</w:t>
      </w:r>
      <w:r>
        <w:t>留样</w:t>
      </w:r>
      <w:r>
        <w:rPr>
          <w:rFonts w:ascii="Times New Roman" w:eastAsia="Times New Roman"/>
        </w:rPr>
        <w:tab/>
      </w:r>
      <w:r>
        <w:t>9</w:t>
      </w:r>
    </w:p>
    <w:p>
      <w:pPr>
        <w:pStyle w:val="BodyText"/>
        <w:tabs>
          <w:tab w:val="left" w:leader="dot" w:pos="10321"/>
        </w:tabs>
        <w:spacing w:before="32"/>
        <w:ind w:left="1812"/>
      </w:pPr>
      <w:r>
        <w:drawing>
          <wp:anchor distT="0" distB="0" distL="0" distR="0" simplePos="0" relativeHeight="251671552" behindDoc="0" locked="0" layoutInCell="1" allowOverlap="1">
            <wp:simplePos x="0" y="0"/>
            <wp:positionH relativeFrom="page">
              <wp:posOffset>1044032</wp:posOffset>
            </wp:positionH>
            <wp:positionV relativeFrom="paragraph">
              <wp:posOffset>61450</wp:posOffset>
            </wp:positionV>
            <wp:extent cx="186597" cy="93617"/>
            <wp:effectExtent l="0" t="0" r="0" b="0"/>
            <wp:wrapNone/>
            <wp:docPr id="2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4.png"/>
                    <pic:cNvPicPr/>
                  </pic:nvPicPr>
                  <pic:blipFill>
                    <a:blip xmlns:r="http://schemas.openxmlformats.org/officeDocument/2006/relationships" r:embed="rId17" cstate="print"/>
                    <a:stretch>
                      <a:fillRect/>
                    </a:stretch>
                  </pic:blipFill>
                  <pic:spPr>
                    <a:xfrm>
                      <a:off x="0" y="0"/>
                      <a:ext cx="186597" cy="93617"/>
                    </a:xfrm>
                    <a:prstGeom prst="rect">
                      <a:avLst/>
                    </a:prstGeom>
                  </pic:spPr>
                </pic:pic>
              </a:graphicData>
            </a:graphic>
          </wp:anchor>
        </w:drawing>
      </w:r>
      <w:r>
        <w:rPr>
          <w:spacing w:val="-3"/>
          <w:w w:val="100"/>
        </w:rPr>
        <w:t xml:space="preserve"> </w:t>
      </w:r>
      <w:r>
        <w:t>清</w:t>
      </w:r>
      <w:r>
        <w:rPr>
          <w:spacing w:val="-3"/>
        </w:rPr>
        <w:t>洗</w:t>
      </w:r>
      <w:r>
        <w:t>消毒</w:t>
      </w:r>
      <w:r>
        <w:rPr>
          <w:rFonts w:ascii="Times New Roman" w:eastAsia="Times New Roman"/>
        </w:rPr>
        <w:tab/>
      </w:r>
      <w:r>
        <w:t>9</w:t>
      </w:r>
    </w:p>
    <w:p>
      <w:pPr>
        <w:pStyle w:val="BodyText"/>
        <w:tabs>
          <w:tab w:val="left" w:leader="dot" w:pos="10216"/>
        </w:tabs>
        <w:spacing w:before="30"/>
        <w:ind w:left="1812"/>
      </w:pPr>
      <w:r>
        <w:drawing>
          <wp:anchor distT="0" distB="0" distL="0" distR="0" simplePos="0" relativeHeight="251672576" behindDoc="0" locked="0" layoutInCell="1" allowOverlap="1">
            <wp:simplePos x="0" y="0"/>
            <wp:positionH relativeFrom="page">
              <wp:posOffset>1043958</wp:posOffset>
            </wp:positionH>
            <wp:positionV relativeFrom="paragraph">
              <wp:posOffset>60180</wp:posOffset>
            </wp:positionV>
            <wp:extent cx="188195" cy="93617"/>
            <wp:effectExtent l="0" t="0" r="0" b="0"/>
            <wp:wrapNone/>
            <wp:docPr id="2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5.png"/>
                    <pic:cNvPicPr/>
                  </pic:nvPicPr>
                  <pic:blipFill>
                    <a:blip xmlns:r="http://schemas.openxmlformats.org/officeDocument/2006/relationships" r:embed="rId18" cstate="print"/>
                    <a:stretch>
                      <a:fillRect/>
                    </a:stretch>
                  </pic:blipFill>
                  <pic:spPr>
                    <a:xfrm>
                      <a:off x="0" y="0"/>
                      <a:ext cx="188195" cy="93617"/>
                    </a:xfrm>
                    <a:prstGeom prst="rect">
                      <a:avLst/>
                    </a:prstGeom>
                  </pic:spPr>
                </pic:pic>
              </a:graphicData>
            </a:graphic>
          </wp:anchor>
        </w:drawing>
      </w:r>
      <w:r>
        <w:rPr>
          <w:spacing w:val="-3"/>
          <w:w w:val="100"/>
        </w:rPr>
        <w:t xml:space="preserve"> </w:t>
      </w:r>
      <w:r>
        <w:t>废</w:t>
      </w:r>
      <w:r>
        <w:rPr>
          <w:spacing w:val="-3"/>
        </w:rPr>
        <w:t>弃</w:t>
      </w:r>
      <w:r>
        <w:t>物</w:t>
      </w:r>
      <w:r>
        <w:rPr>
          <w:spacing w:val="-3"/>
        </w:rPr>
        <w:t>管</w:t>
      </w:r>
      <w:r>
        <w:t>理</w:t>
      </w:r>
      <w:r>
        <w:rPr>
          <w:rFonts w:ascii="Times New Roman" w:eastAsia="Times New Roman"/>
        </w:rPr>
        <w:tab/>
      </w:r>
      <w:r>
        <w:t>10</w:t>
      </w:r>
    </w:p>
    <w:p>
      <w:pPr>
        <w:pStyle w:val="BodyText"/>
        <w:tabs>
          <w:tab w:val="left" w:leader="dot" w:pos="10216"/>
        </w:tabs>
        <w:spacing w:before="31"/>
        <w:ind w:left="1812"/>
      </w:pPr>
      <w:r>
        <w:drawing>
          <wp:anchor distT="0" distB="0" distL="0" distR="0" simplePos="0" relativeHeight="251673600" behindDoc="0" locked="0" layoutInCell="1" allowOverlap="1">
            <wp:simplePos x="0" y="0"/>
            <wp:positionH relativeFrom="page">
              <wp:posOffset>1044032</wp:posOffset>
            </wp:positionH>
            <wp:positionV relativeFrom="paragraph">
              <wp:posOffset>60815</wp:posOffset>
            </wp:positionV>
            <wp:extent cx="186597" cy="93617"/>
            <wp:effectExtent l="0" t="0" r="0" b="0"/>
            <wp:wrapNone/>
            <wp:docPr id="3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6.png"/>
                    <pic:cNvPicPr/>
                  </pic:nvPicPr>
                  <pic:blipFill>
                    <a:blip xmlns:r="http://schemas.openxmlformats.org/officeDocument/2006/relationships" r:embed="rId19" cstate="print"/>
                    <a:stretch>
                      <a:fillRect/>
                    </a:stretch>
                  </pic:blipFill>
                  <pic:spPr>
                    <a:xfrm>
                      <a:off x="0" y="0"/>
                      <a:ext cx="186597" cy="93617"/>
                    </a:xfrm>
                    <a:prstGeom prst="rect">
                      <a:avLst/>
                    </a:prstGeom>
                  </pic:spPr>
                </pic:pic>
              </a:graphicData>
            </a:graphic>
          </wp:anchor>
        </w:drawing>
      </w:r>
      <w:r>
        <w:rPr>
          <w:spacing w:val="-3"/>
          <w:w w:val="100"/>
        </w:rPr>
        <w:t xml:space="preserve"> </w:t>
      </w:r>
      <w:r>
        <w:t>环</w:t>
      </w:r>
      <w:r>
        <w:rPr>
          <w:spacing w:val="-3"/>
        </w:rPr>
        <w:t>境</w:t>
      </w:r>
      <w:r>
        <w:t>卫生</w:t>
      </w:r>
      <w:r>
        <w:rPr>
          <w:rFonts w:ascii="Times New Roman" w:eastAsia="Times New Roman"/>
        </w:rPr>
        <w:tab/>
      </w:r>
      <w:r>
        <w:t>11</w:t>
      </w:r>
    </w:p>
    <w:p>
      <w:pPr>
        <w:pStyle w:val="BodyText"/>
        <w:tabs>
          <w:tab w:val="left" w:leader="dot" w:pos="10216"/>
        </w:tabs>
        <w:spacing w:before="31"/>
        <w:ind w:left="1812"/>
      </w:pPr>
      <w:r>
        <w:drawing>
          <wp:anchor distT="0" distB="0" distL="0" distR="0" simplePos="0" relativeHeight="251674624" behindDoc="0" locked="0" layoutInCell="1" allowOverlap="1">
            <wp:simplePos x="0" y="0"/>
            <wp:positionH relativeFrom="page">
              <wp:posOffset>1044032</wp:posOffset>
            </wp:positionH>
            <wp:positionV relativeFrom="paragraph">
              <wp:posOffset>60815</wp:posOffset>
            </wp:positionV>
            <wp:extent cx="186597" cy="93617"/>
            <wp:effectExtent l="0" t="0" r="0" b="0"/>
            <wp:wrapNone/>
            <wp:docPr id="3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7.png"/>
                    <pic:cNvPicPr/>
                  </pic:nvPicPr>
                  <pic:blipFill>
                    <a:blip xmlns:r="http://schemas.openxmlformats.org/officeDocument/2006/relationships" r:embed="rId20" cstate="print"/>
                    <a:stretch>
                      <a:fillRect/>
                    </a:stretch>
                  </pic:blipFill>
                  <pic:spPr>
                    <a:xfrm>
                      <a:off x="0" y="0"/>
                      <a:ext cx="186597" cy="93617"/>
                    </a:xfrm>
                    <a:prstGeom prst="rect">
                      <a:avLst/>
                    </a:prstGeom>
                  </pic:spPr>
                </pic:pic>
              </a:graphicData>
            </a:graphic>
          </wp:anchor>
        </w:drawing>
      </w:r>
      <w:r>
        <w:rPr>
          <w:spacing w:val="-3"/>
          <w:w w:val="100"/>
        </w:rPr>
        <w:t xml:space="preserve"> </w:t>
      </w:r>
      <w:r>
        <w:t>供</w:t>
      </w:r>
      <w:r>
        <w:rPr>
          <w:spacing w:val="-3"/>
        </w:rPr>
        <w:t>餐</w:t>
      </w:r>
      <w:r>
        <w:t>要求</w:t>
      </w:r>
      <w:r>
        <w:rPr>
          <w:rFonts w:ascii="Times New Roman" w:eastAsia="Times New Roman"/>
        </w:rPr>
        <w:tab/>
      </w:r>
      <w:r>
        <w:t>11</w:t>
      </w:r>
    </w:p>
    <w:p>
      <w:pPr>
        <w:pStyle w:val="BodyText"/>
        <w:tabs>
          <w:tab w:val="left" w:leader="dot" w:pos="10216"/>
        </w:tabs>
        <w:spacing w:before="111"/>
        <w:ind w:left="1178"/>
      </w:pPr>
      <w:r>
        <w:t xml:space="preserve">6 </w:t>
      </w:r>
      <w:r>
        <w:rPr>
          <w:spacing w:val="4"/>
        </w:rPr>
        <w:t xml:space="preserve"> </w:t>
      </w:r>
      <w:r>
        <w:rPr>
          <w:spacing w:val="-3"/>
        </w:rPr>
        <w:t>色</w:t>
      </w:r>
      <w:r>
        <w:t>标</w:t>
      </w:r>
      <w:r>
        <w:rPr>
          <w:spacing w:val="-3"/>
        </w:rPr>
        <w:t>管</w:t>
      </w:r>
      <w:r>
        <w:t>理</w:t>
      </w:r>
      <w:r>
        <w:rPr>
          <w:rFonts w:ascii="Times New Roman" w:eastAsia="Times New Roman"/>
        </w:rPr>
        <w:tab/>
      </w:r>
      <w:r>
        <w:t>11</w:t>
      </w:r>
    </w:p>
    <w:p>
      <w:pPr>
        <w:pStyle w:val="BodyText"/>
        <w:tabs>
          <w:tab w:val="left" w:leader="dot" w:pos="10216"/>
        </w:tabs>
        <w:spacing w:before="54"/>
        <w:ind w:left="1401"/>
      </w:pPr>
      <w:r>
        <w:drawing>
          <wp:inline distT="0" distB="0" distL="0" distR="0">
            <wp:extent cx="183623" cy="95068"/>
            <wp:effectExtent l="0" t="0" r="0" b="0"/>
            <wp:docPr id="3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8.png"/>
                    <pic:cNvPicPr/>
                  </pic:nvPicPr>
                  <pic:blipFill>
                    <a:blip xmlns:r="http://schemas.openxmlformats.org/officeDocument/2006/relationships" r:embed="rId21" cstate="print"/>
                    <a:stretch>
                      <a:fillRect/>
                    </a:stretch>
                  </pic:blipFill>
                  <pic:spPr>
                    <a:xfrm>
                      <a:off x="0" y="0"/>
                      <a:ext cx="183623"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21"/>
          <w:sz w:val="20"/>
        </w:rPr>
        <w:t xml:space="preserve"> </w:t>
      </w:r>
      <w:r>
        <w:rPr>
          <w:spacing w:val="-3"/>
          <w:w w:val="100"/>
        </w:rPr>
        <w:t xml:space="preserve"> </w:t>
      </w:r>
      <w:r>
        <w:t>分</w:t>
      </w:r>
      <w:r>
        <w:rPr>
          <w:spacing w:val="-3"/>
        </w:rPr>
        <w:t>区</w:t>
      </w:r>
      <w:r>
        <w:t>色</w:t>
      </w:r>
      <w:r>
        <w:rPr>
          <w:spacing w:val="-3"/>
        </w:rPr>
        <w:t>标</w:t>
      </w:r>
      <w:r>
        <w:t>管理</w:t>
      </w:r>
      <w:r>
        <w:rPr>
          <w:rFonts w:ascii="Times New Roman" w:eastAsia="Times New Roman"/>
        </w:rPr>
        <w:tab/>
      </w:r>
      <w:r>
        <w:t>11</w:t>
      </w:r>
    </w:p>
    <w:p>
      <w:pPr>
        <w:pStyle w:val="BodyText"/>
        <w:tabs>
          <w:tab w:val="left" w:leader="dot" w:pos="10216"/>
        </w:tabs>
        <w:spacing w:before="29"/>
        <w:ind w:left="1812"/>
      </w:pPr>
      <w:r>
        <w:drawing>
          <wp:anchor distT="0" distB="0" distL="0" distR="0" simplePos="0" relativeHeight="251675648" behindDoc="0" locked="0" layoutInCell="1" allowOverlap="1">
            <wp:simplePos x="0" y="0"/>
            <wp:positionH relativeFrom="page">
              <wp:posOffset>1042434</wp:posOffset>
            </wp:positionH>
            <wp:positionV relativeFrom="paragraph">
              <wp:posOffset>59544</wp:posOffset>
            </wp:positionV>
            <wp:extent cx="188195" cy="93617"/>
            <wp:effectExtent l="0" t="0" r="0" b="0"/>
            <wp:wrapNone/>
            <wp:docPr id="3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9.png"/>
                    <pic:cNvPicPr/>
                  </pic:nvPicPr>
                  <pic:blipFill>
                    <a:blip xmlns:r="http://schemas.openxmlformats.org/officeDocument/2006/relationships" r:embed="rId22" cstate="print"/>
                    <a:stretch>
                      <a:fillRect/>
                    </a:stretch>
                  </pic:blipFill>
                  <pic:spPr>
                    <a:xfrm>
                      <a:off x="0" y="0"/>
                      <a:ext cx="188195" cy="93617"/>
                    </a:xfrm>
                    <a:prstGeom prst="rect">
                      <a:avLst/>
                    </a:prstGeom>
                  </pic:spPr>
                </pic:pic>
              </a:graphicData>
            </a:graphic>
          </wp:anchor>
        </w:drawing>
      </w:r>
      <w:r>
        <w:rPr>
          <w:spacing w:val="-3"/>
          <w:w w:val="100"/>
        </w:rPr>
        <w:t xml:space="preserve"> </w:t>
      </w:r>
      <w:r>
        <w:t>工</w:t>
      </w:r>
      <w:r>
        <w:rPr>
          <w:spacing w:val="-3"/>
        </w:rPr>
        <w:t>具</w:t>
      </w:r>
      <w:r>
        <w:t>色</w:t>
      </w:r>
      <w:r>
        <w:rPr>
          <w:spacing w:val="-3"/>
        </w:rPr>
        <w:t>标</w:t>
      </w:r>
      <w:r>
        <w:t>管理</w:t>
      </w:r>
      <w:r>
        <w:rPr>
          <w:rFonts w:ascii="Times New Roman" w:eastAsia="Times New Roman"/>
        </w:rPr>
        <w:tab/>
      </w:r>
      <w:r>
        <w:t>12</w:t>
      </w:r>
    </w:p>
    <w:p>
      <w:pPr>
        <w:pStyle w:val="BodyText"/>
        <w:tabs>
          <w:tab w:val="left" w:leader="dot" w:pos="10216"/>
        </w:tabs>
        <w:spacing w:before="31"/>
        <w:ind w:left="1812"/>
      </w:pPr>
      <w:r>
        <w:drawing>
          <wp:anchor distT="0" distB="0" distL="0" distR="0" simplePos="0" relativeHeight="251676672" behindDoc="0" locked="0" layoutInCell="1" allowOverlap="1">
            <wp:simplePos x="0" y="0"/>
            <wp:positionH relativeFrom="page">
              <wp:posOffset>1042434</wp:posOffset>
            </wp:positionH>
            <wp:positionV relativeFrom="paragraph">
              <wp:posOffset>60814</wp:posOffset>
            </wp:positionV>
            <wp:extent cx="188195" cy="93617"/>
            <wp:effectExtent l="0" t="0" r="0" b="0"/>
            <wp:wrapNone/>
            <wp:docPr id="3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20.png"/>
                    <pic:cNvPicPr/>
                  </pic:nvPicPr>
                  <pic:blipFill>
                    <a:blip xmlns:r="http://schemas.openxmlformats.org/officeDocument/2006/relationships" r:embed="rId23" cstate="print"/>
                    <a:stretch>
                      <a:fillRect/>
                    </a:stretch>
                  </pic:blipFill>
                  <pic:spPr>
                    <a:xfrm>
                      <a:off x="0" y="0"/>
                      <a:ext cx="188195" cy="93617"/>
                    </a:xfrm>
                    <a:prstGeom prst="rect">
                      <a:avLst/>
                    </a:prstGeom>
                  </pic:spPr>
                </pic:pic>
              </a:graphicData>
            </a:graphic>
          </wp:anchor>
        </w:drawing>
      </w:r>
      <w:r>
        <w:rPr>
          <w:spacing w:val="-3"/>
          <w:w w:val="100"/>
        </w:rPr>
        <w:t xml:space="preserve"> </w:t>
      </w:r>
      <w:r>
        <w:t>标</w:t>
      </w:r>
      <w:r>
        <w:rPr>
          <w:spacing w:val="-3"/>
        </w:rPr>
        <w:t>识</w:t>
      </w:r>
      <w:r>
        <w:t>色</w:t>
      </w:r>
      <w:r>
        <w:rPr>
          <w:spacing w:val="-3"/>
        </w:rPr>
        <w:t>标</w:t>
      </w:r>
      <w:r>
        <w:t>管理</w:t>
      </w:r>
      <w:r>
        <w:rPr>
          <w:rFonts w:ascii="Times New Roman" w:eastAsia="Times New Roman"/>
        </w:rPr>
        <w:tab/>
      </w:r>
      <w:r>
        <w:t>12</w:t>
      </w:r>
    </w:p>
    <w:p>
      <w:pPr>
        <w:pStyle w:val="BodyText"/>
        <w:tabs>
          <w:tab w:val="left" w:leader="dot" w:pos="10216"/>
        </w:tabs>
        <w:spacing w:before="110"/>
        <w:ind w:left="1178"/>
      </w:pPr>
      <w:r>
        <w:t xml:space="preserve">7 </w:t>
      </w:r>
      <w:r>
        <w:rPr>
          <w:spacing w:val="6"/>
        </w:rPr>
        <w:t xml:space="preserve"> </w:t>
      </w:r>
      <w:r>
        <w:rPr>
          <w:spacing w:val="-3"/>
        </w:rPr>
        <w:t>互</w:t>
      </w:r>
      <w:r>
        <w:t>联网</w:t>
      </w:r>
      <w:r>
        <w:rPr>
          <w:spacing w:val="-3"/>
        </w:rPr>
        <w:t>+</w:t>
      </w:r>
      <w:r>
        <w:t>明</w:t>
      </w:r>
      <w:r>
        <w:rPr>
          <w:spacing w:val="-3"/>
        </w:rPr>
        <w:t>厨</w:t>
      </w:r>
      <w:r>
        <w:t>亮灶</w:t>
      </w:r>
      <w:r>
        <w:rPr>
          <w:rFonts w:ascii="Times New Roman" w:eastAsia="Times New Roman"/>
        </w:rPr>
        <w:tab/>
      </w:r>
      <w:r>
        <w:t>12</w:t>
      </w:r>
    </w:p>
    <w:p>
      <w:pPr>
        <w:pStyle w:val="BodyText"/>
        <w:tabs>
          <w:tab w:val="left" w:leader="dot" w:pos="10216"/>
        </w:tabs>
        <w:spacing w:before="132"/>
        <w:ind w:left="1178"/>
      </w:pPr>
      <w:r>
        <w:t xml:space="preserve">8 </w:t>
      </w:r>
      <w:r>
        <w:rPr>
          <w:spacing w:val="5"/>
        </w:rPr>
        <w:t xml:space="preserve"> </w:t>
      </w:r>
      <w:r>
        <w:rPr>
          <w:spacing w:val="-3"/>
        </w:rPr>
        <w:t>反</w:t>
      </w:r>
      <w:r>
        <w:t>食</w:t>
      </w:r>
      <w:r>
        <w:rPr>
          <w:spacing w:val="-3"/>
        </w:rPr>
        <w:t>品</w:t>
      </w:r>
      <w:r>
        <w:t>浪费</w:t>
      </w:r>
      <w:r>
        <w:rPr>
          <w:rFonts w:ascii="Times New Roman" w:eastAsia="Times New Roman"/>
        </w:rPr>
        <w:tab/>
      </w:r>
      <w:r>
        <w:t>12</w:t>
      </w:r>
    </w:p>
    <w:p>
      <w:pPr>
        <w:pStyle w:val="BodyText"/>
        <w:tabs>
          <w:tab w:val="left" w:leader="dot" w:pos="10216"/>
        </w:tabs>
        <w:spacing w:before="52"/>
        <w:ind w:left="1399"/>
      </w:pPr>
      <w:r>
        <w:drawing>
          <wp:inline distT="0" distB="0" distL="0" distR="0">
            <wp:extent cx="185110" cy="95068"/>
            <wp:effectExtent l="0" t="0" r="0" b="0"/>
            <wp:docPr id="4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21.png"/>
                    <pic:cNvPicPr/>
                  </pic:nvPicPr>
                  <pic:blipFill>
                    <a:blip xmlns:r="http://schemas.openxmlformats.org/officeDocument/2006/relationships" r:embed="rId24" cstate="print"/>
                    <a:stretch>
                      <a:fillRect/>
                    </a:stretch>
                  </pic:blipFill>
                  <pic:spPr>
                    <a:xfrm>
                      <a:off x="0" y="0"/>
                      <a:ext cx="185110"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21"/>
          <w:sz w:val="20"/>
        </w:rPr>
        <w:t xml:space="preserve"> </w:t>
      </w:r>
      <w:r>
        <w:rPr>
          <w:spacing w:val="-3"/>
          <w:w w:val="100"/>
        </w:rPr>
        <w:t xml:space="preserve"> </w:t>
      </w:r>
      <w:r>
        <w:t>张</w:t>
      </w:r>
      <w:r>
        <w:rPr>
          <w:spacing w:val="-3"/>
        </w:rPr>
        <w:t>贴</w:t>
      </w:r>
      <w:r>
        <w:t>标语</w:t>
      </w:r>
      <w:r>
        <w:rPr>
          <w:rFonts w:ascii="Times New Roman" w:eastAsia="Times New Roman"/>
        </w:rPr>
        <w:tab/>
      </w:r>
      <w:r>
        <w:t>12</w:t>
      </w:r>
    </w:p>
    <w:p>
      <w:pPr>
        <w:pStyle w:val="BodyText"/>
        <w:tabs>
          <w:tab w:val="left" w:leader="dot" w:pos="10216"/>
        </w:tabs>
        <w:spacing w:before="29"/>
        <w:ind w:left="1812"/>
      </w:pPr>
      <w:r>
        <w:drawing>
          <wp:anchor distT="0" distB="0" distL="0" distR="0" simplePos="0" relativeHeight="251677696" behindDoc="0" locked="0" layoutInCell="1" allowOverlap="1">
            <wp:simplePos x="0" y="0"/>
            <wp:positionH relativeFrom="page">
              <wp:posOffset>1040946</wp:posOffset>
            </wp:positionH>
            <wp:positionV relativeFrom="paragraph">
              <wp:posOffset>59544</wp:posOffset>
            </wp:positionV>
            <wp:extent cx="189683" cy="93617"/>
            <wp:effectExtent l="0" t="0" r="0" b="0"/>
            <wp:wrapNone/>
            <wp:docPr id="4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22.png"/>
                    <pic:cNvPicPr/>
                  </pic:nvPicPr>
                  <pic:blipFill>
                    <a:blip xmlns:r="http://schemas.openxmlformats.org/officeDocument/2006/relationships" r:embed="rId25" cstate="print"/>
                    <a:stretch>
                      <a:fillRect/>
                    </a:stretch>
                  </pic:blipFill>
                  <pic:spPr>
                    <a:xfrm>
                      <a:off x="0" y="0"/>
                      <a:ext cx="189683" cy="93617"/>
                    </a:xfrm>
                    <a:prstGeom prst="rect">
                      <a:avLst/>
                    </a:prstGeom>
                  </pic:spPr>
                </pic:pic>
              </a:graphicData>
            </a:graphic>
          </wp:anchor>
        </w:drawing>
      </w:r>
      <w:r>
        <w:rPr>
          <w:spacing w:val="-3"/>
          <w:w w:val="100"/>
        </w:rPr>
        <w:t xml:space="preserve"> </w:t>
      </w:r>
      <w:r>
        <w:t>宣</w:t>
      </w:r>
      <w:r>
        <w:rPr>
          <w:spacing w:val="-3"/>
        </w:rPr>
        <w:t>传</w:t>
      </w:r>
      <w:r>
        <w:t>教育</w:t>
      </w:r>
      <w:r>
        <w:rPr>
          <w:rFonts w:ascii="Times New Roman" w:eastAsia="Times New Roman"/>
        </w:rPr>
        <w:tab/>
      </w:r>
      <w:r>
        <w:t>12</w:t>
      </w:r>
    </w:p>
    <w:p>
      <w:pPr>
        <w:pStyle w:val="BodyText"/>
        <w:tabs>
          <w:tab w:val="left" w:leader="dot" w:pos="10216"/>
        </w:tabs>
        <w:spacing w:before="31"/>
        <w:ind w:left="1812"/>
      </w:pPr>
      <w:r>
        <w:drawing>
          <wp:anchor distT="0" distB="0" distL="0" distR="0" simplePos="0" relativeHeight="251678720" behindDoc="0" locked="0" layoutInCell="1" allowOverlap="1">
            <wp:simplePos x="0" y="0"/>
            <wp:positionH relativeFrom="page">
              <wp:posOffset>1040946</wp:posOffset>
            </wp:positionH>
            <wp:positionV relativeFrom="paragraph">
              <wp:posOffset>60433</wp:posOffset>
            </wp:positionV>
            <wp:extent cx="189683" cy="93617"/>
            <wp:effectExtent l="0" t="0" r="0" b="0"/>
            <wp:wrapNone/>
            <wp:docPr id="4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23.png"/>
                    <pic:cNvPicPr/>
                  </pic:nvPicPr>
                  <pic:blipFill>
                    <a:blip xmlns:r="http://schemas.openxmlformats.org/officeDocument/2006/relationships" r:embed="rId26" cstate="print"/>
                    <a:stretch>
                      <a:fillRect/>
                    </a:stretch>
                  </pic:blipFill>
                  <pic:spPr>
                    <a:xfrm>
                      <a:off x="0" y="0"/>
                      <a:ext cx="189683" cy="93617"/>
                    </a:xfrm>
                    <a:prstGeom prst="rect">
                      <a:avLst/>
                    </a:prstGeom>
                  </pic:spPr>
                </pic:pic>
              </a:graphicData>
            </a:graphic>
          </wp:anchor>
        </w:drawing>
      </w:r>
      <w:r>
        <w:rPr>
          <w:spacing w:val="-3"/>
          <w:w w:val="100"/>
        </w:rPr>
        <w:t xml:space="preserve"> </w:t>
      </w:r>
      <w:r>
        <w:t>经</w:t>
      </w:r>
      <w:r>
        <w:rPr>
          <w:spacing w:val="-3"/>
        </w:rPr>
        <w:t>营</w:t>
      </w:r>
      <w:r>
        <w:t>服务</w:t>
      </w:r>
      <w:r>
        <w:rPr>
          <w:rFonts w:ascii="Times New Roman" w:eastAsia="Times New Roman"/>
        </w:rPr>
        <w:tab/>
      </w:r>
      <w:r>
        <w:t>12</w:t>
      </w:r>
    </w:p>
    <w:p>
      <w:pPr>
        <w:pStyle w:val="BodyText"/>
        <w:tabs>
          <w:tab w:val="left" w:leader="dot" w:pos="10216"/>
        </w:tabs>
        <w:spacing w:before="111"/>
        <w:ind w:left="1178"/>
      </w:pPr>
      <w:r>
        <w:t xml:space="preserve">9 </w:t>
      </w:r>
      <w:r>
        <w:rPr>
          <w:spacing w:val="4"/>
        </w:rPr>
        <w:t xml:space="preserve"> </w:t>
      </w:r>
      <w:r>
        <w:rPr>
          <w:spacing w:val="-3"/>
        </w:rPr>
        <w:t>应</w:t>
      </w:r>
      <w:r>
        <w:t>急</w:t>
      </w:r>
      <w:r>
        <w:rPr>
          <w:spacing w:val="-3"/>
        </w:rPr>
        <w:t>管</w:t>
      </w:r>
      <w:r>
        <w:t>理</w:t>
      </w:r>
      <w:r>
        <w:rPr>
          <w:rFonts w:ascii="Times New Roman" w:eastAsia="Times New Roman"/>
        </w:rPr>
        <w:tab/>
      </w:r>
      <w:r>
        <w:t>13</w:t>
      </w:r>
    </w:p>
    <w:p>
      <w:pPr>
        <w:pStyle w:val="BodyText"/>
        <w:tabs>
          <w:tab w:val="left" w:leader="dot" w:pos="10216"/>
        </w:tabs>
        <w:spacing w:before="54"/>
        <w:ind w:left="1399"/>
      </w:pPr>
      <w:r>
        <w:drawing>
          <wp:inline distT="0" distB="0" distL="0" distR="0">
            <wp:extent cx="185110" cy="95068"/>
            <wp:effectExtent l="0" t="0" r="0" b="0"/>
            <wp:docPr id="47"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24.png"/>
                    <pic:cNvPicPr/>
                  </pic:nvPicPr>
                  <pic:blipFill>
                    <a:blip xmlns:r="http://schemas.openxmlformats.org/officeDocument/2006/relationships" r:embed="rId27" cstate="print"/>
                    <a:stretch>
                      <a:fillRect/>
                    </a:stretch>
                  </pic:blipFill>
                  <pic:spPr>
                    <a:xfrm>
                      <a:off x="0" y="0"/>
                      <a:ext cx="185110"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21"/>
          <w:sz w:val="20"/>
        </w:rPr>
        <w:t xml:space="preserve"> </w:t>
      </w:r>
      <w:r>
        <w:rPr>
          <w:spacing w:val="-3"/>
          <w:w w:val="100"/>
        </w:rPr>
        <w:t xml:space="preserve"> </w:t>
      </w:r>
      <w:r>
        <w:t>建</w:t>
      </w:r>
      <w:r>
        <w:rPr>
          <w:spacing w:val="-3"/>
        </w:rPr>
        <w:t>立</w:t>
      </w:r>
      <w:r>
        <w:t>机制</w:t>
      </w:r>
      <w:r>
        <w:rPr>
          <w:rFonts w:ascii="Times New Roman" w:eastAsia="Times New Roman"/>
        </w:rPr>
        <w:tab/>
      </w:r>
      <w:r>
        <w:t>13</w:t>
      </w:r>
    </w:p>
    <w:p>
      <w:pPr>
        <w:pStyle w:val="BodyText"/>
        <w:tabs>
          <w:tab w:val="left" w:leader="dot" w:pos="10216"/>
        </w:tabs>
        <w:spacing w:before="29"/>
        <w:ind w:left="1812"/>
      </w:pPr>
      <w:r>
        <w:drawing>
          <wp:anchor distT="0" distB="0" distL="0" distR="0" simplePos="0" relativeHeight="251679744" behindDoc="0" locked="0" layoutInCell="1" allowOverlap="1">
            <wp:simplePos x="0" y="0"/>
            <wp:positionH relativeFrom="page">
              <wp:posOffset>1040946</wp:posOffset>
            </wp:positionH>
            <wp:positionV relativeFrom="paragraph">
              <wp:posOffset>59163</wp:posOffset>
            </wp:positionV>
            <wp:extent cx="189683" cy="93617"/>
            <wp:effectExtent l="0" t="0" r="0" b="0"/>
            <wp:wrapNone/>
            <wp:docPr id="4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25.png"/>
                    <pic:cNvPicPr/>
                  </pic:nvPicPr>
                  <pic:blipFill>
                    <a:blip xmlns:r="http://schemas.openxmlformats.org/officeDocument/2006/relationships" r:embed="rId28" cstate="print"/>
                    <a:stretch>
                      <a:fillRect/>
                    </a:stretch>
                  </pic:blipFill>
                  <pic:spPr>
                    <a:xfrm>
                      <a:off x="0" y="0"/>
                      <a:ext cx="189683" cy="93617"/>
                    </a:xfrm>
                    <a:prstGeom prst="rect">
                      <a:avLst/>
                    </a:prstGeom>
                  </pic:spPr>
                </pic:pic>
              </a:graphicData>
            </a:graphic>
          </wp:anchor>
        </w:drawing>
      </w:r>
      <w:r>
        <w:rPr>
          <w:spacing w:val="-3"/>
          <w:w w:val="100"/>
        </w:rPr>
        <w:t xml:space="preserve"> </w:t>
      </w:r>
      <w:r>
        <w:t>处</w:t>
      </w:r>
      <w:r>
        <w:rPr>
          <w:spacing w:val="-3"/>
        </w:rPr>
        <w:t>理</w:t>
      </w:r>
      <w:r>
        <w:t>措施</w:t>
      </w:r>
      <w:r>
        <w:rPr>
          <w:rFonts w:ascii="Times New Roman" w:eastAsia="Times New Roman"/>
        </w:rPr>
        <w:tab/>
      </w:r>
      <w:r>
        <w:t>13</w:t>
      </w:r>
    </w:p>
    <w:p>
      <w:pPr>
        <w:pStyle w:val="BodyText"/>
        <w:tabs>
          <w:tab w:val="left" w:leader="dot" w:pos="10216"/>
        </w:tabs>
        <w:spacing w:before="110"/>
        <w:ind w:left="1178"/>
      </w:pPr>
      <w:r>
        <w:t xml:space="preserve">10 </w:t>
      </w:r>
      <w:r>
        <w:rPr>
          <w:spacing w:val="4"/>
        </w:rPr>
        <w:t xml:space="preserve"> </w:t>
      </w:r>
      <w:r>
        <w:rPr>
          <w:spacing w:val="-3"/>
        </w:rPr>
        <w:t>自</w:t>
      </w:r>
      <w:r>
        <w:t>查</w:t>
      </w:r>
      <w:r>
        <w:rPr>
          <w:spacing w:val="-3"/>
        </w:rPr>
        <w:t>自</w:t>
      </w:r>
      <w:r>
        <w:t>纠</w:t>
      </w:r>
      <w:r>
        <w:rPr>
          <w:rFonts w:ascii="Times New Roman" w:eastAsia="Times New Roman"/>
        </w:rPr>
        <w:tab/>
      </w:r>
      <w:r>
        <w:t>13</w:t>
      </w:r>
    </w:p>
    <w:p>
      <w:pPr>
        <w:pStyle w:val="BodyText"/>
        <w:tabs>
          <w:tab w:val="left" w:leader="dot" w:pos="10216"/>
        </w:tabs>
        <w:spacing w:before="54"/>
        <w:ind w:left="1413"/>
      </w:pPr>
      <w:r>
        <w:drawing>
          <wp:inline distT="0" distB="0" distL="0" distR="0">
            <wp:extent cx="243063" cy="95068"/>
            <wp:effectExtent l="0" t="0" r="0" b="0"/>
            <wp:docPr id="5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26.png"/>
                    <pic:cNvPicPr/>
                  </pic:nvPicPr>
                  <pic:blipFill>
                    <a:blip xmlns:r="http://schemas.openxmlformats.org/officeDocument/2006/relationships" r:embed="rId29" cstate="print"/>
                    <a:stretch>
                      <a:fillRect/>
                    </a:stretch>
                  </pic:blipFill>
                  <pic:spPr>
                    <a:xfrm>
                      <a:off x="0" y="0"/>
                      <a:ext cx="243063"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21"/>
          <w:sz w:val="20"/>
        </w:rPr>
        <w:t xml:space="preserve"> </w:t>
      </w:r>
      <w:r>
        <w:rPr>
          <w:spacing w:val="-3"/>
          <w:w w:val="100"/>
        </w:rPr>
        <w:t xml:space="preserve"> </w:t>
      </w:r>
      <w:r>
        <w:t>总</w:t>
      </w:r>
      <w:r>
        <w:rPr>
          <w:spacing w:val="-3"/>
        </w:rPr>
        <w:t>体</w:t>
      </w:r>
      <w:r>
        <w:t>要求</w:t>
      </w:r>
      <w:r>
        <w:rPr>
          <w:rFonts w:ascii="Times New Roman" w:eastAsia="Times New Roman"/>
        </w:rPr>
        <w:tab/>
      </w:r>
      <w:r>
        <w:t>13</w:t>
      </w:r>
    </w:p>
    <w:p>
      <w:pPr>
        <w:tabs>
          <w:tab w:val="left" w:leader="dot" w:pos="10216"/>
        </w:tabs>
        <w:spacing w:before="31"/>
        <w:ind w:left="1413" w:right="0" w:firstLine="0"/>
        <w:jc w:val="left"/>
        <w:rPr>
          <w:sz w:val="21"/>
        </w:rPr>
      </w:pPr>
      <w:r>
        <w:drawing>
          <wp:inline distT="0" distB="0" distL="0" distR="0">
            <wp:extent cx="247636" cy="95068"/>
            <wp:effectExtent l="0" t="0" r="0" b="0"/>
            <wp:docPr id="5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27.png"/>
                    <pic:cNvPicPr/>
                  </pic:nvPicPr>
                  <pic:blipFill>
                    <a:blip xmlns:r="http://schemas.openxmlformats.org/officeDocument/2006/relationships" r:embed="rId30" cstate="print"/>
                    <a:stretch>
                      <a:fillRect/>
                    </a:stretch>
                  </pic:blipFill>
                  <pic:spPr>
                    <a:xfrm>
                      <a:off x="0" y="0"/>
                      <a:ext cx="247636"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4"/>
          <w:sz w:val="20"/>
        </w:rPr>
        <w:t xml:space="preserve"> </w:t>
      </w:r>
      <w:r>
        <w:rPr>
          <w:spacing w:val="-3"/>
          <w:w w:val="100"/>
          <w:sz w:val="21"/>
        </w:rPr>
        <w:t xml:space="preserve"> </w:t>
      </w:r>
      <w:r>
        <w:rPr>
          <w:sz w:val="21"/>
        </w:rPr>
        <w:t>日</w:t>
      </w:r>
      <w:r>
        <w:rPr>
          <w:spacing w:val="-3"/>
          <w:sz w:val="21"/>
        </w:rPr>
        <w:t>管</w:t>
      </w:r>
      <w:r>
        <w:rPr>
          <w:sz w:val="21"/>
        </w:rPr>
        <w:t>控</w:t>
      </w:r>
      <w:r>
        <w:rPr>
          <w:rFonts w:ascii="Times New Roman" w:eastAsia="Times New Roman"/>
          <w:sz w:val="21"/>
        </w:rPr>
        <w:tab/>
      </w:r>
      <w:r>
        <w:rPr>
          <w:sz w:val="21"/>
        </w:rPr>
        <w:t>13</w:t>
      </w:r>
    </w:p>
    <w:p>
      <w:pPr>
        <w:spacing w:before="69"/>
        <w:ind w:left="0" w:right="1006" w:firstLine="0"/>
        <w:jc w:val="right"/>
        <w:rPr>
          <w:sz w:val="18"/>
        </w:rPr>
      </w:pPr>
      <w:r>
        <w:rPr>
          <w:sz w:val="18"/>
        </w:rPr>
        <w:t xml:space="preserve">I </w:t>
      </w:r>
    </w:p>
    <w:p>
      <w:pPr>
        <w:spacing w:after="0"/>
        <w:jc w:val="right"/>
        <w:rPr>
          <w:sz w:val="18"/>
        </w:rPr>
        <w:sectPr>
          <w:headerReference w:type="even" r:id="rId31"/>
          <w:headerReference w:type="default" r:id="rId32"/>
          <w:pgSz w:w="11910" w:h="16840"/>
          <w:pgMar w:top="1640" w:right="260" w:bottom="280" w:left="240" w:header="1448" w:footer="0"/>
          <w:pgNumType w:start="4"/>
          <w:cols w:space="708"/>
        </w:sectPr>
      </w:pPr>
    </w:p>
    <w:p>
      <w:pPr>
        <w:pStyle w:val="BodyText"/>
        <w:spacing w:before="8"/>
        <w:rPr>
          <w:sz w:val="17"/>
        </w:rPr>
      </w:pPr>
    </w:p>
    <w:p>
      <w:pPr>
        <w:tabs>
          <w:tab w:val="left" w:leader="dot" w:pos="10005"/>
        </w:tabs>
        <w:spacing w:before="75"/>
        <w:ind w:left="1128" w:right="0" w:firstLine="0"/>
        <w:jc w:val="left"/>
        <w:rPr>
          <w:sz w:val="21"/>
        </w:rPr>
      </w:pPr>
      <w:r>
        <w:drawing>
          <wp:inline distT="0" distB="0" distL="0" distR="0">
            <wp:extent cx="247636" cy="95068"/>
            <wp:effectExtent l="0" t="0" r="0" b="0"/>
            <wp:docPr id="55"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28.png"/>
                    <pic:cNvPicPr/>
                  </pic:nvPicPr>
                  <pic:blipFill>
                    <a:blip xmlns:r="http://schemas.openxmlformats.org/officeDocument/2006/relationships" r:embed="rId33" cstate="print"/>
                    <a:stretch>
                      <a:fillRect/>
                    </a:stretch>
                  </pic:blipFill>
                  <pic:spPr>
                    <a:xfrm>
                      <a:off x="0" y="0"/>
                      <a:ext cx="247636"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4"/>
          <w:sz w:val="20"/>
        </w:rPr>
        <w:t xml:space="preserve"> </w:t>
      </w:r>
      <w:r>
        <w:rPr>
          <w:spacing w:val="-3"/>
          <w:w w:val="100"/>
          <w:sz w:val="21"/>
        </w:rPr>
        <w:t xml:space="preserve"> </w:t>
      </w:r>
      <w:r>
        <w:rPr>
          <w:sz w:val="21"/>
        </w:rPr>
        <w:t>周</w:t>
      </w:r>
      <w:r>
        <w:rPr>
          <w:spacing w:val="-3"/>
          <w:sz w:val="21"/>
        </w:rPr>
        <w:t>排</w:t>
      </w:r>
      <w:r>
        <w:rPr>
          <w:sz w:val="21"/>
        </w:rPr>
        <w:t>查</w:t>
      </w:r>
      <w:r>
        <w:rPr>
          <w:rFonts w:ascii="Times New Roman" w:eastAsia="Times New Roman"/>
          <w:sz w:val="21"/>
        </w:rPr>
        <w:tab/>
      </w:r>
      <w:r>
        <w:rPr>
          <w:sz w:val="21"/>
        </w:rPr>
        <w:t>13</w:t>
      </w:r>
    </w:p>
    <w:p>
      <w:pPr>
        <w:tabs>
          <w:tab w:val="left" w:leader="dot" w:pos="10005"/>
        </w:tabs>
        <w:spacing w:before="31"/>
        <w:ind w:left="1128" w:right="0" w:firstLine="0"/>
        <w:jc w:val="left"/>
        <w:rPr>
          <w:sz w:val="21"/>
        </w:rPr>
      </w:pPr>
      <w:r>
        <w:drawing>
          <wp:inline distT="0" distB="0" distL="0" distR="0">
            <wp:extent cx="250628" cy="95068"/>
            <wp:effectExtent l="0" t="0" r="0" b="0"/>
            <wp:docPr id="57"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29.png"/>
                    <pic:cNvPicPr/>
                  </pic:nvPicPr>
                  <pic:blipFill>
                    <a:blip xmlns:r="http://schemas.openxmlformats.org/officeDocument/2006/relationships" r:embed="rId34" cstate="print"/>
                    <a:stretch>
                      <a:fillRect/>
                    </a:stretch>
                  </pic:blipFill>
                  <pic:spPr>
                    <a:xfrm>
                      <a:off x="0" y="0"/>
                      <a:ext cx="250628"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9"/>
          <w:sz w:val="20"/>
        </w:rPr>
        <w:t xml:space="preserve"> </w:t>
      </w:r>
      <w:r>
        <w:rPr>
          <w:spacing w:val="-3"/>
          <w:w w:val="100"/>
          <w:sz w:val="21"/>
        </w:rPr>
        <w:t xml:space="preserve"> </w:t>
      </w:r>
      <w:r>
        <w:rPr>
          <w:sz w:val="21"/>
        </w:rPr>
        <w:t>月</w:t>
      </w:r>
      <w:r>
        <w:rPr>
          <w:spacing w:val="-3"/>
          <w:sz w:val="21"/>
        </w:rPr>
        <w:t>调</w:t>
      </w:r>
      <w:r>
        <w:rPr>
          <w:sz w:val="21"/>
        </w:rPr>
        <w:t>度</w:t>
      </w:r>
      <w:r>
        <w:rPr>
          <w:rFonts w:ascii="Times New Roman" w:eastAsia="Times New Roman"/>
          <w:sz w:val="21"/>
        </w:rPr>
        <w:tab/>
      </w:r>
      <w:r>
        <w:rPr>
          <w:sz w:val="21"/>
        </w:rPr>
        <w:t>14</w:t>
      </w:r>
    </w:p>
    <w:p>
      <w:pPr>
        <w:pStyle w:val="BodyText"/>
        <w:tabs>
          <w:tab w:val="left" w:leader="dot" w:pos="10005"/>
        </w:tabs>
        <w:spacing w:before="107"/>
        <w:ind w:left="892"/>
      </w:pPr>
      <w:r>
        <w:t xml:space="preserve">11 </w:t>
      </w:r>
      <w:r>
        <w:rPr>
          <w:spacing w:val="5"/>
        </w:rPr>
        <w:t xml:space="preserve"> </w:t>
      </w:r>
      <w:r>
        <w:rPr>
          <w:spacing w:val="-3"/>
        </w:rPr>
        <w:t>监</w:t>
      </w:r>
      <w:r>
        <w:t>督</w:t>
      </w:r>
      <w:r>
        <w:rPr>
          <w:spacing w:val="-3"/>
        </w:rPr>
        <w:t>与</w:t>
      </w:r>
      <w:r>
        <w:t>改进</w:t>
      </w:r>
      <w:r>
        <w:rPr>
          <w:rFonts w:ascii="Times New Roman" w:eastAsia="Times New Roman"/>
        </w:rPr>
        <w:tab/>
      </w:r>
      <w:r>
        <w:t>14</w:t>
      </w:r>
    </w:p>
    <w:p>
      <w:pPr>
        <w:tabs>
          <w:tab w:val="left" w:leader="dot" w:pos="10005"/>
        </w:tabs>
        <w:spacing w:before="56"/>
        <w:ind w:left="1128" w:right="0" w:firstLine="0"/>
        <w:jc w:val="left"/>
        <w:rPr>
          <w:sz w:val="21"/>
        </w:rPr>
      </w:pPr>
      <w:r>
        <w:drawing>
          <wp:inline distT="0" distB="0" distL="0" distR="0">
            <wp:extent cx="243063" cy="95068"/>
            <wp:effectExtent l="0" t="0" r="0" b="0"/>
            <wp:docPr id="59"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30.png"/>
                    <pic:cNvPicPr/>
                  </pic:nvPicPr>
                  <pic:blipFill>
                    <a:blip xmlns:r="http://schemas.openxmlformats.org/officeDocument/2006/relationships" r:embed="rId35" cstate="print"/>
                    <a:stretch>
                      <a:fillRect/>
                    </a:stretch>
                  </pic:blipFill>
                  <pic:spPr>
                    <a:xfrm>
                      <a:off x="0" y="0"/>
                      <a:ext cx="243063"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21"/>
          <w:sz w:val="20"/>
        </w:rPr>
        <w:t xml:space="preserve"> </w:t>
      </w:r>
      <w:r>
        <w:rPr>
          <w:spacing w:val="-3"/>
          <w:w w:val="100"/>
          <w:sz w:val="21"/>
        </w:rPr>
        <w:t xml:space="preserve"> </w:t>
      </w:r>
      <w:r>
        <w:rPr>
          <w:sz w:val="21"/>
        </w:rPr>
        <w:t>监督</w:t>
      </w:r>
      <w:r>
        <w:rPr>
          <w:rFonts w:ascii="Times New Roman" w:eastAsia="Times New Roman"/>
          <w:sz w:val="21"/>
        </w:rPr>
        <w:tab/>
      </w:r>
      <w:r>
        <w:rPr>
          <w:sz w:val="21"/>
        </w:rPr>
        <w:t>14</w:t>
      </w:r>
    </w:p>
    <w:p>
      <w:pPr>
        <w:tabs>
          <w:tab w:val="left" w:leader="dot" w:pos="10005"/>
        </w:tabs>
        <w:spacing w:before="31"/>
        <w:ind w:left="1128" w:right="0" w:firstLine="0"/>
        <w:jc w:val="left"/>
        <w:rPr>
          <w:sz w:val="21"/>
        </w:rPr>
      </w:pPr>
      <w:r>
        <w:drawing>
          <wp:inline distT="0" distB="0" distL="0" distR="0">
            <wp:extent cx="247636" cy="95068"/>
            <wp:effectExtent l="0" t="0" r="0" b="0"/>
            <wp:docPr id="61"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31.png"/>
                    <pic:cNvPicPr/>
                  </pic:nvPicPr>
                  <pic:blipFill>
                    <a:blip xmlns:r="http://schemas.openxmlformats.org/officeDocument/2006/relationships" r:embed="rId36" cstate="print"/>
                    <a:stretch>
                      <a:fillRect/>
                    </a:stretch>
                  </pic:blipFill>
                  <pic:spPr>
                    <a:xfrm>
                      <a:off x="0" y="0"/>
                      <a:ext cx="247636"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4"/>
          <w:sz w:val="20"/>
        </w:rPr>
        <w:t xml:space="preserve"> </w:t>
      </w:r>
      <w:r>
        <w:rPr>
          <w:spacing w:val="-3"/>
          <w:w w:val="100"/>
          <w:sz w:val="21"/>
        </w:rPr>
        <w:t xml:space="preserve"> </w:t>
      </w:r>
      <w:r>
        <w:rPr>
          <w:sz w:val="21"/>
        </w:rPr>
        <w:t>改进</w:t>
      </w:r>
      <w:r>
        <w:rPr>
          <w:rFonts w:ascii="Times New Roman" w:eastAsia="Times New Roman"/>
          <w:sz w:val="21"/>
        </w:rPr>
        <w:tab/>
      </w:r>
      <w:r>
        <w:rPr>
          <w:sz w:val="21"/>
        </w:rPr>
        <w:t>14</w:t>
      </w:r>
    </w:p>
    <w:p>
      <w:pPr>
        <w:pStyle w:val="BodyText"/>
        <w:tabs>
          <w:tab w:val="left" w:leader="dot" w:pos="10005"/>
        </w:tabs>
        <w:spacing w:before="107"/>
        <w:ind w:left="892"/>
      </w:pPr>
      <w:r>
        <w:t>附录</w:t>
      </w:r>
      <w:r>
        <w:rPr>
          <w:spacing w:val="-50"/>
        </w:rPr>
        <w:t xml:space="preserve"> </w:t>
      </w:r>
      <w:r>
        <w:t>A（</w:t>
      </w:r>
      <w:r>
        <w:rPr>
          <w:spacing w:val="-3"/>
        </w:rPr>
        <w:t>资</w:t>
      </w:r>
      <w:r>
        <w:t>料</w:t>
      </w:r>
      <w:r>
        <w:rPr>
          <w:spacing w:val="-3"/>
        </w:rPr>
        <w:t>性</w:t>
      </w:r>
      <w:r>
        <w:t xml:space="preserve">） </w:t>
      </w:r>
      <w:r>
        <w:rPr>
          <w:spacing w:val="11"/>
        </w:rPr>
        <w:t xml:space="preserve"> </w:t>
      </w:r>
      <w:r>
        <w:rPr>
          <w:rFonts w:ascii="Times New Roman" w:eastAsia="Times New Roman" w:hAnsi="Times New Roman"/>
          <w:spacing w:val="-3"/>
        </w:rPr>
        <w:t>“</w:t>
      </w:r>
      <w:r>
        <w:t>七</w:t>
      </w:r>
      <w:r>
        <w:rPr>
          <w:spacing w:val="-3"/>
        </w:rPr>
        <w:t>步</w:t>
      </w:r>
      <w:r>
        <w:t>洗手法</w:t>
      </w:r>
      <w:r>
        <w:rPr>
          <w:rFonts w:ascii="Times New Roman" w:eastAsia="Times New Roman" w:hAnsi="Times New Roman"/>
        </w:rPr>
        <w:t>”</w:t>
      </w:r>
      <w:r>
        <w:rPr>
          <w:spacing w:val="-3"/>
        </w:rPr>
        <w:t>指</w:t>
      </w:r>
      <w:r>
        <w:t>示</w:t>
      </w:r>
      <w:r>
        <w:rPr>
          <w:spacing w:val="-3"/>
        </w:rPr>
        <w:t>图</w:t>
      </w:r>
      <w:r>
        <w:t>（</w:t>
      </w:r>
      <w:r>
        <w:rPr>
          <w:spacing w:val="-3"/>
        </w:rPr>
        <w:t>示</w:t>
      </w:r>
      <w:r>
        <w:t>例）</w:t>
      </w:r>
      <w:r>
        <w:rPr>
          <w:rFonts w:ascii="Times New Roman" w:eastAsia="Times New Roman" w:hAnsi="Times New Roman"/>
        </w:rPr>
        <w:tab/>
      </w:r>
      <w:r>
        <w:t>15</w:t>
      </w:r>
    </w:p>
    <w:p>
      <w:pPr>
        <w:pStyle w:val="BodyText"/>
        <w:tabs>
          <w:tab w:val="left" w:leader="dot" w:pos="10005"/>
        </w:tabs>
        <w:spacing w:before="132"/>
        <w:ind w:left="892"/>
      </w:pPr>
      <w:r>
        <w:t>附录</w:t>
      </w:r>
      <w:r>
        <w:rPr>
          <w:spacing w:val="-50"/>
        </w:rPr>
        <w:t xml:space="preserve"> </w:t>
      </w:r>
      <w:r>
        <w:t>B（</w:t>
      </w:r>
      <w:r>
        <w:rPr>
          <w:spacing w:val="-3"/>
        </w:rPr>
        <w:t>资</w:t>
      </w:r>
      <w:r>
        <w:t>料</w:t>
      </w:r>
      <w:r>
        <w:rPr>
          <w:spacing w:val="-3"/>
        </w:rPr>
        <w:t>性</w:t>
      </w:r>
      <w:r>
        <w:t xml:space="preserve">） </w:t>
      </w:r>
      <w:r>
        <w:rPr>
          <w:spacing w:val="9"/>
        </w:rPr>
        <w:t xml:space="preserve"> </w:t>
      </w:r>
      <w:r>
        <w:t>原</w:t>
      </w:r>
      <w:r>
        <w:rPr>
          <w:spacing w:val="-3"/>
        </w:rPr>
        <w:t>料</w:t>
      </w:r>
      <w:r>
        <w:t>采购</w:t>
      </w:r>
      <w:r>
        <w:rPr>
          <w:spacing w:val="-3"/>
        </w:rPr>
        <w:t>验</w:t>
      </w:r>
      <w:r>
        <w:t>收</w:t>
      </w:r>
      <w:r>
        <w:rPr>
          <w:spacing w:val="-3"/>
        </w:rPr>
        <w:t>登</w:t>
      </w:r>
      <w:r>
        <w:t>记</w:t>
      </w:r>
      <w:r>
        <w:rPr>
          <w:spacing w:val="-3"/>
        </w:rPr>
        <w:t>表</w:t>
      </w:r>
      <w:r>
        <w:t>（</w:t>
      </w:r>
      <w:r>
        <w:rPr>
          <w:spacing w:val="-3"/>
        </w:rPr>
        <w:t>示</w:t>
      </w:r>
      <w:r>
        <w:t>例）</w:t>
      </w:r>
      <w:r>
        <w:rPr>
          <w:rFonts w:ascii="Times New Roman" w:eastAsia="Times New Roman"/>
        </w:rPr>
        <w:tab/>
      </w:r>
      <w:r>
        <w:t>16</w:t>
      </w:r>
    </w:p>
    <w:p>
      <w:pPr>
        <w:pStyle w:val="BodyText"/>
        <w:tabs>
          <w:tab w:val="left" w:leader="dot" w:pos="10005"/>
        </w:tabs>
        <w:spacing w:before="129"/>
        <w:ind w:left="892"/>
      </w:pPr>
      <w:r>
        <w:t>附录</w:t>
      </w:r>
      <w:r>
        <w:rPr>
          <w:spacing w:val="-50"/>
        </w:rPr>
        <w:t xml:space="preserve"> </w:t>
      </w:r>
      <w:r>
        <w:t>C（</w:t>
      </w:r>
      <w:r>
        <w:rPr>
          <w:spacing w:val="-3"/>
        </w:rPr>
        <w:t>资</w:t>
      </w:r>
      <w:r>
        <w:t>料</w:t>
      </w:r>
      <w:r>
        <w:rPr>
          <w:spacing w:val="-3"/>
        </w:rPr>
        <w:t>性</w:t>
      </w:r>
      <w:r>
        <w:t xml:space="preserve">） </w:t>
      </w:r>
      <w:r>
        <w:rPr>
          <w:spacing w:val="10"/>
        </w:rPr>
        <w:t xml:space="preserve"> </w:t>
      </w:r>
      <w:r>
        <w:t>食</w:t>
      </w:r>
      <w:r>
        <w:rPr>
          <w:spacing w:val="-3"/>
        </w:rPr>
        <w:t>品</w:t>
      </w:r>
      <w:r>
        <w:t>添加</w:t>
      </w:r>
      <w:r>
        <w:rPr>
          <w:spacing w:val="-3"/>
        </w:rPr>
        <w:t>剂</w:t>
      </w:r>
      <w:r>
        <w:t>使</w:t>
      </w:r>
      <w:r>
        <w:rPr>
          <w:spacing w:val="-3"/>
        </w:rPr>
        <w:t>用</w:t>
      </w:r>
      <w:r>
        <w:t>记</w:t>
      </w:r>
      <w:r>
        <w:rPr>
          <w:spacing w:val="-3"/>
        </w:rPr>
        <w:t>录</w:t>
      </w:r>
      <w:r>
        <w:t>表</w:t>
      </w:r>
      <w:r>
        <w:rPr>
          <w:spacing w:val="-3"/>
        </w:rPr>
        <w:t>（</w:t>
      </w:r>
      <w:r>
        <w:t>示</w:t>
      </w:r>
      <w:r>
        <w:rPr>
          <w:spacing w:val="-3"/>
        </w:rPr>
        <w:t>例</w:t>
      </w:r>
      <w:r>
        <w:t>）</w:t>
      </w:r>
      <w:r>
        <w:rPr>
          <w:rFonts w:ascii="Times New Roman" w:eastAsia="Times New Roman"/>
        </w:rPr>
        <w:tab/>
      </w:r>
      <w:r>
        <w:t>17</w:t>
      </w:r>
    </w:p>
    <w:p>
      <w:pPr>
        <w:pStyle w:val="BodyText"/>
        <w:tabs>
          <w:tab w:val="left" w:leader="dot" w:pos="10005"/>
        </w:tabs>
        <w:spacing w:before="132"/>
        <w:ind w:left="892"/>
      </w:pPr>
      <w:r>
        <w:t>附录</w:t>
      </w:r>
      <w:r>
        <w:rPr>
          <w:spacing w:val="-50"/>
        </w:rPr>
        <w:t xml:space="preserve"> </w:t>
      </w:r>
      <w:r>
        <w:t>D（</w:t>
      </w:r>
      <w:r>
        <w:rPr>
          <w:spacing w:val="-3"/>
        </w:rPr>
        <w:t>资</w:t>
      </w:r>
      <w:r>
        <w:t>料</w:t>
      </w:r>
      <w:r>
        <w:rPr>
          <w:spacing w:val="-3"/>
        </w:rPr>
        <w:t>性</w:t>
      </w:r>
      <w:r>
        <w:t xml:space="preserve">） </w:t>
      </w:r>
      <w:r>
        <w:rPr>
          <w:spacing w:val="7"/>
        </w:rPr>
        <w:t xml:space="preserve"> </w:t>
      </w:r>
      <w:r>
        <w:t>食</w:t>
      </w:r>
      <w:r>
        <w:rPr>
          <w:spacing w:val="-3"/>
        </w:rPr>
        <w:t>品</w:t>
      </w:r>
      <w:r>
        <w:t>留样</w:t>
      </w:r>
      <w:r>
        <w:rPr>
          <w:spacing w:val="-3"/>
        </w:rPr>
        <w:t>记</w:t>
      </w:r>
      <w:r>
        <w:t>录</w:t>
      </w:r>
      <w:r>
        <w:rPr>
          <w:spacing w:val="-3"/>
        </w:rPr>
        <w:t>表</w:t>
      </w:r>
      <w:r>
        <w:t>（</w:t>
      </w:r>
      <w:r>
        <w:rPr>
          <w:spacing w:val="-3"/>
        </w:rPr>
        <w:t>示</w:t>
      </w:r>
      <w:r>
        <w:t>例）</w:t>
      </w:r>
      <w:r>
        <w:rPr>
          <w:rFonts w:ascii="Times New Roman" w:eastAsia="Times New Roman"/>
        </w:rPr>
        <w:tab/>
      </w:r>
      <w:r>
        <w:t>18</w:t>
      </w:r>
    </w:p>
    <w:p>
      <w:pPr>
        <w:pStyle w:val="BodyText"/>
        <w:tabs>
          <w:tab w:val="left" w:leader="dot" w:pos="10005"/>
        </w:tabs>
        <w:spacing w:before="131"/>
        <w:ind w:left="892"/>
      </w:pPr>
      <w:r>
        <w:t>附录</w:t>
      </w:r>
      <w:r>
        <w:rPr>
          <w:spacing w:val="-49"/>
        </w:rPr>
        <w:t xml:space="preserve"> </w:t>
      </w:r>
      <w:r>
        <w:t>E（</w:t>
      </w:r>
      <w:r>
        <w:rPr>
          <w:spacing w:val="-3"/>
        </w:rPr>
        <w:t>资</w:t>
      </w:r>
      <w:r>
        <w:t>料</w:t>
      </w:r>
      <w:r>
        <w:rPr>
          <w:spacing w:val="-3"/>
        </w:rPr>
        <w:t>性</w:t>
      </w:r>
      <w:r>
        <w:t xml:space="preserve">） </w:t>
      </w:r>
      <w:r>
        <w:rPr>
          <w:spacing w:val="13"/>
        </w:rPr>
        <w:t xml:space="preserve"> </w:t>
      </w:r>
      <w:r>
        <w:t>餐</w:t>
      </w:r>
      <w:r>
        <w:rPr>
          <w:spacing w:val="-3"/>
        </w:rPr>
        <w:t>饮</w:t>
      </w:r>
      <w:r>
        <w:t>服务</w:t>
      </w:r>
      <w:r>
        <w:rPr>
          <w:spacing w:val="-3"/>
        </w:rPr>
        <w:t>化</w:t>
      </w:r>
      <w:r>
        <w:t>学</w:t>
      </w:r>
      <w:r>
        <w:rPr>
          <w:spacing w:val="-3"/>
        </w:rPr>
        <w:t>消</w:t>
      </w:r>
      <w:r>
        <w:t>毒</w:t>
      </w:r>
      <w:r>
        <w:rPr>
          <w:spacing w:val="-3"/>
        </w:rPr>
        <w:t>常</w:t>
      </w:r>
      <w:r>
        <w:t>用</w:t>
      </w:r>
      <w:r>
        <w:rPr>
          <w:spacing w:val="-3"/>
        </w:rPr>
        <w:t>消</w:t>
      </w:r>
      <w:r>
        <w:t>毒</w:t>
      </w:r>
      <w:r>
        <w:rPr>
          <w:spacing w:val="-3"/>
        </w:rPr>
        <w:t>剂</w:t>
      </w:r>
      <w:r>
        <w:t>及使</w:t>
      </w:r>
      <w:r>
        <w:rPr>
          <w:spacing w:val="-3"/>
        </w:rPr>
        <w:t>用</w:t>
      </w:r>
      <w:r>
        <w:t>注</w:t>
      </w:r>
      <w:r>
        <w:rPr>
          <w:spacing w:val="-3"/>
        </w:rPr>
        <w:t>意</w:t>
      </w:r>
      <w:r>
        <w:t>事项</w:t>
      </w:r>
      <w:r>
        <w:rPr>
          <w:rFonts w:ascii="Times New Roman" w:eastAsia="Times New Roman"/>
        </w:rPr>
        <w:tab/>
      </w:r>
      <w:r>
        <w:t>19</w:t>
      </w:r>
    </w:p>
    <w:p>
      <w:pPr>
        <w:pStyle w:val="BodyText"/>
        <w:tabs>
          <w:tab w:val="left" w:leader="dot" w:pos="10005"/>
        </w:tabs>
        <w:spacing w:before="51"/>
        <w:ind w:left="1104"/>
      </w:pPr>
      <w:r>
        <w:t xml:space="preserve">E.1 </w:t>
      </w:r>
      <w:r>
        <w:rPr>
          <w:spacing w:val="6"/>
        </w:rPr>
        <w:t xml:space="preserve"> </w:t>
      </w:r>
      <w:r>
        <w:t>常</w:t>
      </w:r>
      <w:r>
        <w:rPr>
          <w:spacing w:val="-3"/>
        </w:rPr>
        <w:t>用</w:t>
      </w:r>
      <w:r>
        <w:t>消</w:t>
      </w:r>
      <w:r>
        <w:rPr>
          <w:spacing w:val="-3"/>
        </w:rPr>
        <w:t>毒</w:t>
      </w:r>
      <w:r>
        <w:t>剂</w:t>
      </w:r>
      <w:r>
        <w:rPr>
          <w:spacing w:val="-3"/>
        </w:rPr>
        <w:t>及</w:t>
      </w:r>
      <w:r>
        <w:t>使</w:t>
      </w:r>
      <w:r>
        <w:rPr>
          <w:spacing w:val="-3"/>
        </w:rPr>
        <w:t>用方</w:t>
      </w:r>
      <w:r>
        <w:t>法</w:t>
      </w:r>
      <w:r>
        <w:rPr>
          <w:rFonts w:ascii="Times New Roman" w:eastAsia="Times New Roman"/>
        </w:rPr>
        <w:tab/>
      </w:r>
      <w:r>
        <w:t>19</w:t>
      </w:r>
    </w:p>
    <w:p>
      <w:pPr>
        <w:pStyle w:val="BodyText"/>
        <w:tabs>
          <w:tab w:val="left" w:leader="dot" w:pos="10005"/>
        </w:tabs>
        <w:spacing w:before="31"/>
        <w:ind w:left="1104"/>
      </w:pPr>
      <w:r>
        <w:t xml:space="preserve">E.2 </w:t>
      </w:r>
      <w:r>
        <w:rPr>
          <w:spacing w:val="5"/>
        </w:rPr>
        <w:t xml:space="preserve"> </w:t>
      </w:r>
      <w:r>
        <w:t>消</w:t>
      </w:r>
      <w:r>
        <w:rPr>
          <w:spacing w:val="-3"/>
        </w:rPr>
        <w:t>毒</w:t>
      </w:r>
      <w:r>
        <w:t>液</w:t>
      </w:r>
      <w:r>
        <w:rPr>
          <w:spacing w:val="-3"/>
        </w:rPr>
        <w:t>配</w:t>
      </w:r>
      <w:r>
        <w:t>制</w:t>
      </w:r>
      <w:r>
        <w:rPr>
          <w:spacing w:val="-3"/>
        </w:rPr>
        <w:t>方</w:t>
      </w:r>
      <w:r>
        <w:t>法</w:t>
      </w:r>
      <w:r>
        <w:rPr>
          <w:spacing w:val="-3"/>
        </w:rPr>
        <w:t>举</w:t>
      </w:r>
      <w:r>
        <w:t>例</w:t>
      </w:r>
      <w:r>
        <w:rPr>
          <w:rFonts w:ascii="Times New Roman" w:eastAsia="Times New Roman"/>
        </w:rPr>
        <w:tab/>
      </w:r>
      <w:r>
        <w:t>19</w:t>
      </w:r>
    </w:p>
    <w:p>
      <w:pPr>
        <w:pStyle w:val="BodyText"/>
        <w:tabs>
          <w:tab w:val="left" w:leader="dot" w:pos="10005"/>
        </w:tabs>
        <w:spacing w:before="31"/>
        <w:ind w:left="1104"/>
      </w:pPr>
      <w:r>
        <w:t xml:space="preserve">E.3 </w:t>
      </w:r>
      <w:r>
        <w:rPr>
          <w:spacing w:val="4"/>
        </w:rPr>
        <w:t xml:space="preserve"> </w:t>
      </w:r>
      <w:r>
        <w:t>化</w:t>
      </w:r>
      <w:r>
        <w:rPr>
          <w:spacing w:val="-3"/>
        </w:rPr>
        <w:t>学</w:t>
      </w:r>
      <w:r>
        <w:t>消</w:t>
      </w:r>
      <w:r>
        <w:rPr>
          <w:spacing w:val="-3"/>
        </w:rPr>
        <w:t>毒</w:t>
      </w:r>
      <w:r>
        <w:t>注</w:t>
      </w:r>
      <w:r>
        <w:rPr>
          <w:spacing w:val="-3"/>
        </w:rPr>
        <w:t>意</w:t>
      </w:r>
      <w:r>
        <w:t>事项</w:t>
      </w:r>
      <w:r>
        <w:rPr>
          <w:rFonts w:ascii="Times New Roman" w:eastAsia="Times New Roman"/>
        </w:rPr>
        <w:tab/>
      </w:r>
      <w:r>
        <w:t>19</w:t>
      </w:r>
    </w:p>
    <w:p>
      <w:pPr>
        <w:pStyle w:val="BodyText"/>
        <w:tabs>
          <w:tab w:val="left" w:leader="dot" w:pos="10005"/>
        </w:tabs>
        <w:spacing w:before="110"/>
        <w:ind w:left="892"/>
      </w:pPr>
      <w:r>
        <w:t>附录</w:t>
      </w:r>
      <w:r>
        <w:rPr>
          <w:spacing w:val="-50"/>
        </w:rPr>
        <w:t xml:space="preserve"> </w:t>
      </w:r>
      <w:r>
        <w:t>F（</w:t>
      </w:r>
      <w:r>
        <w:rPr>
          <w:spacing w:val="-3"/>
        </w:rPr>
        <w:t>资</w:t>
      </w:r>
      <w:r>
        <w:t>料</w:t>
      </w:r>
      <w:r>
        <w:rPr>
          <w:spacing w:val="-3"/>
        </w:rPr>
        <w:t>性</w:t>
      </w:r>
      <w:r>
        <w:t xml:space="preserve">） </w:t>
      </w:r>
      <w:r>
        <w:rPr>
          <w:spacing w:val="8"/>
        </w:rPr>
        <w:t xml:space="preserve"> </w:t>
      </w:r>
      <w:r>
        <w:t>废</w:t>
      </w:r>
      <w:r>
        <w:rPr>
          <w:spacing w:val="-3"/>
        </w:rPr>
        <w:t>弃</w:t>
      </w:r>
      <w:r>
        <w:t>物处</w:t>
      </w:r>
      <w:r>
        <w:rPr>
          <w:spacing w:val="-3"/>
        </w:rPr>
        <w:t>置</w:t>
      </w:r>
      <w:r>
        <w:t>记</w:t>
      </w:r>
      <w:r>
        <w:rPr>
          <w:spacing w:val="-3"/>
        </w:rPr>
        <w:t>录</w:t>
      </w:r>
      <w:r>
        <w:t>表</w:t>
      </w:r>
      <w:r>
        <w:rPr>
          <w:spacing w:val="-3"/>
        </w:rPr>
        <w:t>（</w:t>
      </w:r>
      <w:r>
        <w:t>示</w:t>
      </w:r>
      <w:r>
        <w:rPr>
          <w:spacing w:val="-3"/>
        </w:rPr>
        <w:t>例</w:t>
      </w:r>
      <w:r>
        <w:t>）</w:t>
      </w:r>
      <w:r>
        <w:rPr>
          <w:rFonts w:ascii="Times New Roman" w:eastAsia="Times New Roman"/>
        </w:rPr>
        <w:tab/>
      </w:r>
      <w:r>
        <w:t>21</w:t>
      </w:r>
    </w:p>
    <w:p>
      <w:pPr>
        <w:pStyle w:val="BodyText"/>
        <w:tabs>
          <w:tab w:val="left" w:leader="dot" w:pos="10005"/>
        </w:tabs>
        <w:spacing w:before="132"/>
        <w:ind w:left="892"/>
      </w:pPr>
      <w:r>
        <w:t>附录</w:t>
      </w:r>
      <w:r>
        <w:rPr>
          <w:spacing w:val="-49"/>
        </w:rPr>
        <w:t xml:space="preserve"> </w:t>
      </w:r>
      <w:r>
        <w:t>G（</w:t>
      </w:r>
      <w:r>
        <w:rPr>
          <w:spacing w:val="-3"/>
        </w:rPr>
        <w:t>资</w:t>
      </w:r>
      <w:r>
        <w:t>料</w:t>
      </w:r>
      <w:r>
        <w:rPr>
          <w:spacing w:val="-3"/>
        </w:rPr>
        <w:t>性</w:t>
      </w:r>
      <w:r>
        <w:t xml:space="preserve">） </w:t>
      </w:r>
      <w:r>
        <w:rPr>
          <w:spacing w:val="10"/>
        </w:rPr>
        <w:t xml:space="preserve"> </w:t>
      </w:r>
      <w:r>
        <w:t>学</w:t>
      </w:r>
      <w:r>
        <w:rPr>
          <w:spacing w:val="-3"/>
        </w:rPr>
        <w:t>校</w:t>
      </w:r>
      <w:r>
        <w:t>食堂</w:t>
      </w:r>
      <w:r>
        <w:rPr>
          <w:spacing w:val="-3"/>
        </w:rPr>
        <w:t>食</w:t>
      </w:r>
      <w:r>
        <w:t>品</w:t>
      </w:r>
      <w:r>
        <w:rPr>
          <w:spacing w:val="-3"/>
        </w:rPr>
        <w:t>安</w:t>
      </w:r>
      <w:r>
        <w:t>全</w:t>
      </w:r>
      <w:r>
        <w:rPr>
          <w:spacing w:val="-3"/>
        </w:rPr>
        <w:t>自</w:t>
      </w:r>
      <w:r>
        <w:t>查</w:t>
      </w:r>
      <w:r>
        <w:rPr>
          <w:spacing w:val="-3"/>
        </w:rPr>
        <w:t>自</w:t>
      </w:r>
      <w:r>
        <w:t>纠</w:t>
      </w:r>
      <w:r>
        <w:rPr>
          <w:spacing w:val="-3"/>
        </w:rPr>
        <w:t>记</w:t>
      </w:r>
      <w:r>
        <w:t>录表</w:t>
      </w:r>
      <w:r>
        <w:rPr>
          <w:rFonts w:ascii="Times New Roman" w:eastAsia="Times New Roman"/>
        </w:rPr>
        <w:tab/>
      </w:r>
      <w:r>
        <w:t>22</w:t>
      </w:r>
    </w:p>
    <w:p>
      <w:pPr>
        <w:pStyle w:val="BodyText"/>
        <w:tabs>
          <w:tab w:val="left" w:leader="dot" w:pos="10005"/>
        </w:tabs>
        <w:spacing w:before="132"/>
        <w:ind w:left="892"/>
      </w:pPr>
      <w:r>
        <w:drawing>
          <wp:anchor distT="0" distB="0" distL="0" distR="0" simplePos="0" relativeHeight="251681792" behindDoc="0" locked="0" layoutInCell="1" allowOverlap="1">
            <wp:simplePos x="0" y="0"/>
            <wp:positionH relativeFrom="page">
              <wp:posOffset>215900</wp:posOffset>
            </wp:positionH>
            <wp:positionV relativeFrom="paragraph">
              <wp:posOffset>667638</wp:posOffset>
            </wp:positionV>
            <wp:extent cx="7112000" cy="4876800"/>
            <wp:effectExtent l="0" t="0" r="0" b="0"/>
            <wp:wrapNone/>
            <wp:docPr id="6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t>参考</w:t>
      </w:r>
      <w:r>
        <w:rPr>
          <w:spacing w:val="-3"/>
        </w:rPr>
        <w:t>文</w:t>
      </w:r>
      <w:r>
        <w:t>献</w:t>
      </w:r>
      <w:r>
        <w:rPr>
          <w:rFonts w:ascii="Times New Roman" w:eastAsia="Times New Roman"/>
        </w:rPr>
        <w:tab/>
      </w:r>
      <w:r>
        <w:t>27</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12"/>
        </w:rPr>
      </w:pPr>
      <w:r>
        <w:pict>
          <v:shape id="_x0000_s1035" type="#_x0000_t202" style="width:14.5pt;height:9pt;margin-top:10.1pt;margin-left:66.5pt;mso-position-horizontal-relative:page;mso-wrap-distance-left:0;mso-wrap-distance-right:0;position:absolute;z-index:-251633664" filled="f" stroked="f">
            <v:textbox inset="0,0,0,0">
              <w:txbxContent>
                <w:p>
                  <w:pPr>
                    <w:spacing w:before="0" w:line="180" w:lineRule="exact"/>
                    <w:ind w:left="0" w:right="0" w:firstLine="0"/>
                    <w:jc w:val="left"/>
                    <w:rPr>
                      <w:sz w:val="18"/>
                    </w:rPr>
                  </w:pPr>
                  <w:r>
                    <w:rPr>
                      <w:sz w:val="18"/>
                    </w:rPr>
                    <w:t xml:space="preserve">II </w:t>
                  </w:r>
                </w:p>
              </w:txbxContent>
            </v:textbox>
            <w10:wrap type="topAndBottom"/>
          </v:shape>
        </w:pict>
      </w:r>
    </w:p>
    <w:p>
      <w:pPr>
        <w:spacing w:after="0"/>
        <w:rPr>
          <w:sz w:val="12"/>
        </w:rPr>
        <w:sectPr>
          <w:headerReference w:type="even" r:id="rId37"/>
          <w:headerReference w:type="default" r:id="rId38"/>
          <w:pgSz w:w="11910" w:h="16840"/>
          <w:pgMar w:top="1640" w:right="260" w:bottom="280" w:left="240" w:header="1448" w:footer="0"/>
          <w:pgNumType w:start="5"/>
          <w:cols w:space="708"/>
        </w:sectPr>
      </w:pPr>
    </w:p>
    <w:p>
      <w:pPr>
        <w:pStyle w:val="BodyText"/>
        <w:spacing w:before="10"/>
        <w:rPr>
          <w:sz w:val="25"/>
        </w:rPr>
      </w:pPr>
    </w:p>
    <w:p>
      <w:pPr>
        <w:pStyle w:val="Heading1"/>
        <w:tabs>
          <w:tab w:val="left" w:pos="1688"/>
        </w:tabs>
        <w:ind w:left="727"/>
      </w:pPr>
      <w:r>
        <w:t>前</w:t>
        <w:tab/>
        <w:t>言</w:t>
      </w:r>
    </w:p>
    <w:p>
      <w:pPr>
        <w:pStyle w:val="BodyText"/>
        <w:spacing w:before="11"/>
        <w:rPr>
          <w:sz w:val="46"/>
        </w:rPr>
      </w:pPr>
    </w:p>
    <w:p>
      <w:pPr>
        <w:pStyle w:val="BodyText"/>
        <w:spacing w:line="278" w:lineRule="auto"/>
        <w:ind w:left="1178" w:right="866" w:firstLine="420"/>
      </w:pPr>
      <w:r>
        <w:t xml:space="preserve">本文件按照GB/T 1.1—2020《标准化工作导则 第1部分：标准化文件的结构和起草规则》的规定起草。 </w:t>
      </w:r>
    </w:p>
    <w:p>
      <w:pPr>
        <w:pStyle w:val="BodyText"/>
        <w:spacing w:line="278" w:lineRule="auto"/>
        <w:ind w:left="1598" w:right="1504"/>
      </w:pPr>
      <w:r>
        <w:rPr>
          <w:spacing w:val="-3"/>
        </w:rPr>
        <w:t>请注意本文件的某些内容可能涉及专利。本文件的发布机构不承担识别这些专利的责任。本文件由湖北省市场监督管理局提出并归口。</w:t>
      </w:r>
      <w:r>
        <w:t xml:space="preserve"> </w:t>
      </w:r>
    </w:p>
    <w:p>
      <w:pPr>
        <w:pStyle w:val="BodyText"/>
        <w:spacing w:line="278" w:lineRule="auto"/>
        <w:ind w:left="1178" w:right="866" w:firstLine="420"/>
      </w:pPr>
      <w:r>
        <w:rPr>
          <w:spacing w:val="-9"/>
        </w:rPr>
        <w:t>本文件起草单位：湖北省市场监督管理局餐饮服务监督管理处、湖北省学校后勤工作办公室、湖北</w:t>
      </w:r>
      <w:r>
        <w:rPr>
          <w:spacing w:val="-5"/>
        </w:rPr>
        <w:t>省标准化与质量研究院。</w:t>
      </w:r>
      <w:r>
        <w:t xml:space="preserve"> </w:t>
      </w:r>
    </w:p>
    <w:p>
      <w:pPr>
        <w:pStyle w:val="BodyText"/>
        <w:spacing w:line="278" w:lineRule="auto"/>
        <w:ind w:left="1178" w:right="866" w:firstLine="420"/>
      </w:pPr>
      <w:r>
        <w:rPr>
          <w:spacing w:val="-12"/>
        </w:rPr>
        <w:t>本文件主要起草人：吴杰鹏、武文秀、杨志豪、傅德忠、余波、徐建辉、王力、李响、夏鸿轶、张</w:t>
      </w:r>
      <w:r>
        <w:rPr>
          <w:spacing w:val="-8"/>
        </w:rPr>
        <w:t>锐。</w:t>
      </w:r>
      <w:r>
        <w:t xml:space="preserve"> </w:t>
      </w:r>
    </w:p>
    <w:p>
      <w:pPr>
        <w:pStyle w:val="BodyText"/>
        <w:ind w:left="1598"/>
      </w:pPr>
      <w:r>
        <w:t xml:space="preserve">本文件首次发布。 </w:t>
      </w:r>
    </w:p>
    <w:p>
      <w:pPr>
        <w:pStyle w:val="BodyText"/>
        <w:spacing w:before="43" w:line="278" w:lineRule="auto"/>
        <w:ind w:left="1178" w:right="866" w:firstLine="420"/>
        <w:jc w:val="both"/>
      </w:pPr>
      <w:r>
        <w:drawing>
          <wp:anchor distT="0" distB="0" distL="0" distR="0" simplePos="0" relativeHeight="251683840" behindDoc="0" locked="0" layoutInCell="1" allowOverlap="1">
            <wp:simplePos x="0" y="0"/>
            <wp:positionH relativeFrom="page">
              <wp:posOffset>215900</wp:posOffset>
            </wp:positionH>
            <wp:positionV relativeFrom="paragraph">
              <wp:posOffset>1548384</wp:posOffset>
            </wp:positionV>
            <wp:extent cx="7112000" cy="4876800"/>
            <wp:effectExtent l="0" t="0" r="0" b="0"/>
            <wp:wrapNone/>
            <wp:docPr id="6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t>本文件实施应用中的疑问，可咨询湖北省市场监督管理局餐饮服务监督管理处，联系电话：027- 88701926，邮箱：</w:t>
      </w:r>
      <w:hyperlink r:id="rId39">
        <w:r>
          <w:t>23084299@qq.com</w:t>
        </w:r>
      </w:hyperlink>
      <w:r>
        <w:t>；对本标准的有关修改意见建议请反馈至湖北省标准化与质量研究院，联系电话：027-88075773，邮箱：</w:t>
      </w:r>
      <w:hyperlink r:id="rId40">
        <w:r>
          <w:t>hubs_tc29@q163.com</w:t>
        </w:r>
      </w:hyperlink>
      <w:r>
        <w:t xml:space="preserve">。 </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5"/>
        </w:rPr>
      </w:pPr>
      <w:r>
        <w:pict>
          <v:shape id="_x0000_s1036" type="#_x0000_t202" style="width:19.1pt;height:9pt;margin-top:12.1pt;margin-left:513.82pt;mso-position-horizontal-relative:page;mso-wrap-distance-left:0;mso-wrap-distance-right:0;position:absolute;z-index:-251631616" filled="f" stroked="f">
            <v:textbox inset="0,0,0,0">
              <w:txbxContent>
                <w:p>
                  <w:pPr>
                    <w:spacing w:before="0" w:line="180" w:lineRule="exact"/>
                    <w:ind w:left="0" w:right="0" w:firstLine="0"/>
                    <w:jc w:val="left"/>
                    <w:rPr>
                      <w:sz w:val="18"/>
                    </w:rPr>
                  </w:pPr>
                  <w:r>
                    <w:rPr>
                      <w:sz w:val="18"/>
                    </w:rPr>
                    <w:t xml:space="preserve">III </w:t>
                  </w:r>
                </w:p>
              </w:txbxContent>
            </v:textbox>
            <w10:wrap type="topAndBottom"/>
          </v:shape>
        </w:pict>
      </w:r>
    </w:p>
    <w:p>
      <w:pPr>
        <w:spacing w:after="0"/>
        <w:rPr>
          <w:sz w:val="15"/>
        </w:rPr>
        <w:sectPr>
          <w:headerReference w:type="even" r:id="rId41"/>
          <w:headerReference w:type="default" r:id="rId42"/>
          <w:pgSz w:w="11910" w:h="16840"/>
          <w:pgMar w:top="1640" w:right="260" w:bottom="280" w:left="240" w:header="1448" w:footer="0"/>
          <w:pgNumType w:start="6"/>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7"/>
        </w:rPr>
      </w:pPr>
    </w:p>
    <w:p>
      <w:pPr>
        <w:pStyle w:val="BodyText"/>
        <w:ind w:left="2860"/>
        <w:rPr>
          <w:sz w:val="20"/>
        </w:rPr>
      </w:pPr>
      <w:r>
        <w:rPr>
          <w:sz w:val="20"/>
        </w:rPr>
        <w:drawing>
          <wp:inline distT="0" distB="0" distL="0" distR="0">
            <wp:extent cx="4028503" cy="2533650"/>
            <wp:effectExtent l="0" t="0" r="0" b="0"/>
            <wp:docPr id="6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2.png"/>
                    <pic:cNvPicPr/>
                  </pic:nvPicPr>
                  <pic:blipFill>
                    <a:blip xmlns:r="http://schemas.openxmlformats.org/officeDocument/2006/relationships" r:embed="rId5" cstate="print"/>
                    <a:stretch>
                      <a:fillRect/>
                    </a:stretch>
                  </pic:blipFill>
                  <pic:spPr>
                    <a:xfrm>
                      <a:off x="0" y="0"/>
                      <a:ext cx="4028503" cy="2533650"/>
                    </a:xfrm>
                    <a:prstGeom prst="rect">
                      <a:avLst/>
                    </a:prstGeom>
                  </pic:spPr>
                </pic:pic>
              </a:graphicData>
            </a:graphic>
          </wp:inline>
        </w:drawing>
      </w:r>
    </w:p>
    <w:p>
      <w:pPr>
        <w:spacing w:after="0"/>
        <w:rPr>
          <w:sz w:val="20"/>
        </w:rPr>
        <w:sectPr>
          <w:headerReference w:type="even" r:id="rId43"/>
          <w:headerReference w:type="default" r:id="rId44"/>
          <w:pgSz w:w="11910" w:h="16840"/>
          <w:pgMar w:top="1580" w:right="260" w:bottom="280" w:left="240" w:header="0" w:footer="0"/>
          <w:pgNumType w:start="7"/>
          <w:cols w:space="708"/>
        </w:sectPr>
      </w:pPr>
    </w:p>
    <w:p>
      <w:pPr>
        <w:pStyle w:val="BodyText"/>
        <w:rPr>
          <w:sz w:val="20"/>
        </w:rPr>
      </w:pPr>
      <w:r>
        <w:drawing>
          <wp:anchor distT="0" distB="0" distL="0" distR="0" simplePos="0" relativeHeight="251686912" behindDoc="0" locked="0" layoutInCell="1" allowOverlap="1">
            <wp:simplePos x="0" y="0"/>
            <wp:positionH relativeFrom="page">
              <wp:posOffset>906834</wp:posOffset>
            </wp:positionH>
            <wp:positionV relativeFrom="page">
              <wp:posOffset>6751428</wp:posOffset>
            </wp:positionV>
            <wp:extent cx="189132" cy="93345"/>
            <wp:effectExtent l="0" t="0" r="0" b="0"/>
            <wp:wrapNone/>
            <wp:docPr id="69"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32.png"/>
                    <pic:cNvPicPr/>
                  </pic:nvPicPr>
                  <pic:blipFill>
                    <a:blip xmlns:r="http://schemas.openxmlformats.org/officeDocument/2006/relationships" r:embed="rId45" cstate="print"/>
                    <a:stretch>
                      <a:fillRect/>
                    </a:stretch>
                  </pic:blipFill>
                  <pic:spPr>
                    <a:xfrm>
                      <a:off x="0" y="0"/>
                      <a:ext cx="189132" cy="93345"/>
                    </a:xfrm>
                    <a:prstGeom prst="rect">
                      <a:avLst/>
                    </a:prstGeom>
                  </pic:spPr>
                </pic:pic>
              </a:graphicData>
            </a:graphic>
          </wp:anchor>
        </w:drawing>
      </w:r>
      <w:r>
        <w:drawing>
          <wp:anchor distT="0" distB="0" distL="0" distR="0" simplePos="0" relativeHeight="251687936" behindDoc="0" locked="0" layoutInCell="1" allowOverlap="1">
            <wp:simplePos x="0" y="0"/>
            <wp:positionH relativeFrom="page">
              <wp:posOffset>906834</wp:posOffset>
            </wp:positionH>
            <wp:positionV relativeFrom="page">
              <wp:posOffset>7345788</wp:posOffset>
            </wp:positionV>
            <wp:extent cx="189132" cy="93345"/>
            <wp:effectExtent l="0" t="0" r="0" b="0"/>
            <wp:wrapNone/>
            <wp:docPr id="71"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33.png"/>
                    <pic:cNvPicPr/>
                  </pic:nvPicPr>
                  <pic:blipFill>
                    <a:blip xmlns:r="http://schemas.openxmlformats.org/officeDocument/2006/relationships" r:embed="rId46" cstate="print"/>
                    <a:stretch>
                      <a:fillRect/>
                    </a:stretch>
                  </pic:blipFill>
                  <pic:spPr>
                    <a:xfrm>
                      <a:off x="0" y="0"/>
                      <a:ext cx="189132" cy="93345"/>
                    </a:xfrm>
                    <a:prstGeom prst="rect">
                      <a:avLst/>
                    </a:prstGeom>
                  </pic:spPr>
                </pic:pic>
              </a:graphicData>
            </a:graphic>
          </wp:anchor>
        </w:drawing>
      </w:r>
      <w:r>
        <w:drawing>
          <wp:anchor distT="0" distB="0" distL="0" distR="0" simplePos="0" relativeHeight="251689984" behindDoc="1" locked="0" layoutInCell="1" allowOverlap="1">
            <wp:simplePos x="0" y="0"/>
            <wp:positionH relativeFrom="page">
              <wp:posOffset>903751</wp:posOffset>
            </wp:positionH>
            <wp:positionV relativeFrom="page">
              <wp:posOffset>8930748</wp:posOffset>
            </wp:positionV>
            <wp:extent cx="173971" cy="93344"/>
            <wp:effectExtent l="0" t="0" r="0" b="0"/>
            <wp:wrapNone/>
            <wp:docPr id="73"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34.png"/>
                    <pic:cNvPicPr/>
                  </pic:nvPicPr>
                  <pic:blipFill>
                    <a:blip xmlns:r="http://schemas.openxmlformats.org/officeDocument/2006/relationships" r:embed="rId47" cstate="print"/>
                    <a:stretch>
                      <a:fillRect/>
                    </a:stretch>
                  </pic:blipFill>
                  <pic:spPr>
                    <a:xfrm>
                      <a:off x="0" y="0"/>
                      <a:ext cx="173971" cy="93344"/>
                    </a:xfrm>
                    <a:prstGeom prst="rect">
                      <a:avLst/>
                    </a:prstGeom>
                  </pic:spPr>
                </pic:pic>
              </a:graphicData>
            </a:graphic>
          </wp:anchor>
        </w:drawing>
      </w:r>
    </w:p>
    <w:p>
      <w:pPr>
        <w:pStyle w:val="Heading1"/>
      </w:pPr>
      <w:r>
        <w:t>学校食堂食品安全管理规范</w:t>
      </w:r>
    </w:p>
    <w:p>
      <w:pPr>
        <w:pStyle w:val="BodyText"/>
        <w:rPr>
          <w:sz w:val="20"/>
        </w:rPr>
      </w:pPr>
    </w:p>
    <w:p>
      <w:pPr>
        <w:pStyle w:val="BodyText"/>
        <w:spacing w:before="1"/>
        <w:rPr>
          <w:sz w:val="29"/>
        </w:rPr>
      </w:pPr>
    </w:p>
    <w:p>
      <w:pPr>
        <w:pStyle w:val="ListParagraph"/>
        <w:numPr>
          <w:ilvl w:val="0"/>
          <w:numId w:val="30"/>
        </w:numPr>
        <w:tabs>
          <w:tab w:val="left" w:pos="1494"/>
        </w:tabs>
        <w:spacing w:before="72" w:after="0" w:line="240" w:lineRule="auto"/>
        <w:ind w:left="1493" w:right="0" w:hanging="316"/>
        <w:jc w:val="left"/>
        <w:rPr>
          <w:sz w:val="21"/>
        </w:rPr>
      </w:pPr>
      <w:r>
        <w:rPr>
          <w:sz w:val="21"/>
        </w:rPr>
        <w:t>范围</w:t>
      </w:r>
    </w:p>
    <w:p>
      <w:pPr>
        <w:pStyle w:val="BodyText"/>
        <w:spacing w:before="9"/>
        <w:rPr>
          <w:sz w:val="27"/>
        </w:rPr>
      </w:pPr>
    </w:p>
    <w:p>
      <w:pPr>
        <w:pStyle w:val="BodyText"/>
        <w:spacing w:line="278" w:lineRule="auto"/>
        <w:ind w:left="1178" w:right="866" w:firstLine="420"/>
      </w:pPr>
      <w:r>
        <w:t xml:space="preserve">本文件规定了学校食堂的建设管理、运营过程控制、色标管理、互联网+明厨亮灶、反食品浪费、应急管理、自查自纠、监督和改进的要求。 </w:t>
      </w:r>
    </w:p>
    <w:p>
      <w:pPr>
        <w:pStyle w:val="BodyText"/>
        <w:spacing w:line="269" w:lineRule="exact"/>
        <w:ind w:left="1598"/>
      </w:pPr>
      <w:r>
        <w:t xml:space="preserve">本文件适用于湖北省行政区域内各级各类学校、幼儿园食堂食品安全工作管理指导。 </w:t>
      </w:r>
    </w:p>
    <w:p>
      <w:pPr>
        <w:pStyle w:val="BodyText"/>
        <w:spacing w:before="11"/>
        <w:rPr>
          <w:sz w:val="27"/>
        </w:rPr>
      </w:pPr>
    </w:p>
    <w:p>
      <w:pPr>
        <w:pStyle w:val="ListParagraph"/>
        <w:numPr>
          <w:ilvl w:val="0"/>
          <w:numId w:val="30"/>
        </w:numPr>
        <w:tabs>
          <w:tab w:val="left" w:pos="1494"/>
        </w:tabs>
        <w:spacing w:before="1" w:after="0" w:line="240" w:lineRule="auto"/>
        <w:ind w:left="1493" w:right="0" w:hanging="316"/>
        <w:jc w:val="left"/>
        <w:rPr>
          <w:sz w:val="21"/>
        </w:rPr>
      </w:pPr>
      <w:r>
        <w:rPr>
          <w:spacing w:val="-2"/>
          <w:sz w:val="21"/>
        </w:rPr>
        <w:t>规范性引用文件</w:t>
      </w:r>
    </w:p>
    <w:p>
      <w:pPr>
        <w:pStyle w:val="BodyText"/>
        <w:spacing w:before="7"/>
        <w:rPr>
          <w:sz w:val="27"/>
        </w:rPr>
      </w:pPr>
    </w:p>
    <w:p>
      <w:pPr>
        <w:pStyle w:val="BodyText"/>
        <w:spacing w:line="278" w:lineRule="auto"/>
        <w:ind w:left="1178" w:right="761" w:firstLine="420"/>
      </w:pPr>
      <w:r>
        <w:rPr>
          <w:spacing w:val="-10"/>
        </w:rPr>
        <w:t xml:space="preserve">下列文件中的内容通过文中的规范性引用而构成本文件必不可少的条款。其中，注日期的引用文件， </w:t>
      </w:r>
      <w:r>
        <w:rPr>
          <w:spacing w:val="-9"/>
        </w:rPr>
        <w:t>仅该日期对应的版本适用于本文件；不注日期的引用文件，其最新版本</w:t>
      </w:r>
      <w:r>
        <w:t>（</w:t>
      </w:r>
      <w:r>
        <w:rPr>
          <w:spacing w:val="-3"/>
        </w:rPr>
        <w:t>包括所有的修改单</w:t>
      </w:r>
      <w:r>
        <w:rPr>
          <w:spacing w:val="-25"/>
        </w:rPr>
        <w:t>）</w:t>
      </w:r>
      <w:r>
        <w:rPr>
          <w:spacing w:val="-3"/>
        </w:rPr>
        <w:t>适用于本文件。</w:t>
      </w:r>
      <w:r>
        <w:t xml:space="preserve"> </w:t>
      </w:r>
    </w:p>
    <w:p>
      <w:pPr>
        <w:pStyle w:val="BodyText"/>
        <w:spacing w:line="278" w:lineRule="auto"/>
        <w:ind w:left="1598" w:right="5079"/>
      </w:pPr>
      <w:r>
        <w:t xml:space="preserve">GB 2760  食品安全国家标准 食品添加剂使用标准GB 5749 生活饮用水卫生标准 </w:t>
      </w:r>
    </w:p>
    <w:p>
      <w:pPr>
        <w:pStyle w:val="BodyText"/>
        <w:spacing w:line="278" w:lineRule="auto"/>
        <w:ind w:left="1598" w:right="6022"/>
      </w:pPr>
      <w:r>
        <w:t xml:space="preserve">GB 14930.1  食品安全国家标准 洗涤剂GB 14930.2 食品安全国家标准 消毒剂 </w:t>
      </w:r>
    </w:p>
    <w:p>
      <w:pPr>
        <w:pStyle w:val="BodyText"/>
        <w:spacing w:line="269" w:lineRule="exact"/>
        <w:ind w:left="1598"/>
      </w:pPr>
      <w:r>
        <w:drawing>
          <wp:anchor distT="0" distB="0" distL="0" distR="0" simplePos="0" relativeHeight="251685888" behindDoc="0" locked="0" layoutInCell="1" allowOverlap="1">
            <wp:simplePos x="0" y="0"/>
            <wp:positionH relativeFrom="page">
              <wp:posOffset>906840</wp:posOffset>
            </wp:positionH>
            <wp:positionV relativeFrom="paragraph">
              <wp:posOffset>1030316</wp:posOffset>
            </wp:positionV>
            <wp:extent cx="170891" cy="93345"/>
            <wp:effectExtent l="0" t="0" r="0" b="0"/>
            <wp:wrapNone/>
            <wp:docPr id="75"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35.png"/>
                    <pic:cNvPicPr/>
                  </pic:nvPicPr>
                  <pic:blipFill>
                    <a:blip xmlns:r="http://schemas.openxmlformats.org/officeDocument/2006/relationships" r:embed="rId48" cstate="print"/>
                    <a:stretch>
                      <a:fillRect/>
                    </a:stretch>
                  </pic:blipFill>
                  <pic:spPr>
                    <a:xfrm>
                      <a:off x="0" y="0"/>
                      <a:ext cx="170891" cy="93345"/>
                    </a:xfrm>
                    <a:prstGeom prst="rect">
                      <a:avLst/>
                    </a:prstGeom>
                  </pic:spPr>
                </pic:pic>
              </a:graphicData>
            </a:graphic>
          </wp:anchor>
        </w:drawing>
      </w:r>
      <w:r>
        <w:drawing>
          <wp:anchor distT="0" distB="0" distL="0" distR="0" simplePos="0" relativeHeight="251688960" behindDoc="0" locked="0" layoutInCell="1" allowOverlap="1">
            <wp:simplePos x="0" y="0"/>
            <wp:positionH relativeFrom="page">
              <wp:posOffset>215900</wp:posOffset>
            </wp:positionH>
            <wp:positionV relativeFrom="paragraph">
              <wp:posOffset>315451</wp:posOffset>
            </wp:positionV>
            <wp:extent cx="7112000" cy="4876800"/>
            <wp:effectExtent l="0" t="0" r="0" b="0"/>
            <wp:wrapNone/>
            <wp:docPr id="7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t xml:space="preserve">GB 14934 食品安全国家标准 消毒餐（饮）具 </w:t>
      </w:r>
    </w:p>
    <w:p>
      <w:pPr>
        <w:pStyle w:val="BodyText"/>
        <w:rPr>
          <w:sz w:val="27"/>
        </w:rPr>
      </w:pPr>
      <w:r>
        <w:pict>
          <v:group id="_x0000_s1037" style="width:468.95pt;height:363.1pt;margin-top:19.27pt;margin-left:70.94pt;mso-position-horizontal-relative:page;mso-wrap-distance-left:0;mso-wrap-distance-right:0;position:absolute;z-index:-251625472" coordorigin="1419,385" coordsize="9379,7262">
            <v:shape id="_x0000_s1038" type="#_x0000_t202" style="width:1389;height:212;left:1418;position:absolute;top:385" filled="f" stroked="f">
              <v:textbox inset="0,0,0,0">
                <w:txbxContent>
                  <w:p>
                    <w:pPr>
                      <w:spacing w:before="0" w:line="211" w:lineRule="exact"/>
                      <w:ind w:left="0" w:right="0" w:firstLine="0"/>
                      <w:jc w:val="left"/>
                      <w:rPr>
                        <w:sz w:val="21"/>
                      </w:rPr>
                    </w:pPr>
                    <w:r>
                      <w:rPr>
                        <w:sz w:val="21"/>
                      </w:rPr>
                      <w:t>3 术语和定义</w:t>
                    </w:r>
                  </w:p>
                </w:txbxContent>
              </v:textbox>
            </v:shape>
            <v:shape id="_x0000_s1039" type="#_x0000_t202" style="width:3069;height:212;left:1838;position:absolute;top:1006" filled="f" stroked="f">
              <v:textbox inset="0,0,0,0">
                <w:txbxContent>
                  <w:p>
                    <w:pPr>
                      <w:spacing w:before="0" w:line="211" w:lineRule="exact"/>
                      <w:ind w:left="0" w:right="0" w:firstLine="0"/>
                      <w:jc w:val="left"/>
                      <w:rPr>
                        <w:sz w:val="21"/>
                      </w:rPr>
                    </w:pPr>
                    <w:r>
                      <w:rPr>
                        <w:sz w:val="21"/>
                      </w:rPr>
                      <w:t xml:space="preserve">下列术语和定义适用于本文件。 </w:t>
                    </w:r>
                  </w:p>
                </w:txbxContent>
              </v:textbox>
            </v:shape>
            <v:shape id="_x0000_s1040" type="#_x0000_t202" style="width:9379;height:836;left:1418;position:absolute;top:1631" filled="f" stroked="f">
              <v:textbox inset="0,0,0,0">
                <w:txbxContent>
                  <w:p>
                    <w:pPr>
                      <w:spacing w:before="0" w:line="241" w:lineRule="exact"/>
                      <w:ind w:left="420" w:right="0" w:firstLine="0"/>
                      <w:jc w:val="left"/>
                      <w:rPr>
                        <w:sz w:val="21"/>
                      </w:rPr>
                    </w:pPr>
                    <w:r>
                      <w:rPr>
                        <w:sz w:val="21"/>
                      </w:rPr>
                      <w:t>学校食堂 school canteen</w:t>
                    </w:r>
                  </w:p>
                  <w:p>
                    <w:pPr>
                      <w:spacing w:before="0" w:line="310" w:lineRule="atLeast"/>
                      <w:ind w:left="0" w:right="18" w:firstLine="420"/>
                      <w:jc w:val="left"/>
                      <w:rPr>
                        <w:sz w:val="21"/>
                      </w:rPr>
                    </w:pPr>
                    <w:r>
                      <w:rPr>
                        <w:spacing w:val="-8"/>
                        <w:sz w:val="21"/>
                      </w:rPr>
                      <w:t>由各级各类学校、幼儿园</w:t>
                    </w:r>
                    <w:r>
                      <w:rPr>
                        <w:sz w:val="21"/>
                      </w:rPr>
                      <w:t>（</w:t>
                    </w:r>
                    <w:r>
                      <w:rPr>
                        <w:spacing w:val="-3"/>
                        <w:sz w:val="21"/>
                      </w:rPr>
                      <w:t>以下统称学校</w:t>
                    </w:r>
                    <w:r>
                      <w:rPr>
                        <w:spacing w:val="-25"/>
                        <w:sz w:val="21"/>
                      </w:rPr>
                      <w:t>）</w:t>
                    </w:r>
                    <w:r>
                      <w:rPr>
                        <w:spacing w:val="-5"/>
                        <w:sz w:val="21"/>
                      </w:rPr>
                      <w:t>直接为学生和教职工提供就餐服务，具有相对独立的原</w:t>
                    </w:r>
                    <w:r>
                      <w:rPr>
                        <w:spacing w:val="-4"/>
                        <w:sz w:val="21"/>
                      </w:rPr>
                      <w:t>料存放、食品加工制作、食品供应及就餐空间的餐饮服务提供者。</w:t>
                    </w:r>
                    <w:r>
                      <w:rPr>
                        <w:sz w:val="21"/>
                      </w:rPr>
                      <w:t xml:space="preserve"> </w:t>
                    </w:r>
                  </w:p>
                </w:txbxContent>
              </v:textbox>
            </v:shape>
            <v:shape id="_x0000_s1041" type="#_x0000_t202" style="width:8532;height:524;left:1838;position:absolute;top:2879" filled="f" stroked="f">
              <v:textbox inset="0,0,0,0">
                <w:txbxContent>
                  <w:p>
                    <w:pPr>
                      <w:spacing w:before="0" w:line="241" w:lineRule="exact"/>
                      <w:ind w:left="0" w:right="0" w:firstLine="0"/>
                      <w:jc w:val="left"/>
                      <w:rPr>
                        <w:sz w:val="21"/>
                      </w:rPr>
                    </w:pPr>
                    <w:r>
                      <w:rPr>
                        <w:sz w:val="21"/>
                      </w:rPr>
                      <w:t>学校食堂从业人员 school canteen staff</w:t>
                    </w:r>
                  </w:p>
                  <w:p>
                    <w:pPr>
                      <w:spacing w:before="43" w:line="240" w:lineRule="exact"/>
                      <w:ind w:left="0" w:right="0" w:firstLine="0"/>
                      <w:jc w:val="left"/>
                      <w:rPr>
                        <w:sz w:val="21"/>
                      </w:rPr>
                    </w:pPr>
                    <w:r>
                      <w:rPr>
                        <w:sz w:val="21"/>
                      </w:rPr>
                      <w:t xml:space="preserve">学校食堂从事食品采购、加工制作、供餐、餐饮具清洗消毒等与餐饮服务有关的工作人员。 </w:t>
                    </w:r>
                  </w:p>
                </w:txbxContent>
              </v:textbox>
            </v:shape>
            <v:shape id="_x0000_s1042" type="#_x0000_t202" style="width:9011;height:1129;left:1781;position:absolute;top:3815" filled="f" stroked="f">
              <v:textbox inset="0,0,0,0">
                <w:txbxContent>
                  <w:p>
                    <w:pPr>
                      <w:tabs>
                        <w:tab w:val="left" w:pos="1214"/>
                      </w:tabs>
                      <w:spacing w:before="0" w:line="241" w:lineRule="exact"/>
                      <w:ind w:left="57" w:right="0" w:firstLine="0"/>
                      <w:jc w:val="left"/>
                      <w:rPr>
                        <w:sz w:val="21"/>
                      </w:rPr>
                    </w:pPr>
                    <w:r>
                      <w:rPr>
                        <w:sz w:val="21"/>
                      </w:rPr>
                      <w:t>健康</w:t>
                    </w:r>
                    <w:r>
                      <w:rPr>
                        <w:spacing w:val="-3"/>
                        <w:sz w:val="21"/>
                      </w:rPr>
                      <w:t>监</w:t>
                    </w:r>
                    <w:r>
                      <w:rPr>
                        <w:sz w:val="21"/>
                      </w:rPr>
                      <w:t>测</w:t>
                      <w:tab/>
                      <w:t>health</w:t>
                    </w:r>
                    <w:r>
                      <w:rPr>
                        <w:spacing w:val="-2"/>
                        <w:sz w:val="21"/>
                      </w:rPr>
                      <w:t xml:space="preserve"> </w:t>
                    </w:r>
                    <w:r>
                      <w:rPr>
                        <w:sz w:val="21"/>
                      </w:rPr>
                      <w:t>monitoring</w:t>
                    </w:r>
                  </w:p>
                  <w:p>
                    <w:pPr>
                      <w:spacing w:before="43"/>
                      <w:ind w:left="57" w:right="0" w:firstLine="0"/>
                      <w:jc w:val="left"/>
                      <w:rPr>
                        <w:sz w:val="21"/>
                      </w:rPr>
                    </w:pPr>
                    <w:r>
                      <w:rPr>
                        <w:sz w:val="21"/>
                      </w:rPr>
                      <w:t xml:space="preserve">食品安全管理人员每天对从业人员进行上岗前健康状况检查的活动。 </w:t>
                    </w:r>
                  </w:p>
                  <w:p>
                    <w:pPr>
                      <w:spacing w:before="58"/>
                      <w:ind w:left="0" w:right="0" w:firstLine="0"/>
                      <w:jc w:val="left"/>
                      <w:rPr>
                        <w:sz w:val="18"/>
                      </w:rPr>
                    </w:pPr>
                    <w:r>
                      <w:rPr>
                        <w:spacing w:val="-10"/>
                        <w:sz w:val="18"/>
                      </w:rPr>
                      <w:t>注： 发现患有发热、呕吐、腹泻、咽部严重炎症等病症，皮肤有伤口或感染等有碍食品安全的从业人员，应暂停其</w:t>
                    </w:r>
                  </w:p>
                  <w:p>
                    <w:pPr>
                      <w:spacing w:before="82" w:line="205" w:lineRule="exact"/>
                      <w:ind w:left="374" w:right="0" w:firstLine="0"/>
                      <w:jc w:val="left"/>
                      <w:rPr>
                        <w:sz w:val="18"/>
                      </w:rPr>
                    </w:pPr>
                    <w:r>
                      <w:rPr>
                        <w:sz w:val="18"/>
                      </w:rPr>
                      <w:t xml:space="preserve">从事接触直接入口食品的工作，待查明原因并排除有碍食品安全的疾病后方可重新上岗。 </w:t>
                    </w:r>
                  </w:p>
                </w:txbxContent>
              </v:textbox>
            </v:shape>
            <v:shape id="_x0000_s1043" type="#_x0000_t202" style="width:1177;height:212;left:1418;position:absolute;top:5378" filled="f" stroked="f">
              <v:textbox inset="0,0,0,0">
                <w:txbxContent>
                  <w:p>
                    <w:pPr>
                      <w:spacing w:before="0" w:line="211" w:lineRule="exact"/>
                      <w:ind w:left="0" w:right="0" w:firstLine="0"/>
                      <w:jc w:val="left"/>
                      <w:rPr>
                        <w:sz w:val="21"/>
                      </w:rPr>
                    </w:pPr>
                    <w:r>
                      <w:rPr>
                        <w:sz w:val="21"/>
                      </w:rPr>
                      <w:t>4 建设管理</w:t>
                    </w:r>
                  </w:p>
                </w:txbxContent>
              </v:textbox>
            </v:shape>
            <v:shape id="_x0000_s1044" type="#_x0000_t202" style="width:6221;height:1148;left:1418;position:absolute;top:5999" filled="f" stroked="f">
              <v:textbox inset="0,0,0,0">
                <w:txbxContent>
                  <w:p>
                    <w:pPr>
                      <w:spacing w:before="0" w:line="241" w:lineRule="exact"/>
                      <w:ind w:left="525" w:right="0" w:firstLine="0"/>
                      <w:jc w:val="left"/>
                      <w:rPr>
                        <w:sz w:val="21"/>
                      </w:rPr>
                    </w:pPr>
                    <w:r>
                      <w:rPr>
                        <w:sz w:val="21"/>
                      </w:rPr>
                      <w:t>从业人员管理</w:t>
                    </w:r>
                  </w:p>
                  <w:p>
                    <w:pPr>
                      <w:spacing w:before="6" w:line="240" w:lineRule="auto"/>
                      <w:rPr>
                        <w:sz w:val="15"/>
                      </w:rPr>
                    </w:pPr>
                  </w:p>
                  <w:p>
                    <w:pPr>
                      <w:spacing w:before="0"/>
                      <w:ind w:left="0" w:right="0" w:firstLine="0"/>
                      <w:jc w:val="left"/>
                      <w:rPr>
                        <w:sz w:val="21"/>
                      </w:rPr>
                    </w:pPr>
                    <w:r>
                      <w:rPr>
                        <w:sz w:val="21"/>
                      </w:rPr>
                      <w:t>4.1.1 配备要求</w:t>
                    </w:r>
                  </w:p>
                  <w:p>
                    <w:pPr>
                      <w:spacing w:before="7" w:line="240" w:lineRule="auto"/>
                      <w:rPr>
                        <w:sz w:val="15"/>
                      </w:rPr>
                    </w:pPr>
                  </w:p>
                  <w:p>
                    <w:pPr>
                      <w:spacing w:before="0" w:line="240" w:lineRule="exact"/>
                      <w:ind w:left="420" w:right="0" w:firstLine="0"/>
                      <w:jc w:val="left"/>
                      <w:rPr>
                        <w:sz w:val="21"/>
                      </w:rPr>
                    </w:pPr>
                    <w:r>
                      <w:rPr>
                        <w:sz w:val="21"/>
                      </w:rPr>
                      <w:t xml:space="preserve">学校应根据学校规模和供餐需求配足配全学校食堂从业人员。 </w:t>
                    </w:r>
                  </w:p>
                </w:txbxContent>
              </v:textbox>
            </v:shape>
            <v:shape id="_x0000_s1045" type="#_x0000_t202" style="width:202;height:180;left:10456;position:absolute;top:7466" filled="f" stroked="f">
              <v:textbox inset="0,0,0,0">
                <w:txbxContent>
                  <w:p>
                    <w:pPr>
                      <w:spacing w:before="0" w:line="180" w:lineRule="exact"/>
                      <w:ind w:left="0" w:right="0" w:firstLine="0"/>
                      <w:jc w:val="left"/>
                      <w:rPr>
                        <w:sz w:val="18"/>
                      </w:rPr>
                    </w:pPr>
                    <w:r>
                      <w:rPr>
                        <w:sz w:val="18"/>
                      </w:rPr>
                      <w:t xml:space="preserve">1 </w:t>
                    </w:r>
                  </w:p>
                </w:txbxContent>
              </v:textbox>
            </v:shape>
            <w10:wrap type="topAndBottom"/>
          </v:group>
        </w:pict>
      </w:r>
    </w:p>
    <w:p>
      <w:pPr>
        <w:spacing w:after="0"/>
        <w:rPr>
          <w:sz w:val="27"/>
        </w:rPr>
        <w:sectPr>
          <w:headerReference w:type="even" r:id="rId49"/>
          <w:headerReference w:type="default" r:id="rId50"/>
          <w:pgSz w:w="11910" w:h="16840"/>
          <w:pgMar w:top="1640" w:right="260" w:bottom="280" w:left="240" w:header="1448" w:footer="0"/>
          <w:pgNumType w:start="8"/>
          <w:cols w:space="708"/>
        </w:sectPr>
      </w:pPr>
    </w:p>
    <w:p>
      <w:pPr>
        <w:pStyle w:val="BodyText"/>
        <w:spacing w:before="1"/>
        <w:rPr>
          <w:sz w:val="17"/>
        </w:rPr>
      </w:pPr>
    </w:p>
    <w:p>
      <w:pPr>
        <w:pStyle w:val="ListParagraph"/>
        <w:numPr>
          <w:ilvl w:val="2"/>
          <w:numId w:val="28"/>
        </w:numPr>
        <w:tabs>
          <w:tab w:val="left" w:pos="1628"/>
        </w:tabs>
        <w:spacing w:before="72" w:after="0" w:line="240" w:lineRule="auto"/>
        <w:ind w:left="1627" w:right="0" w:hanging="736"/>
        <w:jc w:val="both"/>
        <w:rPr>
          <w:sz w:val="21"/>
        </w:rPr>
      </w:pPr>
      <w:r>
        <w:rPr>
          <w:spacing w:val="-1"/>
          <w:sz w:val="21"/>
        </w:rPr>
        <w:t>培训管理</w:t>
      </w:r>
    </w:p>
    <w:p>
      <w:pPr>
        <w:pStyle w:val="BodyText"/>
        <w:spacing w:before="7"/>
        <w:rPr>
          <w:sz w:val="15"/>
        </w:rPr>
      </w:pPr>
    </w:p>
    <w:p>
      <w:pPr>
        <w:pStyle w:val="ListParagraph"/>
        <w:numPr>
          <w:ilvl w:val="3"/>
          <w:numId w:val="28"/>
        </w:numPr>
        <w:tabs>
          <w:tab w:val="left" w:pos="1839"/>
        </w:tabs>
        <w:spacing w:before="0" w:after="0" w:line="278" w:lineRule="auto"/>
        <w:ind w:left="892" w:right="1152" w:firstLine="0"/>
        <w:jc w:val="both"/>
        <w:rPr>
          <w:sz w:val="21"/>
        </w:rPr>
      </w:pPr>
      <w:r>
        <w:rPr>
          <w:spacing w:val="-15"/>
          <w:sz w:val="21"/>
        </w:rPr>
        <w:t xml:space="preserve">应在教育、市场监管、卫生健康等部门和营养专业人员的指导下，对从业人员定期组织培训， </w:t>
      </w:r>
      <w:r>
        <w:rPr>
          <w:spacing w:val="-9"/>
          <w:sz w:val="21"/>
        </w:rPr>
        <w:t xml:space="preserve">每人每年累计不少于 </w:t>
      </w:r>
      <w:r>
        <w:rPr>
          <w:sz w:val="21"/>
        </w:rPr>
        <w:t>40</w:t>
      </w:r>
      <w:r>
        <w:rPr>
          <w:spacing w:val="-7"/>
          <w:sz w:val="21"/>
        </w:rPr>
        <w:t xml:space="preserve"> 学时。每半年对从业人员进行一次食品安全、营养配餐、消防安全、职业道德</w:t>
      </w:r>
      <w:r>
        <w:rPr>
          <w:spacing w:val="-5"/>
          <w:sz w:val="21"/>
        </w:rPr>
        <w:t xml:space="preserve">和法治教育等方面的培训考核。 </w:t>
      </w:r>
    </w:p>
    <w:p>
      <w:pPr>
        <w:pStyle w:val="ListParagraph"/>
        <w:numPr>
          <w:ilvl w:val="3"/>
          <w:numId w:val="28"/>
        </w:numPr>
        <w:tabs>
          <w:tab w:val="left" w:pos="1839"/>
        </w:tabs>
        <w:spacing w:before="0" w:after="0" w:line="269" w:lineRule="exact"/>
        <w:ind w:left="1838" w:right="0" w:hanging="947"/>
        <w:jc w:val="both"/>
        <w:rPr>
          <w:sz w:val="21"/>
        </w:rPr>
      </w:pPr>
      <w:r>
        <w:rPr>
          <w:spacing w:val="-3"/>
          <w:sz w:val="21"/>
        </w:rPr>
        <w:t>应建立从业人员基础档案，定期开展食品安全知识培训，做好培训记录。</w:t>
      </w:r>
      <w:r>
        <w:rPr>
          <w:sz w:val="21"/>
        </w:rPr>
        <w:t xml:space="preserve"> </w:t>
      </w:r>
    </w:p>
    <w:p>
      <w:pPr>
        <w:pStyle w:val="BodyText"/>
        <w:spacing w:before="6"/>
        <w:rPr>
          <w:sz w:val="15"/>
        </w:rPr>
      </w:pPr>
    </w:p>
    <w:p>
      <w:pPr>
        <w:pStyle w:val="ListParagraph"/>
        <w:numPr>
          <w:ilvl w:val="2"/>
          <w:numId w:val="28"/>
        </w:numPr>
        <w:tabs>
          <w:tab w:val="left" w:pos="1628"/>
        </w:tabs>
        <w:spacing w:before="0" w:after="0" w:line="240" w:lineRule="auto"/>
        <w:ind w:left="1627" w:right="0" w:hanging="736"/>
        <w:jc w:val="both"/>
        <w:rPr>
          <w:sz w:val="21"/>
        </w:rPr>
      </w:pPr>
      <w:r>
        <w:rPr>
          <w:spacing w:val="-1"/>
          <w:sz w:val="21"/>
        </w:rPr>
        <w:t>上岗要求</w:t>
      </w:r>
    </w:p>
    <w:p>
      <w:pPr>
        <w:pStyle w:val="BodyText"/>
        <w:spacing w:before="7"/>
        <w:rPr>
          <w:sz w:val="15"/>
        </w:rPr>
      </w:pPr>
    </w:p>
    <w:p>
      <w:pPr>
        <w:pStyle w:val="ListParagraph"/>
        <w:numPr>
          <w:ilvl w:val="3"/>
          <w:numId w:val="28"/>
        </w:numPr>
        <w:tabs>
          <w:tab w:val="left" w:pos="1839"/>
        </w:tabs>
        <w:spacing w:before="0" w:after="0" w:line="240" w:lineRule="auto"/>
        <w:ind w:left="1838" w:right="0" w:hanging="947"/>
        <w:jc w:val="both"/>
        <w:rPr>
          <w:sz w:val="21"/>
        </w:rPr>
      </w:pPr>
      <w:r>
        <w:rPr>
          <w:spacing w:val="-3"/>
          <w:sz w:val="21"/>
        </w:rPr>
        <w:t>从业人员应持有效健康证明和食品安全知识培训考核合格证明上岗。</w:t>
      </w:r>
      <w:r>
        <w:rPr>
          <w:sz w:val="21"/>
        </w:rPr>
        <w:t xml:space="preserve"> </w:t>
      </w:r>
    </w:p>
    <w:p>
      <w:pPr>
        <w:pStyle w:val="ListParagraph"/>
        <w:numPr>
          <w:ilvl w:val="3"/>
          <w:numId w:val="28"/>
        </w:numPr>
        <w:tabs>
          <w:tab w:val="left" w:pos="1839"/>
        </w:tabs>
        <w:spacing w:before="43" w:after="0" w:line="278" w:lineRule="auto"/>
        <w:ind w:left="892" w:right="1152" w:firstLine="0"/>
        <w:jc w:val="both"/>
        <w:rPr>
          <w:sz w:val="21"/>
        </w:rPr>
      </w:pPr>
      <w:r>
        <w:rPr>
          <w:spacing w:val="-14"/>
          <w:sz w:val="21"/>
        </w:rPr>
        <w:t>从业人员应保持良好的个人卫生，坚持做到“四勤”，即勤洗手和剪指甲、勤洗澡、勤理发、</w:t>
      </w:r>
      <w:r>
        <w:rPr>
          <w:spacing w:val="-13"/>
          <w:sz w:val="21"/>
        </w:rPr>
        <w:t>勤洗工作衣帽。操作时穿浅色清洁的工作衣帽，不吸烟、不吃零食、不佩戴饰物。进入专间前应洗手消</w:t>
      </w:r>
      <w:r>
        <w:rPr>
          <w:spacing w:val="-6"/>
          <w:sz w:val="21"/>
        </w:rPr>
        <w:t xml:space="preserve">毒、二次更衣。不穿戴工作衣帽上厕所。 </w:t>
      </w:r>
    </w:p>
    <w:p>
      <w:pPr>
        <w:pStyle w:val="ListParagraph"/>
        <w:numPr>
          <w:ilvl w:val="3"/>
          <w:numId w:val="28"/>
        </w:numPr>
        <w:tabs>
          <w:tab w:val="left" w:pos="1839"/>
        </w:tabs>
        <w:spacing w:before="0" w:after="0" w:line="278" w:lineRule="auto"/>
        <w:ind w:left="892" w:right="1152" w:firstLine="0"/>
        <w:jc w:val="both"/>
        <w:rPr>
          <w:sz w:val="21"/>
        </w:rPr>
      </w:pPr>
      <w:r>
        <w:rPr>
          <w:spacing w:val="-4"/>
          <w:sz w:val="21"/>
        </w:rPr>
        <w:t>从业人员应每日进行健康监测并做好记录。发现患有有碍食品安全疾病的从业人员，应暂停</w:t>
      </w:r>
      <w:r>
        <w:rPr>
          <w:spacing w:val="-3"/>
          <w:sz w:val="21"/>
        </w:rPr>
        <w:t xml:space="preserve">其从事接触直接入口食品的工作。 </w:t>
      </w:r>
    </w:p>
    <w:p>
      <w:pPr>
        <w:pStyle w:val="BodyText"/>
        <w:spacing w:before="156"/>
        <w:ind w:left="1418"/>
      </w:pPr>
      <w:r>
        <w:drawing>
          <wp:anchor distT="0" distB="0" distL="0" distR="0" simplePos="0" relativeHeight="251692032" behindDoc="0" locked="0" layoutInCell="1" allowOverlap="1">
            <wp:simplePos x="0" y="0"/>
            <wp:positionH relativeFrom="page">
              <wp:posOffset>722393</wp:posOffset>
            </wp:positionH>
            <wp:positionV relativeFrom="paragraph">
              <wp:posOffset>138919</wp:posOffset>
            </wp:positionV>
            <wp:extent cx="192768" cy="93617"/>
            <wp:effectExtent l="0" t="0" r="0" b="0"/>
            <wp:wrapNone/>
            <wp:docPr id="79"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36.png"/>
                    <pic:cNvPicPr/>
                  </pic:nvPicPr>
                  <pic:blipFill>
                    <a:blip xmlns:r="http://schemas.openxmlformats.org/officeDocument/2006/relationships" r:embed="rId51" cstate="print"/>
                    <a:stretch>
                      <a:fillRect/>
                    </a:stretch>
                  </pic:blipFill>
                  <pic:spPr>
                    <a:xfrm>
                      <a:off x="0" y="0"/>
                      <a:ext cx="192768" cy="93617"/>
                    </a:xfrm>
                    <a:prstGeom prst="rect">
                      <a:avLst/>
                    </a:prstGeom>
                  </pic:spPr>
                </pic:pic>
              </a:graphicData>
            </a:graphic>
          </wp:anchor>
        </w:drawing>
      </w:r>
      <w:r>
        <w:t>组织管理</w:t>
      </w:r>
    </w:p>
    <w:p>
      <w:pPr>
        <w:pStyle w:val="BodyText"/>
        <w:spacing w:before="12"/>
        <w:rPr>
          <w:sz w:val="9"/>
        </w:rPr>
      </w:pPr>
    </w:p>
    <w:p>
      <w:pPr>
        <w:pStyle w:val="ListParagraph"/>
        <w:numPr>
          <w:ilvl w:val="2"/>
          <w:numId w:val="27"/>
        </w:numPr>
        <w:tabs>
          <w:tab w:val="left" w:pos="1628"/>
        </w:tabs>
        <w:spacing w:before="72" w:after="0" w:line="278" w:lineRule="auto"/>
        <w:ind w:left="892" w:right="1152" w:firstLine="0"/>
        <w:jc w:val="both"/>
        <w:rPr>
          <w:sz w:val="21"/>
        </w:rPr>
      </w:pPr>
      <w:r>
        <w:rPr>
          <w:spacing w:val="-3"/>
          <w:sz w:val="21"/>
        </w:rPr>
        <w:t>学校应建立由校长</w:t>
      </w:r>
      <w:r>
        <w:rPr>
          <w:sz w:val="21"/>
        </w:rPr>
        <w:t>（</w:t>
      </w:r>
      <w:r>
        <w:rPr>
          <w:spacing w:val="-2"/>
          <w:sz w:val="21"/>
        </w:rPr>
        <w:t>园长</w:t>
      </w:r>
      <w:r>
        <w:rPr>
          <w:sz w:val="21"/>
        </w:rPr>
        <w:t>）</w:t>
      </w:r>
      <w:r>
        <w:rPr>
          <w:spacing w:val="-3"/>
          <w:sz w:val="21"/>
        </w:rPr>
        <w:t>、食品安全副校长</w:t>
      </w:r>
      <w:r>
        <w:rPr>
          <w:sz w:val="21"/>
        </w:rPr>
        <w:t>（</w:t>
      </w:r>
      <w:r>
        <w:rPr>
          <w:spacing w:val="-2"/>
          <w:sz w:val="21"/>
        </w:rPr>
        <w:t>副园长</w:t>
      </w:r>
      <w:r>
        <w:rPr>
          <w:spacing w:val="-3"/>
          <w:sz w:val="21"/>
        </w:rPr>
        <w:t>）、食品安全总监和食品安全员等管理</w:t>
      </w:r>
      <w:r>
        <w:rPr>
          <w:spacing w:val="-7"/>
          <w:sz w:val="21"/>
        </w:rPr>
        <w:t>人员组成的学校食品安全管理工作领导小组，明确领导小组工作职责，全面负责学校食品安全管理，对</w:t>
      </w:r>
      <w:r>
        <w:rPr>
          <w:spacing w:val="-5"/>
          <w:sz w:val="21"/>
        </w:rPr>
        <w:t xml:space="preserve">学校食品安全工作进行监督指导，研究解决学校食品安全管理中的重大问题。 </w:t>
      </w:r>
    </w:p>
    <w:p>
      <w:pPr>
        <w:pStyle w:val="ListParagraph"/>
        <w:numPr>
          <w:ilvl w:val="2"/>
          <w:numId w:val="27"/>
        </w:numPr>
        <w:tabs>
          <w:tab w:val="left" w:pos="1628"/>
        </w:tabs>
        <w:spacing w:before="0" w:after="0" w:line="278" w:lineRule="auto"/>
        <w:ind w:left="892" w:right="1051" w:firstLine="0"/>
        <w:jc w:val="both"/>
        <w:rPr>
          <w:sz w:val="21"/>
        </w:rPr>
      </w:pPr>
      <w:r>
        <w:drawing>
          <wp:anchor distT="0" distB="0" distL="0" distR="0" simplePos="0" relativeHeight="251694080" behindDoc="0" locked="0" layoutInCell="1" allowOverlap="1">
            <wp:simplePos x="0" y="0"/>
            <wp:positionH relativeFrom="page">
              <wp:posOffset>215900</wp:posOffset>
            </wp:positionH>
            <wp:positionV relativeFrom="paragraph">
              <wp:posOffset>339978</wp:posOffset>
            </wp:positionV>
            <wp:extent cx="7112000" cy="4876800"/>
            <wp:effectExtent l="0" t="0" r="0" b="0"/>
            <wp:wrapNone/>
            <wp:docPr id="8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sz w:val="21"/>
        </w:rPr>
        <w:t>校长</w:t>
      </w:r>
      <w:r>
        <w:rPr>
          <w:spacing w:val="-3"/>
          <w:sz w:val="21"/>
        </w:rPr>
        <w:t>（</w:t>
      </w:r>
      <w:r>
        <w:rPr>
          <w:sz w:val="21"/>
        </w:rPr>
        <w:t>园长</w:t>
      </w:r>
      <w:r>
        <w:rPr>
          <w:spacing w:val="-3"/>
          <w:sz w:val="21"/>
        </w:rPr>
        <w:t>）是学校食品安全第一责任人，对学校食堂管理工作负总责。中小学校、幼儿园的校长（</w:t>
      </w:r>
      <w:r>
        <w:rPr>
          <w:sz w:val="21"/>
        </w:rPr>
        <w:t>园长</w:t>
      </w:r>
      <w:r>
        <w:rPr>
          <w:spacing w:val="-3"/>
          <w:sz w:val="21"/>
        </w:rPr>
        <w:t>）应聘任食品安全副校长（</w:t>
      </w:r>
      <w:r>
        <w:rPr>
          <w:spacing w:val="-2"/>
          <w:sz w:val="21"/>
        </w:rPr>
        <w:t>副园长</w:t>
      </w:r>
      <w:r>
        <w:rPr>
          <w:sz w:val="21"/>
        </w:rPr>
        <w:t>）</w:t>
      </w:r>
      <w:r>
        <w:rPr>
          <w:spacing w:val="-1"/>
          <w:sz w:val="21"/>
        </w:rPr>
        <w:t>，协助校长</w:t>
      </w:r>
      <w:r>
        <w:rPr>
          <w:sz w:val="21"/>
        </w:rPr>
        <w:t>（</w:t>
      </w:r>
      <w:r>
        <w:rPr>
          <w:spacing w:val="-2"/>
          <w:sz w:val="21"/>
        </w:rPr>
        <w:t>园长</w:t>
      </w:r>
      <w:r>
        <w:rPr>
          <w:spacing w:val="-3"/>
          <w:sz w:val="21"/>
        </w:rPr>
        <w:t>）</w:t>
      </w:r>
      <w:r>
        <w:rPr>
          <w:spacing w:val="-12"/>
          <w:sz w:val="21"/>
        </w:rPr>
        <w:t>落实食品安全第一责任人的责任。</w:t>
      </w:r>
      <w:r>
        <w:rPr>
          <w:sz w:val="21"/>
        </w:rPr>
        <w:t xml:space="preserve"> </w:t>
      </w:r>
    </w:p>
    <w:p>
      <w:pPr>
        <w:pStyle w:val="ListParagraph"/>
        <w:numPr>
          <w:ilvl w:val="2"/>
          <w:numId w:val="27"/>
        </w:numPr>
        <w:tabs>
          <w:tab w:val="left" w:pos="1628"/>
        </w:tabs>
        <w:spacing w:before="0" w:after="0" w:line="269" w:lineRule="exact"/>
        <w:ind w:left="1627" w:right="0" w:hanging="736"/>
        <w:jc w:val="both"/>
        <w:rPr>
          <w:sz w:val="21"/>
        </w:rPr>
      </w:pPr>
      <w:r>
        <w:rPr>
          <w:spacing w:val="-3"/>
          <w:sz w:val="21"/>
        </w:rPr>
        <w:t>食品安全副校长</w:t>
      </w:r>
      <w:r>
        <w:rPr>
          <w:sz w:val="21"/>
        </w:rPr>
        <w:t>（</w:t>
      </w:r>
      <w:r>
        <w:rPr>
          <w:spacing w:val="-3"/>
          <w:sz w:val="21"/>
        </w:rPr>
        <w:t>副园长</w:t>
      </w:r>
      <w:r>
        <w:rPr>
          <w:sz w:val="21"/>
        </w:rPr>
        <w:t>）</w:t>
      </w:r>
      <w:r>
        <w:rPr>
          <w:spacing w:val="-3"/>
          <w:sz w:val="21"/>
        </w:rPr>
        <w:t>履职期间协助校长</w:t>
      </w:r>
      <w:r>
        <w:rPr>
          <w:sz w:val="21"/>
        </w:rPr>
        <w:t>（</w:t>
      </w:r>
      <w:r>
        <w:rPr>
          <w:spacing w:val="-2"/>
          <w:sz w:val="21"/>
        </w:rPr>
        <w:t>园长</w:t>
      </w:r>
      <w:r>
        <w:rPr>
          <w:sz w:val="21"/>
        </w:rPr>
        <w:t>）</w:t>
      </w:r>
      <w:r>
        <w:rPr>
          <w:spacing w:val="-3"/>
          <w:sz w:val="21"/>
        </w:rPr>
        <w:t>开展包括但不限于以下工作：</w:t>
      </w:r>
      <w:r>
        <w:rPr>
          <w:sz w:val="21"/>
        </w:rPr>
        <w:t xml:space="preserve"> </w:t>
      </w:r>
    </w:p>
    <w:p>
      <w:pPr>
        <w:pStyle w:val="BodyText"/>
        <w:spacing w:before="42"/>
        <w:ind w:left="1318"/>
      </w:pPr>
      <w:r>
        <w:rPr>
          <w:rFonts w:ascii="Times New Roman" w:eastAsia="Times New Roman" w:hAnsi="Times New Roman"/>
        </w:rPr>
        <w:t>——</w:t>
      </w:r>
      <w:r>
        <w:t xml:space="preserve">开展食品安全宣传教育； </w:t>
      </w:r>
    </w:p>
    <w:p>
      <w:pPr>
        <w:pStyle w:val="BodyText"/>
        <w:spacing w:before="43"/>
        <w:ind w:left="1318"/>
      </w:pPr>
      <w:r>
        <w:rPr>
          <w:rFonts w:ascii="Times New Roman" w:eastAsia="Times New Roman" w:hAnsi="Times New Roman"/>
        </w:rPr>
        <w:t>——</w:t>
      </w:r>
      <w:r>
        <w:t xml:space="preserve">建立健全食品安全管理制度； </w:t>
      </w:r>
    </w:p>
    <w:p>
      <w:pPr>
        <w:pStyle w:val="BodyText"/>
        <w:spacing w:before="44"/>
        <w:ind w:left="1318"/>
      </w:pPr>
      <w:r>
        <w:rPr>
          <w:rFonts w:ascii="Times New Roman" w:eastAsia="Times New Roman" w:hAnsi="Times New Roman"/>
        </w:rPr>
        <w:t>——</w:t>
      </w:r>
      <w:r>
        <w:t xml:space="preserve">持续提升食品安全智慧化管理水平； </w:t>
      </w:r>
    </w:p>
    <w:p>
      <w:pPr>
        <w:pStyle w:val="BodyText"/>
        <w:spacing w:before="43"/>
        <w:ind w:left="1318"/>
      </w:pPr>
      <w:r>
        <w:rPr>
          <w:rFonts w:ascii="Times New Roman" w:eastAsia="Times New Roman" w:hAnsi="Times New Roman"/>
        </w:rPr>
        <w:t>——</w:t>
      </w:r>
      <w:r>
        <w:t xml:space="preserve">组织开展食品安全自查自纠； </w:t>
      </w:r>
    </w:p>
    <w:p>
      <w:pPr>
        <w:pStyle w:val="BodyText"/>
        <w:spacing w:before="43"/>
        <w:ind w:left="1318"/>
      </w:pPr>
      <w:r>
        <w:rPr>
          <w:rFonts w:ascii="Times New Roman" w:eastAsia="Times New Roman" w:hAnsi="Times New Roman"/>
        </w:rPr>
        <w:t>——</w:t>
      </w:r>
      <w:r>
        <w:t xml:space="preserve">加强从业人员健康管理； </w:t>
      </w:r>
    </w:p>
    <w:p>
      <w:pPr>
        <w:pStyle w:val="BodyText"/>
        <w:spacing w:before="43"/>
        <w:ind w:left="1318"/>
      </w:pPr>
      <w:r>
        <w:rPr>
          <w:rFonts w:ascii="Times New Roman" w:eastAsia="Times New Roman" w:hAnsi="Times New Roman"/>
        </w:rPr>
        <w:t>——</w:t>
      </w:r>
      <w:r>
        <w:rPr>
          <w:spacing w:val="-3"/>
        </w:rPr>
        <w:t>定期组织开展食品安全应急演练；</w:t>
      </w:r>
      <w:r>
        <w:t xml:space="preserve"> </w:t>
      </w:r>
    </w:p>
    <w:p>
      <w:pPr>
        <w:pStyle w:val="BodyText"/>
        <w:spacing w:before="42"/>
        <w:ind w:left="1318"/>
      </w:pPr>
      <w:r>
        <w:rPr>
          <w:rFonts w:ascii="Times New Roman" w:eastAsia="Times New Roman" w:hAnsi="Times New Roman"/>
        </w:rPr>
        <w:t>——</w:t>
      </w:r>
      <w:r>
        <w:rPr>
          <w:spacing w:val="-3"/>
        </w:rPr>
        <w:t>加强从业人员食品安全培训考核；</w:t>
      </w:r>
      <w:r>
        <w:t xml:space="preserve"> </w:t>
      </w:r>
    </w:p>
    <w:p>
      <w:pPr>
        <w:pStyle w:val="BodyText"/>
        <w:spacing w:before="43"/>
        <w:ind w:left="1318"/>
      </w:pPr>
      <w:r>
        <w:rPr>
          <w:rFonts w:ascii="Times New Roman" w:eastAsia="Times New Roman" w:hAnsi="Times New Roman"/>
        </w:rPr>
        <w:t>——</w:t>
      </w:r>
      <w:r>
        <w:t xml:space="preserve">其他与食品安全相关的职责。 </w:t>
      </w:r>
    </w:p>
    <w:p>
      <w:pPr>
        <w:pStyle w:val="ListParagraph"/>
        <w:numPr>
          <w:ilvl w:val="2"/>
          <w:numId w:val="27"/>
        </w:numPr>
        <w:tabs>
          <w:tab w:val="left" w:pos="1628"/>
        </w:tabs>
        <w:spacing w:before="43" w:after="0" w:line="278" w:lineRule="auto"/>
        <w:ind w:left="892" w:right="1152" w:firstLine="0"/>
        <w:jc w:val="left"/>
        <w:rPr>
          <w:sz w:val="21"/>
        </w:rPr>
      </w:pPr>
      <w:r>
        <w:rPr>
          <w:spacing w:val="-10"/>
          <w:sz w:val="21"/>
        </w:rPr>
        <w:t xml:space="preserve">用餐人数 </w:t>
      </w:r>
      <w:r>
        <w:rPr>
          <w:sz w:val="21"/>
        </w:rPr>
        <w:t>300</w:t>
      </w:r>
      <w:r>
        <w:rPr>
          <w:spacing w:val="-16"/>
          <w:sz w:val="21"/>
        </w:rPr>
        <w:t xml:space="preserve"> 人以上的托幼机构、用餐人数 </w:t>
      </w:r>
      <w:r>
        <w:rPr>
          <w:sz w:val="21"/>
        </w:rPr>
        <w:t>500</w:t>
      </w:r>
      <w:r>
        <w:rPr>
          <w:spacing w:val="-13"/>
          <w:sz w:val="21"/>
        </w:rPr>
        <w:t xml:space="preserve"> 人以上的学校食堂除应任命食品安全副校长</w:t>
      </w:r>
      <w:r>
        <w:rPr>
          <w:spacing w:val="-3"/>
          <w:sz w:val="21"/>
        </w:rPr>
        <w:t>（</w:t>
      </w:r>
      <w:r>
        <w:rPr>
          <w:sz w:val="21"/>
        </w:rPr>
        <w:t>副园长</w:t>
      </w:r>
      <w:r>
        <w:rPr>
          <w:spacing w:val="-3"/>
          <w:sz w:val="21"/>
        </w:rPr>
        <w:t>）、食品安全员外，还应配备食品安全总监。</w:t>
      </w:r>
      <w:r>
        <w:rPr>
          <w:sz w:val="21"/>
        </w:rPr>
        <w:t xml:space="preserve"> </w:t>
      </w:r>
    </w:p>
    <w:p>
      <w:pPr>
        <w:pStyle w:val="ListParagraph"/>
        <w:numPr>
          <w:ilvl w:val="2"/>
          <w:numId w:val="27"/>
        </w:numPr>
        <w:tabs>
          <w:tab w:val="left" w:pos="1628"/>
        </w:tabs>
        <w:spacing w:before="0" w:after="0" w:line="278" w:lineRule="auto"/>
        <w:ind w:left="892" w:right="1152" w:firstLine="0"/>
        <w:jc w:val="left"/>
        <w:rPr>
          <w:sz w:val="21"/>
        </w:rPr>
      </w:pPr>
      <w:r>
        <w:rPr>
          <w:spacing w:val="-3"/>
          <w:sz w:val="21"/>
        </w:rPr>
        <w:t>食品安全总监应熟练掌握食品安全有关的法律法规和食品质量安全知识，参加食品安全管理人员培训并通过考核，具备食品安全管理能力，协助校长（</w:t>
      </w:r>
      <w:r>
        <w:rPr>
          <w:spacing w:val="-2"/>
          <w:sz w:val="21"/>
        </w:rPr>
        <w:t>园长</w:t>
      </w:r>
      <w:r>
        <w:rPr>
          <w:sz w:val="21"/>
        </w:rPr>
        <w:t>）</w:t>
      </w:r>
      <w:r>
        <w:rPr>
          <w:spacing w:val="-3"/>
          <w:sz w:val="21"/>
        </w:rPr>
        <w:t>做好食品安全工作。</w:t>
      </w:r>
      <w:r>
        <w:rPr>
          <w:sz w:val="21"/>
        </w:rPr>
        <w:t xml:space="preserve"> </w:t>
      </w:r>
    </w:p>
    <w:p>
      <w:pPr>
        <w:pStyle w:val="ListParagraph"/>
        <w:numPr>
          <w:ilvl w:val="2"/>
          <w:numId w:val="27"/>
        </w:numPr>
        <w:tabs>
          <w:tab w:val="left" w:pos="1628"/>
        </w:tabs>
        <w:spacing w:before="0" w:after="0" w:line="278" w:lineRule="auto"/>
        <w:ind w:left="892" w:right="1152" w:firstLine="0"/>
        <w:jc w:val="left"/>
        <w:rPr>
          <w:sz w:val="21"/>
        </w:rPr>
      </w:pPr>
      <w:r>
        <w:rPr>
          <w:spacing w:val="-3"/>
          <w:sz w:val="21"/>
        </w:rPr>
        <w:t>食品安全员应掌握岗位食品安全知识，具有适应岗位需要的管理能力，协助食品安全总监做好食品安全工作。</w:t>
      </w:r>
      <w:r>
        <w:rPr>
          <w:sz w:val="21"/>
        </w:rPr>
        <w:t xml:space="preserve"> </w:t>
      </w:r>
    </w:p>
    <w:p>
      <w:pPr>
        <w:pStyle w:val="ListParagraph"/>
        <w:numPr>
          <w:ilvl w:val="2"/>
          <w:numId w:val="27"/>
        </w:numPr>
        <w:tabs>
          <w:tab w:val="left" w:pos="1628"/>
        </w:tabs>
        <w:spacing w:before="0" w:after="0" w:line="278" w:lineRule="auto"/>
        <w:ind w:left="892" w:right="1152" w:firstLine="0"/>
        <w:jc w:val="left"/>
        <w:rPr>
          <w:sz w:val="21"/>
        </w:rPr>
      </w:pPr>
      <w:r>
        <w:rPr>
          <w:spacing w:val="-3"/>
          <w:sz w:val="21"/>
        </w:rPr>
        <w:t xml:space="preserve">有条件的学校可配备营养专业人员或应用专业营养软件，对科学配餐、膳食营养均衡等进行咨询指导。 </w:t>
      </w:r>
    </w:p>
    <w:p>
      <w:pPr>
        <w:pStyle w:val="BodyText"/>
        <w:spacing w:before="156"/>
        <w:ind w:left="1418"/>
      </w:pPr>
      <w:r>
        <w:drawing>
          <wp:anchor distT="0" distB="0" distL="0" distR="0" simplePos="0" relativeHeight="251693056" behindDoc="0" locked="0" layoutInCell="1" allowOverlap="1">
            <wp:simplePos x="0" y="0"/>
            <wp:positionH relativeFrom="page">
              <wp:posOffset>722393</wp:posOffset>
            </wp:positionH>
            <wp:positionV relativeFrom="paragraph">
              <wp:posOffset>138284</wp:posOffset>
            </wp:positionV>
            <wp:extent cx="192768" cy="93617"/>
            <wp:effectExtent l="0" t="0" r="0" b="0"/>
            <wp:wrapNone/>
            <wp:docPr id="83"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37.png"/>
                    <pic:cNvPicPr/>
                  </pic:nvPicPr>
                  <pic:blipFill>
                    <a:blip xmlns:r="http://schemas.openxmlformats.org/officeDocument/2006/relationships" r:embed="rId52" cstate="print"/>
                    <a:stretch>
                      <a:fillRect/>
                    </a:stretch>
                  </pic:blipFill>
                  <pic:spPr>
                    <a:xfrm>
                      <a:off x="0" y="0"/>
                      <a:ext cx="192768" cy="93617"/>
                    </a:xfrm>
                    <a:prstGeom prst="rect">
                      <a:avLst/>
                    </a:prstGeom>
                  </pic:spPr>
                </pic:pic>
              </a:graphicData>
            </a:graphic>
          </wp:anchor>
        </w:drawing>
      </w:r>
      <w:r>
        <w:t>制度建设</w:t>
      </w:r>
    </w:p>
    <w:p>
      <w:pPr>
        <w:pStyle w:val="BodyText"/>
        <w:spacing w:before="12"/>
        <w:rPr>
          <w:sz w:val="9"/>
        </w:rPr>
      </w:pPr>
    </w:p>
    <w:p>
      <w:pPr>
        <w:pStyle w:val="ListParagraph"/>
        <w:numPr>
          <w:ilvl w:val="2"/>
          <w:numId w:val="26"/>
        </w:numPr>
        <w:tabs>
          <w:tab w:val="left" w:pos="1628"/>
        </w:tabs>
        <w:spacing w:before="72" w:after="0" w:line="240" w:lineRule="auto"/>
        <w:ind w:left="1627" w:right="0" w:hanging="736"/>
        <w:jc w:val="left"/>
        <w:rPr>
          <w:sz w:val="21"/>
        </w:rPr>
      </w:pPr>
      <w:r>
        <w:rPr>
          <w:spacing w:val="-2"/>
          <w:sz w:val="21"/>
        </w:rPr>
        <w:t>信息公示制度</w:t>
      </w:r>
    </w:p>
    <w:p>
      <w:pPr>
        <w:pStyle w:val="BodyText"/>
        <w:spacing w:before="6"/>
        <w:rPr>
          <w:sz w:val="15"/>
        </w:rPr>
      </w:pPr>
    </w:p>
    <w:p>
      <w:pPr>
        <w:pStyle w:val="BodyText"/>
        <w:ind w:left="1313"/>
      </w:pPr>
      <w:r>
        <w:t xml:space="preserve">应建立信息公示制度，在经营场所醒目位置进行信息公示，包括但不限于： </w:t>
      </w:r>
    </w:p>
    <w:p>
      <w:pPr>
        <w:pStyle w:val="BodyText"/>
        <w:spacing w:before="43"/>
        <w:ind w:left="1318"/>
      </w:pPr>
      <w:r>
        <w:rPr>
          <w:rFonts w:ascii="Times New Roman" w:eastAsia="Times New Roman" w:hAnsi="Times New Roman"/>
        </w:rPr>
        <w:t>——</w:t>
      </w:r>
      <w:r>
        <w:t xml:space="preserve">食品经营许可证； </w:t>
      </w:r>
    </w:p>
    <w:p>
      <w:pPr>
        <w:spacing w:before="148"/>
        <w:ind w:left="1090" w:right="0" w:firstLine="0"/>
        <w:jc w:val="left"/>
        <w:rPr>
          <w:sz w:val="18"/>
        </w:rPr>
      </w:pPr>
      <w:r>
        <w:rPr>
          <w:sz w:val="18"/>
        </w:rPr>
        <w:t xml:space="preserve">2 </w:t>
      </w:r>
    </w:p>
    <w:p>
      <w:pPr>
        <w:spacing w:after="0"/>
        <w:jc w:val="left"/>
        <w:rPr>
          <w:sz w:val="18"/>
        </w:rPr>
        <w:sectPr>
          <w:headerReference w:type="even" r:id="rId53"/>
          <w:headerReference w:type="default" r:id="rId54"/>
          <w:pgSz w:w="11910" w:h="16840"/>
          <w:pgMar w:top="1640" w:right="260" w:bottom="280" w:left="240" w:header="1448" w:footer="0"/>
          <w:pgNumType w:start="9"/>
          <w:cols w:space="708"/>
        </w:sectPr>
      </w:pPr>
    </w:p>
    <w:p>
      <w:pPr>
        <w:pStyle w:val="BodyText"/>
        <w:spacing w:before="7"/>
        <w:rPr>
          <w:sz w:val="16"/>
        </w:rPr>
      </w:pPr>
    </w:p>
    <w:p>
      <w:pPr>
        <w:pStyle w:val="BodyText"/>
        <w:spacing w:before="79"/>
        <w:ind w:left="1603"/>
      </w:pPr>
      <w:r>
        <w:rPr>
          <w:rFonts w:ascii="Times New Roman" w:eastAsia="Times New Roman" w:hAnsi="Times New Roman"/>
        </w:rPr>
        <w:t>——</w:t>
      </w:r>
      <w:r>
        <w:t xml:space="preserve">食品安全承诺书； </w:t>
      </w:r>
    </w:p>
    <w:p>
      <w:pPr>
        <w:pStyle w:val="BodyText"/>
        <w:spacing w:before="43"/>
        <w:ind w:left="1603"/>
      </w:pPr>
      <w:r>
        <w:rPr>
          <w:rFonts w:ascii="Times New Roman" w:eastAsia="Times New Roman" w:hAnsi="Times New Roman"/>
        </w:rPr>
        <w:t>——</w:t>
      </w:r>
      <w:r>
        <w:rPr>
          <w:spacing w:val="-3"/>
        </w:rPr>
        <w:t>食品安全管理制度；</w:t>
      </w:r>
      <w:r>
        <w:t xml:space="preserve"> </w:t>
      </w:r>
    </w:p>
    <w:p>
      <w:pPr>
        <w:pStyle w:val="BodyText"/>
        <w:spacing w:before="43"/>
        <w:ind w:left="1603"/>
      </w:pPr>
      <w:r>
        <w:rPr>
          <w:rFonts w:ascii="Times New Roman" w:eastAsia="Times New Roman" w:hAnsi="Times New Roman"/>
        </w:rPr>
        <w:t>——</w:t>
      </w:r>
      <w:r>
        <w:rPr>
          <w:spacing w:val="-3"/>
        </w:rPr>
        <w:t>从业人员健康证明；</w:t>
      </w:r>
      <w:r>
        <w:t xml:space="preserve"> </w:t>
      </w:r>
    </w:p>
    <w:p>
      <w:pPr>
        <w:pStyle w:val="BodyText"/>
        <w:spacing w:before="43"/>
        <w:ind w:left="1603"/>
      </w:pPr>
      <w:r>
        <w:rPr>
          <w:rFonts w:ascii="Times New Roman" w:eastAsia="Times New Roman" w:hAnsi="Times New Roman"/>
        </w:rPr>
        <w:t>——</w:t>
      </w:r>
      <w:r>
        <w:t xml:space="preserve">监管部门监督检查信息； </w:t>
      </w:r>
    </w:p>
    <w:p>
      <w:pPr>
        <w:pStyle w:val="BodyText"/>
        <w:spacing w:before="43"/>
        <w:ind w:left="1603"/>
      </w:pPr>
      <w:r>
        <w:rPr>
          <w:rFonts w:ascii="Times New Roman" w:eastAsia="Times New Roman" w:hAnsi="Times New Roman"/>
        </w:rPr>
        <w:t>——</w:t>
      </w:r>
      <w:r>
        <w:t xml:space="preserve">每周带量食谱及饭菜价格； </w:t>
      </w:r>
    </w:p>
    <w:p>
      <w:pPr>
        <w:pStyle w:val="BodyText"/>
        <w:spacing w:before="42"/>
        <w:ind w:left="1603"/>
      </w:pPr>
      <w:r>
        <w:rPr>
          <w:rFonts w:ascii="Times New Roman" w:eastAsia="Times New Roman" w:hAnsi="Times New Roman"/>
        </w:rPr>
        <w:t>——</w:t>
      </w:r>
      <w:r>
        <w:t xml:space="preserve">大宗食品原料供应商及采购价格。 </w:t>
      </w:r>
    </w:p>
    <w:p>
      <w:pPr>
        <w:pStyle w:val="BodyText"/>
        <w:spacing w:before="7"/>
        <w:rPr>
          <w:sz w:val="15"/>
        </w:rPr>
      </w:pPr>
    </w:p>
    <w:p>
      <w:pPr>
        <w:pStyle w:val="ListParagraph"/>
        <w:numPr>
          <w:ilvl w:val="2"/>
          <w:numId w:val="26"/>
        </w:numPr>
        <w:tabs>
          <w:tab w:val="left" w:pos="1914"/>
        </w:tabs>
        <w:spacing w:before="0" w:after="0" w:line="240" w:lineRule="auto"/>
        <w:ind w:left="1913" w:right="0" w:hanging="736"/>
        <w:jc w:val="left"/>
        <w:rPr>
          <w:sz w:val="21"/>
        </w:rPr>
      </w:pPr>
      <w:r>
        <w:rPr>
          <w:spacing w:val="-2"/>
          <w:sz w:val="21"/>
        </w:rPr>
        <w:t>日常管理制度</w:t>
      </w:r>
    </w:p>
    <w:p>
      <w:pPr>
        <w:pStyle w:val="BodyText"/>
        <w:spacing w:before="7"/>
        <w:rPr>
          <w:sz w:val="15"/>
        </w:rPr>
      </w:pPr>
    </w:p>
    <w:p>
      <w:pPr>
        <w:pStyle w:val="BodyText"/>
        <w:ind w:left="1598"/>
      </w:pPr>
      <w:r>
        <w:t xml:space="preserve">应建立日常管理制度，包括但不限于： </w:t>
      </w:r>
    </w:p>
    <w:p>
      <w:pPr>
        <w:pStyle w:val="BodyText"/>
        <w:spacing w:before="43"/>
        <w:ind w:left="1603"/>
      </w:pPr>
      <w:r>
        <w:rPr>
          <w:rFonts w:ascii="Times New Roman" w:eastAsia="Times New Roman" w:hAnsi="Times New Roman"/>
        </w:rPr>
        <w:t>——</w:t>
      </w:r>
      <w:r>
        <w:t xml:space="preserve">从业人员健康管理和培训管理制度； </w:t>
      </w:r>
    </w:p>
    <w:p>
      <w:pPr>
        <w:pStyle w:val="BodyText"/>
        <w:spacing w:before="43"/>
        <w:ind w:left="1603"/>
      </w:pPr>
      <w:r>
        <w:rPr>
          <w:rFonts w:ascii="Times New Roman" w:eastAsia="Times New Roman" w:hAnsi="Times New Roman"/>
        </w:rPr>
        <w:t>——</w:t>
      </w:r>
      <w:r>
        <w:t xml:space="preserve">加工经营场所及设施设备清洁、消毒和维修保养制度； </w:t>
      </w:r>
    </w:p>
    <w:p>
      <w:pPr>
        <w:pStyle w:val="BodyText"/>
        <w:spacing w:before="43"/>
        <w:ind w:left="1603"/>
      </w:pPr>
      <w:r>
        <w:rPr>
          <w:rFonts w:ascii="Times New Roman" w:eastAsia="Times New Roman" w:hAnsi="Times New Roman"/>
        </w:rPr>
        <w:t>——</w:t>
      </w:r>
      <w:r>
        <w:t xml:space="preserve">食品、食品添加剂、食品相关产品采购索证索票、进货查验和台账记录制度； </w:t>
      </w:r>
    </w:p>
    <w:p>
      <w:pPr>
        <w:pStyle w:val="BodyText"/>
        <w:spacing w:before="43"/>
        <w:ind w:left="1603"/>
      </w:pPr>
      <w:r>
        <w:rPr>
          <w:rFonts w:ascii="Times New Roman" w:eastAsia="Times New Roman" w:hAnsi="Times New Roman"/>
        </w:rPr>
        <w:t>——</w:t>
      </w:r>
      <w:r>
        <w:t xml:space="preserve">关键环节食品加工操作规程； </w:t>
      </w:r>
    </w:p>
    <w:p>
      <w:pPr>
        <w:pStyle w:val="BodyText"/>
        <w:spacing w:before="43"/>
        <w:ind w:left="1603"/>
      </w:pPr>
      <w:r>
        <w:rPr>
          <w:rFonts w:ascii="Times New Roman" w:eastAsia="Times New Roman" w:hAnsi="Times New Roman"/>
        </w:rPr>
        <w:t>——</w:t>
      </w:r>
      <w:r>
        <w:t xml:space="preserve">食品留样制度； </w:t>
      </w:r>
    </w:p>
    <w:p>
      <w:pPr>
        <w:pStyle w:val="BodyText"/>
        <w:spacing w:before="43"/>
        <w:ind w:left="1603"/>
      </w:pPr>
      <w:r>
        <w:rPr>
          <w:rFonts w:ascii="Times New Roman" w:eastAsia="Times New Roman" w:hAnsi="Times New Roman"/>
        </w:rPr>
        <w:t>——</w:t>
      </w:r>
      <w:r>
        <w:t xml:space="preserve">餐厨废弃物处置管理制度； </w:t>
      </w:r>
    </w:p>
    <w:p>
      <w:pPr>
        <w:pStyle w:val="BodyText"/>
        <w:spacing w:before="43"/>
        <w:ind w:left="1603"/>
      </w:pPr>
      <w:r>
        <w:rPr>
          <w:rFonts w:ascii="Times New Roman" w:eastAsia="Times New Roman" w:hAnsi="Times New Roman"/>
        </w:rPr>
        <w:t>——</w:t>
      </w:r>
      <w:r>
        <w:t xml:space="preserve">餐饮服务食品安全突发事件应急处置方案； </w:t>
      </w:r>
    </w:p>
    <w:p>
      <w:pPr>
        <w:pStyle w:val="BodyText"/>
        <w:spacing w:before="43"/>
        <w:ind w:left="1603"/>
      </w:pPr>
      <w:r>
        <w:rPr>
          <w:rFonts w:ascii="Times New Roman" w:eastAsia="Times New Roman" w:hAnsi="Times New Roman"/>
        </w:rPr>
        <w:t>——</w:t>
      </w:r>
      <w:r>
        <w:t xml:space="preserve">投诉受理制度。 </w:t>
      </w:r>
    </w:p>
    <w:p>
      <w:pPr>
        <w:pStyle w:val="BodyText"/>
        <w:spacing w:before="7"/>
        <w:rPr>
          <w:sz w:val="15"/>
        </w:rPr>
      </w:pPr>
    </w:p>
    <w:p>
      <w:pPr>
        <w:pStyle w:val="ListParagraph"/>
        <w:numPr>
          <w:ilvl w:val="2"/>
          <w:numId w:val="26"/>
        </w:numPr>
        <w:tabs>
          <w:tab w:val="left" w:pos="1914"/>
        </w:tabs>
        <w:spacing w:before="0" w:after="0" w:line="240" w:lineRule="auto"/>
        <w:ind w:left="1913" w:right="0" w:hanging="736"/>
        <w:jc w:val="left"/>
        <w:rPr>
          <w:sz w:val="21"/>
        </w:rPr>
      </w:pPr>
      <w:r>
        <w:rPr>
          <w:spacing w:val="-2"/>
          <w:sz w:val="21"/>
        </w:rPr>
        <w:t>台账管理制度</w:t>
      </w:r>
    </w:p>
    <w:p>
      <w:pPr>
        <w:pStyle w:val="BodyText"/>
        <w:spacing w:before="6"/>
        <w:rPr>
          <w:sz w:val="15"/>
        </w:rPr>
      </w:pPr>
    </w:p>
    <w:p>
      <w:pPr>
        <w:pStyle w:val="ListParagraph"/>
        <w:numPr>
          <w:ilvl w:val="3"/>
          <w:numId w:val="26"/>
        </w:numPr>
        <w:tabs>
          <w:tab w:val="left" w:pos="2125"/>
        </w:tabs>
        <w:spacing w:before="1" w:after="0" w:line="240" w:lineRule="auto"/>
        <w:ind w:left="2124" w:right="0" w:hanging="947"/>
        <w:jc w:val="left"/>
        <w:rPr>
          <w:sz w:val="21"/>
        </w:rPr>
      </w:pPr>
      <w:r>
        <w:pict>
          <v:group id="_x0000_s1046" style="width:461.95pt;height:372.95pt;margin-top:17.08pt;margin-left:70.94pt;mso-position-horizontal-relative:page;mso-wrap-distance-left:0;mso-wrap-distance-right:0;position:absolute;z-index:-251620352" coordorigin="1419,342" coordsize="9239,7459">
            <v:shape id="_x0000_s1047" type="#_x0000_t202" style="width:8544;height:7093;left:1418;position:absolute;top:341" filled="f" stroked="f">
              <v:textbox inset="0,0,0,0">
                <w:txbxContent>
                  <w:p>
                    <w:pPr>
                      <w:spacing w:before="0" w:line="241" w:lineRule="exact"/>
                      <w:ind w:left="0" w:right="0" w:firstLine="0"/>
                      <w:jc w:val="left"/>
                      <w:rPr>
                        <w:sz w:val="21"/>
                      </w:rPr>
                    </w:pPr>
                    <w:r>
                      <w:rPr>
                        <w:sz w:val="21"/>
                      </w:rPr>
                      <w:t xml:space="preserve">保存 2 年。包括但不限于以下内容： </w:t>
                    </w:r>
                  </w:p>
                  <w:p>
                    <w:pPr>
                      <w:spacing w:before="43"/>
                      <w:ind w:left="424" w:right="0" w:firstLine="0"/>
                      <w:jc w:val="left"/>
                      <w:rPr>
                        <w:sz w:val="21"/>
                      </w:rPr>
                    </w:pPr>
                    <w:r>
                      <w:rPr>
                        <w:rFonts w:ascii="Times New Roman" w:eastAsia="Times New Roman" w:hAnsi="Times New Roman"/>
                        <w:sz w:val="21"/>
                      </w:rPr>
                      <w:t>——</w:t>
                    </w:r>
                    <w:r>
                      <w:rPr>
                        <w:sz w:val="21"/>
                      </w:rPr>
                      <w:t xml:space="preserve">学校食品安全管理机构名单及上级有关文件； </w:t>
                    </w:r>
                  </w:p>
                  <w:p>
                    <w:pPr>
                      <w:spacing w:before="43"/>
                      <w:ind w:left="424" w:right="0" w:firstLine="0"/>
                      <w:jc w:val="left"/>
                      <w:rPr>
                        <w:sz w:val="21"/>
                      </w:rPr>
                    </w:pPr>
                    <w:r>
                      <w:rPr>
                        <w:rFonts w:ascii="Times New Roman" w:eastAsia="Times New Roman" w:hAnsi="Times New Roman"/>
                        <w:sz w:val="21"/>
                      </w:rPr>
                      <w:t>——</w:t>
                    </w:r>
                    <w:r>
                      <w:rPr>
                        <w:sz w:val="21"/>
                      </w:rPr>
                      <w:t xml:space="preserve">学校食品安全管理工作制度； </w:t>
                    </w:r>
                  </w:p>
                  <w:p>
                    <w:pPr>
                      <w:spacing w:before="43"/>
                      <w:ind w:left="424" w:right="0" w:firstLine="0"/>
                      <w:jc w:val="left"/>
                      <w:rPr>
                        <w:sz w:val="21"/>
                      </w:rPr>
                    </w:pPr>
                    <w:r>
                      <w:rPr>
                        <w:rFonts w:ascii="Times New Roman" w:eastAsia="Times New Roman" w:hAnsi="Times New Roman"/>
                        <w:sz w:val="21"/>
                      </w:rPr>
                      <w:t>——</w:t>
                    </w:r>
                    <w:r>
                      <w:rPr>
                        <w:sz w:val="21"/>
                      </w:rPr>
                      <w:t xml:space="preserve">学校食堂人员组成及分工情况； </w:t>
                    </w:r>
                  </w:p>
                  <w:p>
                    <w:pPr>
                      <w:spacing w:before="43"/>
                      <w:ind w:left="424" w:right="0" w:firstLine="0"/>
                      <w:jc w:val="left"/>
                      <w:rPr>
                        <w:sz w:val="21"/>
                      </w:rPr>
                    </w:pPr>
                    <w:r>
                      <w:rPr>
                        <w:rFonts w:ascii="Times New Roman" w:eastAsia="Times New Roman" w:hAnsi="Times New Roman"/>
                        <w:sz w:val="21"/>
                      </w:rPr>
                      <w:t>——</w:t>
                    </w:r>
                    <w:r>
                      <w:rPr>
                        <w:sz w:val="21"/>
                      </w:rPr>
                      <w:t xml:space="preserve">学校食堂食品经营许可证、从业人员健康证明、食品安全知识培训合格证复印件； </w:t>
                    </w:r>
                  </w:p>
                  <w:p>
                    <w:pPr>
                      <w:spacing w:before="43"/>
                      <w:ind w:left="424" w:right="0" w:firstLine="0"/>
                      <w:jc w:val="left"/>
                      <w:rPr>
                        <w:sz w:val="21"/>
                      </w:rPr>
                    </w:pPr>
                    <w:r>
                      <w:rPr>
                        <w:rFonts w:ascii="Times New Roman" w:eastAsia="Times New Roman" w:hAnsi="Times New Roman"/>
                        <w:sz w:val="21"/>
                      </w:rPr>
                      <w:t>——</w:t>
                    </w:r>
                    <w:r>
                      <w:rPr>
                        <w:sz w:val="21"/>
                      </w:rPr>
                      <w:t xml:space="preserve">食品安全知识培训教材、资料，人员学习记录； </w:t>
                    </w:r>
                  </w:p>
                  <w:p>
                    <w:pPr>
                      <w:spacing w:before="43"/>
                      <w:ind w:left="424" w:right="0" w:firstLine="0"/>
                      <w:jc w:val="left"/>
                      <w:rPr>
                        <w:sz w:val="21"/>
                      </w:rPr>
                    </w:pPr>
                    <w:r>
                      <w:rPr>
                        <w:rFonts w:ascii="Times New Roman" w:eastAsia="Times New Roman" w:hAnsi="Times New Roman"/>
                        <w:sz w:val="21"/>
                      </w:rPr>
                      <w:t>——</w:t>
                    </w:r>
                    <w:r>
                      <w:rPr>
                        <w:sz w:val="21"/>
                      </w:rPr>
                      <w:t xml:space="preserve">学校食堂食品安全年度工作计划、总结； </w:t>
                    </w:r>
                  </w:p>
                  <w:p>
                    <w:pPr>
                      <w:spacing w:before="43"/>
                      <w:ind w:left="424" w:right="0" w:firstLine="0"/>
                      <w:jc w:val="left"/>
                      <w:rPr>
                        <w:sz w:val="21"/>
                      </w:rPr>
                    </w:pPr>
                    <w:r>
                      <w:rPr>
                        <w:rFonts w:ascii="Times New Roman" w:eastAsia="Times New Roman" w:hAnsi="Times New Roman"/>
                        <w:sz w:val="21"/>
                      </w:rPr>
                      <w:t>——</w:t>
                    </w:r>
                    <w:r>
                      <w:rPr>
                        <w:sz w:val="21"/>
                      </w:rPr>
                      <w:t xml:space="preserve">监督检查意见书； </w:t>
                    </w:r>
                  </w:p>
                  <w:p>
                    <w:pPr>
                      <w:spacing w:before="43"/>
                      <w:ind w:left="424" w:right="0" w:firstLine="0"/>
                      <w:jc w:val="left"/>
                      <w:rPr>
                        <w:sz w:val="21"/>
                      </w:rPr>
                    </w:pPr>
                    <w:r>
                      <w:rPr>
                        <w:rFonts w:ascii="Times New Roman" w:eastAsia="Times New Roman" w:hAnsi="Times New Roman"/>
                        <w:sz w:val="21"/>
                      </w:rPr>
                      <w:t>——</w:t>
                    </w:r>
                    <w:r>
                      <w:rPr>
                        <w:sz w:val="21"/>
                      </w:rPr>
                      <w:t xml:space="preserve">各类台账资料。 </w:t>
                    </w:r>
                  </w:p>
                  <w:p>
                    <w:pPr>
                      <w:spacing w:before="43"/>
                      <w:ind w:left="0" w:right="0" w:firstLine="0"/>
                      <w:jc w:val="left"/>
                      <w:rPr>
                        <w:sz w:val="21"/>
                      </w:rPr>
                    </w:pPr>
                    <w:r>
                      <w:rPr>
                        <w:sz w:val="21"/>
                      </w:rPr>
                      <w:t xml:space="preserve">4.3.3.2 台账资料管理包括但不限于： </w:t>
                    </w:r>
                  </w:p>
                  <w:p>
                    <w:pPr>
                      <w:spacing w:before="42"/>
                      <w:ind w:left="424" w:right="0" w:firstLine="0"/>
                      <w:jc w:val="left"/>
                      <w:rPr>
                        <w:sz w:val="21"/>
                      </w:rPr>
                    </w:pPr>
                    <w:r>
                      <w:rPr>
                        <w:rFonts w:ascii="Times New Roman" w:eastAsia="Times New Roman" w:hAnsi="Times New Roman"/>
                        <w:sz w:val="21"/>
                      </w:rPr>
                      <w:t>——</w:t>
                    </w:r>
                    <w:r>
                      <w:rPr>
                        <w:sz w:val="21"/>
                      </w:rPr>
                      <w:t xml:space="preserve">供应商资格审核记录； </w:t>
                    </w:r>
                  </w:p>
                  <w:p>
                    <w:pPr>
                      <w:spacing w:before="43"/>
                      <w:ind w:left="424" w:right="0" w:firstLine="0"/>
                      <w:jc w:val="left"/>
                      <w:rPr>
                        <w:sz w:val="21"/>
                      </w:rPr>
                    </w:pPr>
                    <w:r>
                      <w:rPr>
                        <w:rFonts w:ascii="Times New Roman" w:eastAsia="Times New Roman" w:hAnsi="Times New Roman"/>
                        <w:sz w:val="21"/>
                      </w:rPr>
                      <w:t>——</w:t>
                    </w:r>
                    <w:r>
                      <w:rPr>
                        <w:sz w:val="21"/>
                      </w:rPr>
                      <w:t xml:space="preserve">食品原料采购索证索票进货查验和采购记录； </w:t>
                    </w:r>
                  </w:p>
                  <w:p>
                    <w:pPr>
                      <w:spacing w:before="43"/>
                      <w:ind w:left="424" w:right="0" w:firstLine="0"/>
                      <w:jc w:val="left"/>
                      <w:rPr>
                        <w:sz w:val="21"/>
                      </w:rPr>
                    </w:pPr>
                    <w:r>
                      <w:rPr>
                        <w:rFonts w:ascii="Times New Roman" w:eastAsia="Times New Roman" w:hAnsi="Times New Roman"/>
                        <w:sz w:val="21"/>
                      </w:rPr>
                      <w:t>——</w:t>
                    </w:r>
                    <w:r>
                      <w:rPr>
                        <w:sz w:val="21"/>
                      </w:rPr>
                      <w:t xml:space="preserve">清洁卫生及场所消毒情况记录； </w:t>
                    </w:r>
                  </w:p>
                  <w:p>
                    <w:pPr>
                      <w:spacing w:before="43"/>
                      <w:ind w:left="424" w:right="0" w:firstLine="0"/>
                      <w:jc w:val="left"/>
                      <w:rPr>
                        <w:sz w:val="21"/>
                      </w:rPr>
                    </w:pPr>
                    <w:r>
                      <w:rPr>
                        <w:rFonts w:ascii="Times New Roman" w:eastAsia="Times New Roman" w:hAnsi="Times New Roman"/>
                        <w:sz w:val="21"/>
                      </w:rPr>
                      <w:t>——</w:t>
                    </w:r>
                    <w:r>
                      <w:rPr>
                        <w:sz w:val="21"/>
                      </w:rPr>
                      <w:t xml:space="preserve">餐用具清洗消毒情况记录； </w:t>
                    </w:r>
                  </w:p>
                  <w:p>
                    <w:pPr>
                      <w:spacing w:before="43"/>
                      <w:ind w:left="424" w:right="0" w:firstLine="0"/>
                      <w:jc w:val="left"/>
                      <w:rPr>
                        <w:sz w:val="21"/>
                      </w:rPr>
                    </w:pPr>
                    <w:r>
                      <w:rPr>
                        <w:rFonts w:ascii="Times New Roman" w:eastAsia="Times New Roman" w:hAnsi="Times New Roman"/>
                        <w:sz w:val="21"/>
                      </w:rPr>
                      <w:t>——</w:t>
                    </w:r>
                    <w:r>
                      <w:rPr>
                        <w:sz w:val="21"/>
                      </w:rPr>
                      <w:t xml:space="preserve">从业人员健康监测记录； </w:t>
                    </w:r>
                  </w:p>
                  <w:p>
                    <w:pPr>
                      <w:spacing w:before="43"/>
                      <w:ind w:left="424" w:right="0" w:firstLine="0"/>
                      <w:jc w:val="left"/>
                      <w:rPr>
                        <w:sz w:val="21"/>
                      </w:rPr>
                    </w:pPr>
                    <w:r>
                      <w:rPr>
                        <w:rFonts w:ascii="Times New Roman" w:eastAsia="Times New Roman" w:hAnsi="Times New Roman"/>
                        <w:sz w:val="21"/>
                      </w:rPr>
                      <w:t>——</w:t>
                    </w:r>
                    <w:r>
                      <w:rPr>
                        <w:sz w:val="21"/>
                      </w:rPr>
                      <w:t xml:space="preserve">食品安全“日管控、周排查、月调度”工作记录； </w:t>
                    </w:r>
                  </w:p>
                  <w:p>
                    <w:pPr>
                      <w:spacing w:before="44"/>
                      <w:ind w:left="424" w:right="0" w:firstLine="0"/>
                      <w:jc w:val="left"/>
                      <w:rPr>
                        <w:sz w:val="21"/>
                      </w:rPr>
                    </w:pPr>
                    <w:r>
                      <w:rPr>
                        <w:rFonts w:ascii="Times New Roman" w:eastAsia="Times New Roman" w:hAnsi="Times New Roman"/>
                        <w:sz w:val="21"/>
                      </w:rPr>
                      <w:t>——</w:t>
                    </w:r>
                    <w:r>
                      <w:rPr>
                        <w:spacing w:val="-3"/>
                        <w:sz w:val="21"/>
                      </w:rPr>
                      <w:t>安全自查记录；</w:t>
                    </w:r>
                    <w:r>
                      <w:rPr>
                        <w:sz w:val="21"/>
                      </w:rPr>
                      <w:t xml:space="preserve"> </w:t>
                    </w:r>
                  </w:p>
                  <w:p>
                    <w:pPr>
                      <w:spacing w:before="43"/>
                      <w:ind w:left="424" w:right="0" w:firstLine="0"/>
                      <w:jc w:val="left"/>
                      <w:rPr>
                        <w:sz w:val="21"/>
                      </w:rPr>
                    </w:pPr>
                    <w:r>
                      <w:rPr>
                        <w:rFonts w:ascii="Times New Roman" w:eastAsia="Times New Roman" w:hAnsi="Times New Roman"/>
                        <w:sz w:val="21"/>
                      </w:rPr>
                      <w:t>——</w:t>
                    </w:r>
                    <w:r>
                      <w:rPr>
                        <w:spacing w:val="-3"/>
                        <w:sz w:val="21"/>
                      </w:rPr>
                      <w:t>食品留样记录；</w:t>
                    </w:r>
                    <w:r>
                      <w:rPr>
                        <w:sz w:val="21"/>
                      </w:rPr>
                      <w:t xml:space="preserve"> </w:t>
                    </w:r>
                  </w:p>
                  <w:p>
                    <w:pPr>
                      <w:spacing w:before="43"/>
                      <w:ind w:left="424" w:right="0" w:firstLine="0"/>
                      <w:jc w:val="left"/>
                      <w:rPr>
                        <w:sz w:val="21"/>
                      </w:rPr>
                    </w:pPr>
                    <w:r>
                      <w:rPr>
                        <w:rFonts w:ascii="Times New Roman" w:eastAsia="Times New Roman" w:hAnsi="Times New Roman"/>
                        <w:sz w:val="21"/>
                      </w:rPr>
                      <w:t>——</w:t>
                    </w:r>
                    <w:r>
                      <w:rPr>
                        <w:spacing w:val="-3"/>
                        <w:sz w:val="21"/>
                      </w:rPr>
                      <w:t>投诉处理记录；</w:t>
                    </w:r>
                    <w:r>
                      <w:rPr>
                        <w:sz w:val="21"/>
                      </w:rPr>
                      <w:t xml:space="preserve"> </w:t>
                    </w:r>
                  </w:p>
                  <w:p>
                    <w:pPr>
                      <w:spacing w:before="43"/>
                      <w:ind w:left="424" w:right="0" w:firstLine="0"/>
                      <w:jc w:val="left"/>
                      <w:rPr>
                        <w:sz w:val="21"/>
                      </w:rPr>
                    </w:pPr>
                    <w:r>
                      <w:rPr>
                        <w:rFonts w:ascii="Times New Roman" w:eastAsia="Times New Roman" w:hAnsi="Times New Roman"/>
                        <w:sz w:val="21"/>
                      </w:rPr>
                      <w:t>——</w:t>
                    </w:r>
                    <w:r>
                      <w:rPr>
                        <w:sz w:val="21"/>
                      </w:rPr>
                      <w:t xml:space="preserve">不合格食品处理记录； </w:t>
                    </w:r>
                  </w:p>
                  <w:p>
                    <w:pPr>
                      <w:spacing w:before="42"/>
                      <w:ind w:left="424" w:right="0" w:firstLine="0"/>
                      <w:jc w:val="left"/>
                      <w:rPr>
                        <w:sz w:val="21"/>
                      </w:rPr>
                    </w:pPr>
                    <w:r>
                      <w:rPr>
                        <w:rFonts w:ascii="Times New Roman" w:eastAsia="Times New Roman" w:hAnsi="Times New Roman"/>
                        <w:sz w:val="21"/>
                      </w:rPr>
                      <w:t>——</w:t>
                    </w:r>
                    <w:r>
                      <w:rPr>
                        <w:sz w:val="21"/>
                      </w:rPr>
                      <w:t xml:space="preserve">废弃物处理记录； </w:t>
                    </w:r>
                  </w:p>
                  <w:p>
                    <w:pPr>
                      <w:spacing w:before="43"/>
                      <w:ind w:left="424" w:right="0" w:firstLine="0"/>
                      <w:jc w:val="left"/>
                      <w:rPr>
                        <w:sz w:val="21"/>
                      </w:rPr>
                    </w:pPr>
                    <w:r>
                      <w:rPr>
                        <w:rFonts w:ascii="Times New Roman" w:eastAsia="Times New Roman" w:hAnsi="Times New Roman"/>
                        <w:sz w:val="21"/>
                      </w:rPr>
                      <w:t>——</w:t>
                    </w:r>
                    <w:r>
                      <w:rPr>
                        <w:sz w:val="21"/>
                      </w:rPr>
                      <w:t xml:space="preserve">食品添加剂采购及使用记录； </w:t>
                    </w:r>
                  </w:p>
                  <w:p>
                    <w:pPr>
                      <w:spacing w:before="43" w:line="256" w:lineRule="exact"/>
                      <w:ind w:left="424" w:right="0" w:firstLine="0"/>
                      <w:jc w:val="left"/>
                      <w:rPr>
                        <w:sz w:val="21"/>
                      </w:rPr>
                    </w:pPr>
                    <w:r>
                      <w:rPr>
                        <w:rFonts w:ascii="Times New Roman" w:eastAsia="Times New Roman" w:hAnsi="Times New Roman"/>
                        <w:sz w:val="21"/>
                      </w:rPr>
                      <w:t>——</w:t>
                    </w:r>
                    <w:r>
                      <w:rPr>
                        <w:sz w:val="21"/>
                      </w:rPr>
                      <w:t xml:space="preserve">陪餐记录； </w:t>
                    </w:r>
                  </w:p>
                </w:txbxContent>
              </v:textbox>
            </v:shape>
            <v:shape id="_x0000_s1048" type="#_x0000_t202" style="width:202;height:180;left:10456;position:absolute;top:7619" filled="f" stroked="f">
              <v:textbox inset="0,0,0,0">
                <w:txbxContent>
                  <w:p>
                    <w:pPr>
                      <w:spacing w:before="0" w:line="180" w:lineRule="exact"/>
                      <w:ind w:left="0" w:right="0" w:firstLine="0"/>
                      <w:jc w:val="left"/>
                      <w:rPr>
                        <w:sz w:val="18"/>
                      </w:rPr>
                    </w:pPr>
                    <w:r>
                      <w:rPr>
                        <w:sz w:val="18"/>
                      </w:rPr>
                      <w:t xml:space="preserve">3 </w:t>
                    </w:r>
                  </w:p>
                </w:txbxContent>
              </v:textbox>
            </v:shape>
            <w10:wrap type="topAndBottom"/>
          </v:group>
        </w:pict>
      </w:r>
      <w:r>
        <w:drawing>
          <wp:anchor distT="0" distB="0" distL="0" distR="0" simplePos="0" relativeHeight="251695104" behindDoc="0" locked="0" layoutInCell="1" allowOverlap="1">
            <wp:simplePos x="0" y="0"/>
            <wp:positionH relativeFrom="page">
              <wp:posOffset>215900</wp:posOffset>
            </wp:positionH>
            <wp:positionV relativeFrom="paragraph">
              <wp:posOffset>241554</wp:posOffset>
            </wp:positionV>
            <wp:extent cx="7112000" cy="4876800"/>
            <wp:effectExtent l="0" t="0" r="0" b="0"/>
            <wp:wrapNone/>
            <wp:docPr id="8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spacing w:val="-4"/>
          <w:sz w:val="21"/>
        </w:rPr>
        <w:t>应建立食品安全管理档案，及时收集相关资料，每年汇总整理并装订成册，有关记录至少应</w:t>
      </w:r>
    </w:p>
    <w:p>
      <w:pPr>
        <w:spacing w:after="0" w:line="240" w:lineRule="auto"/>
        <w:jc w:val="left"/>
        <w:rPr>
          <w:sz w:val="21"/>
        </w:rPr>
        <w:sectPr>
          <w:headerReference w:type="even" r:id="rId55"/>
          <w:headerReference w:type="default" r:id="rId56"/>
          <w:pgSz w:w="11910" w:h="16840"/>
          <w:pgMar w:top="1640" w:right="260" w:bottom="280" w:left="240" w:header="1448" w:footer="0"/>
          <w:pgNumType w:start="10"/>
          <w:cols w:space="708"/>
        </w:sectPr>
      </w:pPr>
    </w:p>
    <w:p>
      <w:pPr>
        <w:pStyle w:val="BodyText"/>
        <w:spacing w:before="7"/>
        <w:rPr>
          <w:sz w:val="16"/>
        </w:rPr>
      </w:pPr>
    </w:p>
    <w:p>
      <w:pPr>
        <w:pStyle w:val="BodyText"/>
        <w:spacing w:before="79"/>
        <w:ind w:left="1318"/>
      </w:pPr>
      <w:r>
        <w:rPr>
          <w:rFonts w:ascii="Times New Roman" w:eastAsia="Times New Roman" w:hAnsi="Times New Roman"/>
        </w:rPr>
        <w:t>——</w:t>
      </w:r>
      <w:r>
        <w:t xml:space="preserve">每周带量食谱。 </w:t>
      </w:r>
    </w:p>
    <w:p>
      <w:pPr>
        <w:pStyle w:val="BodyText"/>
        <w:spacing w:before="43"/>
        <w:ind w:left="892"/>
      </w:pPr>
      <w:r>
        <w:t xml:space="preserve">4.3.3.3 宜应用“互联网+明厨亮灶+AI 识别”智慧化管理平台建立电子记录保存资料台账。 </w:t>
      </w:r>
    </w:p>
    <w:p>
      <w:pPr>
        <w:pStyle w:val="BodyText"/>
        <w:spacing w:before="6"/>
        <w:rPr>
          <w:sz w:val="15"/>
        </w:rPr>
      </w:pPr>
    </w:p>
    <w:p>
      <w:pPr>
        <w:pStyle w:val="ListParagraph"/>
        <w:numPr>
          <w:ilvl w:val="2"/>
          <w:numId w:val="26"/>
        </w:numPr>
        <w:tabs>
          <w:tab w:val="left" w:pos="1628"/>
        </w:tabs>
        <w:spacing w:before="0" w:after="0" w:line="240" w:lineRule="auto"/>
        <w:ind w:left="1627" w:right="0" w:hanging="736"/>
        <w:jc w:val="left"/>
        <w:rPr>
          <w:sz w:val="21"/>
        </w:rPr>
      </w:pPr>
      <w:r>
        <w:rPr>
          <w:spacing w:val="-2"/>
          <w:sz w:val="21"/>
        </w:rPr>
        <w:t>责任追究制度</w:t>
      </w:r>
    </w:p>
    <w:p>
      <w:pPr>
        <w:pStyle w:val="BodyText"/>
        <w:spacing w:before="7"/>
        <w:rPr>
          <w:sz w:val="15"/>
        </w:rPr>
      </w:pPr>
    </w:p>
    <w:p>
      <w:pPr>
        <w:pStyle w:val="BodyText"/>
        <w:spacing w:line="278" w:lineRule="auto"/>
        <w:ind w:left="892" w:right="1152" w:firstLine="420"/>
        <w:jc w:val="both"/>
      </w:pPr>
      <w:r>
        <w:rPr>
          <w:spacing w:val="-10"/>
        </w:rPr>
        <w:t>依据《中华人民共和国食品安全法实施条例》的规定，明确“法定代表人、主要负责人、直接负责的主管人员和其他直接责任人员”等四类责任人员，健全完善“处罚到人”食品安全责任追究制度，对</w:t>
      </w:r>
      <w:r>
        <w:rPr>
          <w:spacing w:val="-5"/>
        </w:rPr>
        <w:t xml:space="preserve">未履行职责或履职不到位，导致学校食堂发生食品安全事故，依法追究相关责任人员责任。 </w:t>
      </w:r>
    </w:p>
    <w:p>
      <w:pPr>
        <w:pStyle w:val="BodyText"/>
        <w:spacing w:before="156"/>
        <w:ind w:left="1418"/>
      </w:pPr>
      <w:r>
        <w:drawing>
          <wp:anchor distT="0" distB="0" distL="0" distR="0" simplePos="0" relativeHeight="251697152" behindDoc="0" locked="0" layoutInCell="1" allowOverlap="1">
            <wp:simplePos x="0" y="0"/>
            <wp:positionH relativeFrom="page">
              <wp:posOffset>722427</wp:posOffset>
            </wp:positionH>
            <wp:positionV relativeFrom="paragraph">
              <wp:posOffset>139301</wp:posOffset>
            </wp:positionV>
            <wp:extent cx="198830" cy="93617"/>
            <wp:effectExtent l="0" t="0" r="0" b="0"/>
            <wp:wrapNone/>
            <wp:docPr id="87"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38.png"/>
                    <pic:cNvPicPr/>
                  </pic:nvPicPr>
                  <pic:blipFill>
                    <a:blip xmlns:r="http://schemas.openxmlformats.org/officeDocument/2006/relationships" r:embed="rId57" cstate="print"/>
                    <a:stretch>
                      <a:fillRect/>
                    </a:stretch>
                  </pic:blipFill>
                  <pic:spPr>
                    <a:xfrm>
                      <a:off x="0" y="0"/>
                      <a:ext cx="198830" cy="93617"/>
                    </a:xfrm>
                    <a:prstGeom prst="rect">
                      <a:avLst/>
                    </a:prstGeom>
                  </pic:spPr>
                </pic:pic>
              </a:graphicData>
            </a:graphic>
          </wp:anchor>
        </w:drawing>
      </w:r>
      <w:r>
        <w:t>布局流程</w:t>
      </w:r>
    </w:p>
    <w:p>
      <w:pPr>
        <w:pStyle w:val="BodyText"/>
        <w:spacing w:before="12"/>
        <w:rPr>
          <w:sz w:val="9"/>
        </w:rPr>
      </w:pPr>
    </w:p>
    <w:p>
      <w:pPr>
        <w:pStyle w:val="BodyText"/>
        <w:spacing w:before="72" w:line="278" w:lineRule="auto"/>
        <w:ind w:left="892" w:right="1152" w:firstLine="420"/>
        <w:jc w:val="both"/>
      </w:pPr>
      <w:r>
        <w:rPr>
          <w:spacing w:val="-9"/>
        </w:rPr>
        <w:t>食品处理区应按一般操作区、准清洁操作区和清洁操作区相对分开的原则，结合供餐量和规模大小</w:t>
      </w:r>
      <w:r>
        <w:rPr>
          <w:spacing w:val="-12"/>
        </w:rPr>
        <w:t>实际情况进行规划布局，按照“从生到熟、从脏到净”单一流向运行，有效控制交叉污染。在此基础上</w:t>
      </w:r>
      <w:r>
        <w:rPr>
          <w:spacing w:val="-7"/>
        </w:rPr>
        <w:t>设置功能间</w:t>
      </w:r>
      <w:r>
        <w:t>（</w:t>
      </w:r>
      <w:r>
        <w:rPr>
          <w:spacing w:val="-3"/>
        </w:rPr>
        <w:t>区</w:t>
      </w:r>
      <w:r>
        <w:t>）</w:t>
      </w:r>
      <w:r>
        <w:rPr>
          <w:spacing w:val="-3"/>
        </w:rPr>
        <w:t>，包括但不限于以下功能间</w:t>
      </w:r>
      <w:r>
        <w:t>（</w:t>
      </w:r>
      <w:r>
        <w:rPr>
          <w:spacing w:val="-3"/>
        </w:rPr>
        <w:t>区</w:t>
      </w:r>
      <w:r>
        <w:t xml:space="preserve">）： </w:t>
      </w:r>
    </w:p>
    <w:p>
      <w:pPr>
        <w:pStyle w:val="BodyText"/>
        <w:spacing w:line="278" w:lineRule="auto"/>
        <w:ind w:left="1745" w:right="1250" w:hanging="428"/>
      </w:pPr>
      <w:r>
        <w:rPr>
          <w:rFonts w:ascii="Times New Roman" w:eastAsia="Times New Roman" w:hAnsi="Times New Roman"/>
        </w:rPr>
        <w:t>——</w:t>
      </w:r>
      <w:r>
        <w:t xml:space="preserve">健康监测间（区）（设置身份识别、体温检测等设施或岗位，为落实从业人员上岗前健康监测要求提供条件，有条件的可选择自动识别测温仪等）； </w:t>
      </w:r>
    </w:p>
    <w:p>
      <w:pPr>
        <w:pStyle w:val="BodyText"/>
        <w:spacing w:line="269" w:lineRule="exact"/>
        <w:ind w:left="1318"/>
      </w:pPr>
      <w:r>
        <w:rPr>
          <w:rFonts w:ascii="Times New Roman" w:eastAsia="Times New Roman" w:hAnsi="Times New Roman"/>
        </w:rPr>
        <w:t>——</w:t>
      </w:r>
      <w:r>
        <w:t xml:space="preserve">预进间（区）（设置更衣、洗手消毒等设施）； </w:t>
      </w:r>
    </w:p>
    <w:p>
      <w:pPr>
        <w:pStyle w:val="BodyText"/>
        <w:spacing w:before="43" w:line="278" w:lineRule="auto"/>
        <w:ind w:left="1745" w:right="1250" w:hanging="428"/>
      </w:pPr>
      <w:r>
        <w:rPr>
          <w:rFonts w:ascii="Times New Roman" w:eastAsia="Times New Roman" w:hAnsi="Times New Roman"/>
        </w:rPr>
        <w:t>——</w:t>
      </w:r>
      <w:r>
        <w:t xml:space="preserve">一般操作间（区）（分为食品库房、粗加工制作、切配、餐具用具清洗消毒等，设置相应的设施设备）； </w:t>
      </w:r>
    </w:p>
    <w:p>
      <w:pPr>
        <w:pStyle w:val="BodyText"/>
        <w:spacing w:line="269" w:lineRule="exact"/>
        <w:ind w:left="1318"/>
      </w:pPr>
      <w:r>
        <w:rPr>
          <w:rFonts w:ascii="Times New Roman" w:eastAsia="Times New Roman" w:hAnsi="Times New Roman"/>
        </w:rPr>
        <w:t>——</w:t>
      </w:r>
      <w:r>
        <w:t xml:space="preserve">准清洁操作间（区）（分为烹饪、餐具用具保洁、面食加工等，设置相应的设施设备）； </w:t>
      </w:r>
    </w:p>
    <w:p>
      <w:pPr>
        <w:pStyle w:val="BodyText"/>
        <w:spacing w:before="43"/>
        <w:ind w:left="1318"/>
      </w:pPr>
      <w:r>
        <w:rPr>
          <w:rFonts w:ascii="Times New Roman" w:eastAsia="Times New Roman" w:hAnsi="Times New Roman"/>
        </w:rPr>
        <w:t>——</w:t>
      </w:r>
      <w:r>
        <w:t xml:space="preserve">清洁操作间（区）（分为备餐、凉菜配制等，设置相应的设施设备）。 </w:t>
      </w:r>
    </w:p>
    <w:p>
      <w:pPr>
        <w:pStyle w:val="BodyText"/>
        <w:spacing w:before="12"/>
        <w:rPr>
          <w:sz w:val="9"/>
        </w:rPr>
      </w:pPr>
    </w:p>
    <w:p>
      <w:pPr>
        <w:spacing w:before="74"/>
        <w:ind w:left="897" w:right="0" w:firstLine="0"/>
        <w:jc w:val="left"/>
        <w:rPr>
          <w:sz w:val="21"/>
        </w:rPr>
      </w:pPr>
      <w:r>
        <w:drawing>
          <wp:anchor distT="0" distB="0" distL="0" distR="0" simplePos="0" relativeHeight="251698176" behindDoc="0" locked="0" layoutInCell="1" allowOverlap="1">
            <wp:simplePos x="0" y="0"/>
            <wp:positionH relativeFrom="page">
              <wp:posOffset>215900</wp:posOffset>
            </wp:positionH>
            <wp:positionV relativeFrom="paragraph">
              <wp:posOffset>187197</wp:posOffset>
            </wp:positionV>
            <wp:extent cx="7112000" cy="4876800"/>
            <wp:effectExtent l="0" t="0" r="0" b="0"/>
            <wp:wrapNone/>
            <wp:docPr id="8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drawing>
          <wp:inline distT="0" distB="0" distL="0" distR="0">
            <wp:extent cx="194256" cy="95068"/>
            <wp:effectExtent l="0" t="0" r="0" b="0"/>
            <wp:docPr id="91"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39.png"/>
                    <pic:cNvPicPr/>
                  </pic:nvPicPr>
                  <pic:blipFill>
                    <a:blip xmlns:r="http://schemas.openxmlformats.org/officeDocument/2006/relationships" r:embed="rId58" cstate="print"/>
                    <a:stretch>
                      <a:fillRect/>
                    </a:stretch>
                  </pic:blipFill>
                  <pic:spPr>
                    <a:xfrm>
                      <a:off x="0" y="0"/>
                      <a:ext cx="194256"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5"/>
          <w:sz w:val="20"/>
        </w:rPr>
        <w:t xml:space="preserve"> </w:t>
      </w:r>
      <w:r>
        <w:rPr>
          <w:spacing w:val="-1"/>
          <w:sz w:val="21"/>
        </w:rPr>
        <w:t>场所建设</w:t>
      </w:r>
    </w:p>
    <w:p>
      <w:pPr>
        <w:pStyle w:val="BodyText"/>
        <w:spacing w:before="9"/>
        <w:rPr>
          <w:sz w:val="9"/>
        </w:rPr>
      </w:pPr>
    </w:p>
    <w:p>
      <w:pPr>
        <w:pStyle w:val="ListParagraph"/>
        <w:numPr>
          <w:ilvl w:val="2"/>
          <w:numId w:val="25"/>
        </w:numPr>
        <w:tabs>
          <w:tab w:val="left" w:pos="1628"/>
        </w:tabs>
        <w:spacing w:before="72" w:after="0" w:line="240" w:lineRule="auto"/>
        <w:ind w:left="1627" w:right="0" w:hanging="736"/>
        <w:jc w:val="left"/>
        <w:rPr>
          <w:sz w:val="21"/>
        </w:rPr>
      </w:pPr>
      <w:r>
        <w:rPr>
          <w:spacing w:val="-1"/>
          <w:sz w:val="21"/>
        </w:rPr>
        <w:t>基本要求</w:t>
      </w:r>
    </w:p>
    <w:p>
      <w:pPr>
        <w:pStyle w:val="BodyText"/>
        <w:spacing w:before="6"/>
        <w:rPr>
          <w:sz w:val="15"/>
        </w:rPr>
      </w:pPr>
    </w:p>
    <w:p>
      <w:pPr>
        <w:pStyle w:val="ListParagraph"/>
        <w:numPr>
          <w:ilvl w:val="3"/>
          <w:numId w:val="25"/>
        </w:numPr>
        <w:tabs>
          <w:tab w:val="left" w:pos="1839"/>
        </w:tabs>
        <w:spacing w:before="1" w:after="0" w:line="240" w:lineRule="auto"/>
        <w:ind w:left="1838" w:right="0" w:hanging="947"/>
        <w:jc w:val="left"/>
        <w:rPr>
          <w:sz w:val="21"/>
        </w:rPr>
      </w:pPr>
      <w:r>
        <w:rPr>
          <w:spacing w:val="-3"/>
          <w:sz w:val="21"/>
        </w:rPr>
        <w:t>应选择与经营餐食相适应的场所，保持场所环境清洁，不应选择易受到污染的区域。</w:t>
      </w:r>
      <w:r>
        <w:rPr>
          <w:sz w:val="21"/>
        </w:rPr>
        <w:t xml:space="preserve"> </w:t>
      </w:r>
    </w:p>
    <w:p>
      <w:pPr>
        <w:pStyle w:val="ListParagraph"/>
        <w:numPr>
          <w:ilvl w:val="3"/>
          <w:numId w:val="25"/>
        </w:numPr>
        <w:tabs>
          <w:tab w:val="left" w:pos="1839"/>
        </w:tabs>
        <w:spacing w:before="43" w:after="0" w:line="278" w:lineRule="auto"/>
        <w:ind w:left="892" w:right="1152" w:firstLine="0"/>
        <w:jc w:val="left"/>
        <w:rPr>
          <w:sz w:val="21"/>
        </w:rPr>
      </w:pPr>
      <w:r>
        <w:rPr>
          <w:spacing w:val="-4"/>
          <w:sz w:val="21"/>
        </w:rPr>
        <w:t xml:space="preserve">应采用坚固耐用，易于维修、清洁或消毒的材料建造，材质和结构应能避免有害生物侵入和栖息。 </w:t>
      </w:r>
    </w:p>
    <w:p>
      <w:pPr>
        <w:pStyle w:val="ListParagraph"/>
        <w:numPr>
          <w:ilvl w:val="2"/>
          <w:numId w:val="25"/>
        </w:numPr>
        <w:tabs>
          <w:tab w:val="left" w:pos="1628"/>
        </w:tabs>
        <w:spacing w:before="156" w:after="0" w:line="240" w:lineRule="auto"/>
        <w:ind w:left="1627" w:right="0" w:hanging="736"/>
        <w:jc w:val="left"/>
        <w:rPr>
          <w:sz w:val="21"/>
        </w:rPr>
      </w:pPr>
      <w:r>
        <w:rPr>
          <w:spacing w:val="-1"/>
          <w:sz w:val="21"/>
        </w:rPr>
        <w:t>地面和墙壁</w:t>
      </w:r>
    </w:p>
    <w:p>
      <w:pPr>
        <w:pStyle w:val="BodyText"/>
        <w:spacing w:before="6"/>
        <w:rPr>
          <w:sz w:val="15"/>
        </w:rPr>
      </w:pPr>
    </w:p>
    <w:p>
      <w:pPr>
        <w:pStyle w:val="ListParagraph"/>
        <w:numPr>
          <w:ilvl w:val="3"/>
          <w:numId w:val="25"/>
        </w:numPr>
        <w:tabs>
          <w:tab w:val="left" w:pos="1839"/>
        </w:tabs>
        <w:spacing w:before="1" w:after="0" w:line="278" w:lineRule="auto"/>
        <w:ind w:left="892" w:right="1152" w:firstLine="0"/>
        <w:jc w:val="left"/>
        <w:rPr>
          <w:sz w:val="21"/>
        </w:rPr>
      </w:pPr>
      <w:r>
        <w:rPr>
          <w:spacing w:val="-4"/>
          <w:sz w:val="21"/>
        </w:rPr>
        <w:t>应选择防水、防滑、无毒、无异味、易清洗的浅色材料涂覆或铺设，应表面平滑、无裂缝、</w:t>
      </w:r>
      <w:r>
        <w:rPr>
          <w:spacing w:val="-3"/>
          <w:sz w:val="21"/>
        </w:rPr>
        <w:t xml:space="preserve">无破损，无霉斑、无积垢，宜选用浅色瓷砖、防火防爆玻璃。 </w:t>
      </w:r>
    </w:p>
    <w:p>
      <w:pPr>
        <w:pStyle w:val="ListParagraph"/>
        <w:numPr>
          <w:ilvl w:val="3"/>
          <w:numId w:val="25"/>
        </w:numPr>
        <w:tabs>
          <w:tab w:val="left" w:pos="1839"/>
        </w:tabs>
        <w:spacing w:before="0" w:after="0" w:line="269" w:lineRule="exact"/>
        <w:ind w:left="1838" w:right="0" w:hanging="947"/>
        <w:jc w:val="left"/>
        <w:rPr>
          <w:sz w:val="21"/>
        </w:rPr>
      </w:pPr>
      <w:r>
        <w:rPr>
          <w:spacing w:val="-3"/>
          <w:sz w:val="21"/>
        </w:rPr>
        <w:t>有水区域地面应以排水沟</w:t>
      </w:r>
      <w:r>
        <w:rPr>
          <w:sz w:val="21"/>
        </w:rPr>
        <w:t>（口</w:t>
      </w:r>
      <w:r>
        <w:rPr>
          <w:spacing w:val="-3"/>
          <w:sz w:val="21"/>
        </w:rPr>
        <w:t>）</w:t>
      </w:r>
      <w:r>
        <w:rPr>
          <w:spacing w:val="-11"/>
          <w:sz w:val="21"/>
        </w:rPr>
        <w:t xml:space="preserve">为低点，保持 </w:t>
      </w:r>
      <w:r>
        <w:rPr>
          <w:sz w:val="21"/>
        </w:rPr>
        <w:t>1.5</w:t>
      </w:r>
      <w:r>
        <w:rPr>
          <w:spacing w:val="-2"/>
          <w:sz w:val="21"/>
        </w:rPr>
        <w:t>°的坡度。</w:t>
      </w:r>
      <w:r>
        <w:rPr>
          <w:sz w:val="21"/>
        </w:rPr>
        <w:t xml:space="preserve"> </w:t>
      </w:r>
    </w:p>
    <w:p>
      <w:pPr>
        <w:pStyle w:val="ListParagraph"/>
        <w:numPr>
          <w:ilvl w:val="3"/>
          <w:numId w:val="25"/>
        </w:numPr>
        <w:tabs>
          <w:tab w:val="left" w:pos="1839"/>
        </w:tabs>
        <w:spacing w:before="42" w:after="0" w:line="278" w:lineRule="auto"/>
        <w:ind w:left="892" w:right="1151" w:firstLine="0"/>
        <w:jc w:val="left"/>
        <w:rPr>
          <w:sz w:val="21"/>
        </w:rPr>
      </w:pPr>
      <w:r>
        <w:rPr>
          <w:spacing w:val="-6"/>
          <w:sz w:val="21"/>
        </w:rPr>
        <w:t>需经常冲洗的场所</w:t>
      </w:r>
      <w:r>
        <w:rPr>
          <w:sz w:val="21"/>
        </w:rPr>
        <w:t>（</w:t>
      </w:r>
      <w:r>
        <w:rPr>
          <w:spacing w:val="-8"/>
          <w:sz w:val="21"/>
        </w:rPr>
        <w:t>包括粗加工制作、切配、烹饪和餐用具清洗消毒等场所</w:t>
      </w:r>
      <w:r>
        <w:rPr>
          <w:spacing w:val="-26"/>
          <w:sz w:val="21"/>
        </w:rPr>
        <w:t>）</w:t>
      </w:r>
      <w:r>
        <w:rPr>
          <w:spacing w:val="-14"/>
          <w:sz w:val="21"/>
        </w:rPr>
        <w:t xml:space="preserve">，应铺设 </w:t>
      </w:r>
      <w:r>
        <w:rPr>
          <w:sz w:val="21"/>
        </w:rPr>
        <w:t>1.5</w:t>
      </w:r>
      <w:r>
        <w:rPr>
          <w:spacing w:val="-4"/>
          <w:sz w:val="21"/>
        </w:rPr>
        <w:t xml:space="preserve"> </w:t>
      </w:r>
      <w:r>
        <w:rPr>
          <w:sz w:val="21"/>
        </w:rPr>
        <w:t xml:space="preserve">m </w:t>
      </w:r>
      <w:r>
        <w:rPr>
          <w:spacing w:val="-3"/>
          <w:sz w:val="21"/>
        </w:rPr>
        <w:t>以上、浅色、不吸水、易清洗的瓷砖墙裙。</w:t>
      </w:r>
      <w:r>
        <w:rPr>
          <w:sz w:val="21"/>
        </w:rPr>
        <w:t xml:space="preserve"> </w:t>
      </w:r>
    </w:p>
    <w:p>
      <w:pPr>
        <w:pStyle w:val="ListParagraph"/>
        <w:numPr>
          <w:ilvl w:val="3"/>
          <w:numId w:val="25"/>
        </w:numPr>
        <w:tabs>
          <w:tab w:val="left" w:pos="1839"/>
        </w:tabs>
        <w:spacing w:before="0" w:after="0" w:line="269" w:lineRule="exact"/>
        <w:ind w:left="1838" w:right="0" w:hanging="947"/>
        <w:jc w:val="left"/>
        <w:rPr>
          <w:sz w:val="21"/>
        </w:rPr>
      </w:pPr>
      <w:r>
        <w:rPr>
          <w:spacing w:val="-3"/>
          <w:sz w:val="21"/>
        </w:rPr>
        <w:t xml:space="preserve">备餐间、白案间、凉菜间的瓷砖墙裙应铺设到墙顶。 </w:t>
      </w:r>
    </w:p>
    <w:p>
      <w:pPr>
        <w:pStyle w:val="BodyText"/>
        <w:spacing w:before="7"/>
        <w:rPr>
          <w:sz w:val="15"/>
        </w:rPr>
      </w:pPr>
    </w:p>
    <w:p>
      <w:pPr>
        <w:pStyle w:val="ListParagraph"/>
        <w:numPr>
          <w:ilvl w:val="2"/>
          <w:numId w:val="25"/>
        </w:numPr>
        <w:tabs>
          <w:tab w:val="left" w:pos="1628"/>
        </w:tabs>
        <w:spacing w:before="0" w:after="0" w:line="240" w:lineRule="auto"/>
        <w:ind w:left="1627" w:right="0" w:hanging="736"/>
        <w:jc w:val="left"/>
        <w:rPr>
          <w:sz w:val="21"/>
        </w:rPr>
      </w:pPr>
      <w:r>
        <w:rPr>
          <w:sz w:val="21"/>
        </w:rPr>
        <w:t>天花板</w:t>
      </w:r>
    </w:p>
    <w:p>
      <w:pPr>
        <w:pStyle w:val="BodyText"/>
        <w:spacing w:before="7"/>
        <w:rPr>
          <w:sz w:val="15"/>
        </w:rPr>
      </w:pPr>
    </w:p>
    <w:p>
      <w:pPr>
        <w:pStyle w:val="ListParagraph"/>
        <w:numPr>
          <w:ilvl w:val="3"/>
          <w:numId w:val="25"/>
        </w:numPr>
        <w:tabs>
          <w:tab w:val="left" w:pos="1839"/>
        </w:tabs>
        <w:spacing w:before="1" w:after="0" w:line="240" w:lineRule="auto"/>
        <w:ind w:left="1838" w:right="0" w:hanging="947"/>
        <w:jc w:val="left"/>
        <w:rPr>
          <w:sz w:val="21"/>
        </w:rPr>
      </w:pPr>
      <w:r>
        <w:rPr>
          <w:spacing w:val="-3"/>
          <w:sz w:val="21"/>
        </w:rPr>
        <w:t>应该选择无毒、无异味、不吸水、易清洁、耐高温、耐腐蚀、浅色的涂覆或装修材料。</w:t>
      </w:r>
      <w:r>
        <w:rPr>
          <w:sz w:val="21"/>
        </w:rPr>
        <w:t xml:space="preserve"> </w:t>
      </w:r>
    </w:p>
    <w:p>
      <w:pPr>
        <w:pStyle w:val="ListParagraph"/>
        <w:numPr>
          <w:ilvl w:val="3"/>
          <w:numId w:val="25"/>
        </w:numPr>
        <w:tabs>
          <w:tab w:val="left" w:pos="1839"/>
        </w:tabs>
        <w:spacing w:before="43" w:after="0" w:line="240" w:lineRule="auto"/>
        <w:ind w:left="1838" w:right="0" w:hanging="947"/>
        <w:jc w:val="left"/>
        <w:rPr>
          <w:sz w:val="21"/>
        </w:rPr>
      </w:pPr>
      <w:r>
        <w:rPr>
          <w:spacing w:val="-3"/>
          <w:sz w:val="21"/>
        </w:rPr>
        <w:t>无裂缝、无破损，无霉斑、无灰尘积聚。</w:t>
      </w:r>
      <w:r>
        <w:rPr>
          <w:sz w:val="21"/>
        </w:rPr>
        <w:t xml:space="preserve"> </w:t>
      </w:r>
    </w:p>
    <w:p>
      <w:pPr>
        <w:pStyle w:val="ListParagraph"/>
        <w:numPr>
          <w:ilvl w:val="3"/>
          <w:numId w:val="25"/>
        </w:numPr>
        <w:tabs>
          <w:tab w:val="left" w:pos="1839"/>
        </w:tabs>
        <w:spacing w:before="42" w:after="0" w:line="240" w:lineRule="auto"/>
        <w:ind w:left="1838" w:right="0" w:hanging="947"/>
        <w:jc w:val="left"/>
        <w:rPr>
          <w:sz w:val="21"/>
        </w:rPr>
      </w:pPr>
      <w:r>
        <w:rPr>
          <w:spacing w:val="-3"/>
          <w:sz w:val="21"/>
        </w:rPr>
        <w:t>天花板与横梁或墙壁结合处宜有一定弧度。</w:t>
      </w:r>
      <w:r>
        <w:rPr>
          <w:sz w:val="21"/>
        </w:rPr>
        <w:t xml:space="preserve"> </w:t>
      </w:r>
    </w:p>
    <w:p>
      <w:pPr>
        <w:pStyle w:val="ListParagraph"/>
        <w:numPr>
          <w:ilvl w:val="3"/>
          <w:numId w:val="25"/>
        </w:numPr>
        <w:tabs>
          <w:tab w:val="left" w:pos="1839"/>
        </w:tabs>
        <w:spacing w:before="43" w:after="0" w:line="240" w:lineRule="auto"/>
        <w:ind w:left="1838" w:right="0" w:hanging="947"/>
        <w:jc w:val="left"/>
        <w:rPr>
          <w:sz w:val="21"/>
        </w:rPr>
      </w:pPr>
      <w:r>
        <w:rPr>
          <w:spacing w:val="-6"/>
          <w:sz w:val="21"/>
        </w:rPr>
        <w:t xml:space="preserve">水蒸汽较多区域的天花板应有不少于 </w:t>
      </w:r>
      <w:r>
        <w:rPr>
          <w:sz w:val="21"/>
        </w:rPr>
        <w:t>1.5</w:t>
      </w:r>
      <w:r>
        <w:rPr>
          <w:spacing w:val="-3"/>
          <w:sz w:val="21"/>
        </w:rPr>
        <w:t>°的坡度。半成品、成品暴露区的天花板应平整。</w:t>
      </w:r>
      <w:r>
        <w:rPr>
          <w:sz w:val="21"/>
        </w:rPr>
        <w:t xml:space="preserve"> </w:t>
      </w:r>
    </w:p>
    <w:p>
      <w:pPr>
        <w:pStyle w:val="BodyText"/>
        <w:spacing w:before="7"/>
        <w:rPr>
          <w:sz w:val="15"/>
        </w:rPr>
      </w:pPr>
    </w:p>
    <w:p>
      <w:pPr>
        <w:pStyle w:val="ListParagraph"/>
        <w:numPr>
          <w:ilvl w:val="2"/>
          <w:numId w:val="25"/>
        </w:numPr>
        <w:tabs>
          <w:tab w:val="left" w:pos="1628"/>
        </w:tabs>
        <w:spacing w:before="0" w:after="0" w:line="240" w:lineRule="auto"/>
        <w:ind w:left="1627" w:right="0" w:hanging="736"/>
        <w:jc w:val="left"/>
        <w:rPr>
          <w:sz w:val="21"/>
        </w:rPr>
      </w:pPr>
      <w:r>
        <w:rPr>
          <w:sz w:val="21"/>
        </w:rPr>
        <w:t>门窗</w:t>
      </w:r>
    </w:p>
    <w:p>
      <w:pPr>
        <w:pStyle w:val="BodyText"/>
        <w:spacing w:before="7"/>
        <w:rPr>
          <w:sz w:val="15"/>
        </w:rPr>
      </w:pPr>
    </w:p>
    <w:p>
      <w:pPr>
        <w:pStyle w:val="BodyText"/>
        <w:ind w:left="1313"/>
      </w:pPr>
      <w:r>
        <w:t xml:space="preserve">应坚固、不透水、易清洗、闭合严密、无变形、无破损，易于维护、清洁。 </w:t>
      </w:r>
    </w:p>
    <w:p>
      <w:pPr>
        <w:pStyle w:val="BodyText"/>
        <w:spacing w:before="10"/>
        <w:rPr>
          <w:sz w:val="17"/>
        </w:rPr>
      </w:pPr>
    </w:p>
    <w:p>
      <w:pPr>
        <w:spacing w:before="75"/>
        <w:ind w:left="1090" w:right="0" w:firstLine="0"/>
        <w:jc w:val="left"/>
        <w:rPr>
          <w:sz w:val="18"/>
        </w:rPr>
      </w:pPr>
      <w:r>
        <w:rPr>
          <w:sz w:val="18"/>
        </w:rPr>
        <w:t xml:space="preserve">4 </w:t>
      </w:r>
    </w:p>
    <w:p>
      <w:pPr>
        <w:spacing w:after="0"/>
        <w:jc w:val="left"/>
        <w:rPr>
          <w:sz w:val="18"/>
        </w:rPr>
        <w:sectPr>
          <w:headerReference w:type="even" r:id="rId59"/>
          <w:headerReference w:type="default" r:id="rId60"/>
          <w:pgSz w:w="11910" w:h="16840"/>
          <w:pgMar w:top="1640" w:right="260" w:bottom="280" w:left="240" w:header="1448" w:footer="0"/>
          <w:pgNumType w:start="11"/>
          <w:cols w:space="708"/>
        </w:sectPr>
      </w:pPr>
    </w:p>
    <w:p>
      <w:pPr>
        <w:pStyle w:val="BodyText"/>
        <w:spacing w:before="1"/>
        <w:rPr>
          <w:sz w:val="17"/>
        </w:rPr>
      </w:pPr>
    </w:p>
    <w:p>
      <w:pPr>
        <w:pStyle w:val="ListParagraph"/>
        <w:numPr>
          <w:ilvl w:val="2"/>
          <w:numId w:val="25"/>
        </w:numPr>
        <w:tabs>
          <w:tab w:val="left" w:pos="1914"/>
        </w:tabs>
        <w:spacing w:before="72" w:after="0" w:line="240" w:lineRule="auto"/>
        <w:ind w:left="1913" w:right="0" w:hanging="736"/>
        <w:jc w:val="left"/>
        <w:rPr>
          <w:sz w:val="21"/>
        </w:rPr>
      </w:pPr>
      <w:r>
        <w:rPr>
          <w:spacing w:val="-1"/>
          <w:sz w:val="21"/>
        </w:rPr>
        <w:t>给、排水</w:t>
      </w:r>
    </w:p>
    <w:p>
      <w:pPr>
        <w:pStyle w:val="BodyText"/>
        <w:spacing w:before="7"/>
        <w:rPr>
          <w:sz w:val="15"/>
        </w:rPr>
      </w:pPr>
    </w:p>
    <w:p>
      <w:pPr>
        <w:pStyle w:val="ListParagraph"/>
        <w:numPr>
          <w:ilvl w:val="3"/>
          <w:numId w:val="25"/>
        </w:numPr>
        <w:tabs>
          <w:tab w:val="left" w:pos="2125"/>
        </w:tabs>
        <w:spacing w:before="0" w:after="0" w:line="240" w:lineRule="auto"/>
        <w:ind w:left="2124" w:right="0" w:hanging="947"/>
        <w:jc w:val="left"/>
        <w:rPr>
          <w:sz w:val="21"/>
        </w:rPr>
      </w:pPr>
      <w:r>
        <w:rPr>
          <w:spacing w:val="-7"/>
          <w:sz w:val="21"/>
        </w:rPr>
        <w:t xml:space="preserve">应有足够供水，水质应符合 </w:t>
      </w:r>
      <w:r>
        <w:rPr>
          <w:sz w:val="21"/>
        </w:rPr>
        <w:t>GB</w:t>
      </w:r>
      <w:r>
        <w:rPr>
          <w:spacing w:val="-2"/>
          <w:sz w:val="21"/>
        </w:rPr>
        <w:t xml:space="preserve"> </w:t>
      </w:r>
      <w:r>
        <w:rPr>
          <w:sz w:val="21"/>
        </w:rPr>
        <w:t>5749</w:t>
      </w:r>
      <w:r>
        <w:rPr>
          <w:spacing w:val="-13"/>
          <w:sz w:val="21"/>
        </w:rPr>
        <w:t xml:space="preserve"> 的规定。</w:t>
      </w:r>
      <w:r>
        <w:rPr>
          <w:sz w:val="21"/>
        </w:rPr>
        <w:t xml:space="preserve"> </w:t>
      </w:r>
    </w:p>
    <w:p>
      <w:pPr>
        <w:pStyle w:val="ListParagraph"/>
        <w:numPr>
          <w:ilvl w:val="3"/>
          <w:numId w:val="25"/>
        </w:numPr>
        <w:tabs>
          <w:tab w:val="left" w:pos="2125"/>
        </w:tabs>
        <w:spacing w:before="43" w:after="0" w:line="240" w:lineRule="auto"/>
        <w:ind w:left="2124" w:right="0" w:hanging="947"/>
        <w:jc w:val="left"/>
        <w:rPr>
          <w:sz w:val="21"/>
        </w:rPr>
      </w:pPr>
      <w:r>
        <w:rPr>
          <w:spacing w:val="-3"/>
          <w:sz w:val="21"/>
        </w:rPr>
        <w:t>排水沟应有一定坡度，保证下水道通畅。</w:t>
      </w:r>
      <w:r>
        <w:rPr>
          <w:sz w:val="21"/>
        </w:rPr>
        <w:t xml:space="preserve"> </w:t>
      </w:r>
    </w:p>
    <w:p>
      <w:pPr>
        <w:pStyle w:val="ListParagraph"/>
        <w:numPr>
          <w:ilvl w:val="3"/>
          <w:numId w:val="25"/>
        </w:numPr>
        <w:tabs>
          <w:tab w:val="left" w:pos="2125"/>
        </w:tabs>
        <w:spacing w:before="43" w:after="0" w:line="240" w:lineRule="auto"/>
        <w:ind w:left="2124" w:right="0" w:hanging="947"/>
        <w:jc w:val="left"/>
        <w:rPr>
          <w:sz w:val="21"/>
        </w:rPr>
      </w:pPr>
      <w:r>
        <w:rPr>
          <w:spacing w:val="-3"/>
          <w:sz w:val="21"/>
        </w:rPr>
        <w:t>排水的流向应由高清洁操作区流向低清洁操作区，并应防止污水逆流。</w:t>
      </w:r>
      <w:r>
        <w:rPr>
          <w:sz w:val="21"/>
        </w:rPr>
        <w:t xml:space="preserve"> </w:t>
      </w:r>
    </w:p>
    <w:p>
      <w:pPr>
        <w:pStyle w:val="ListParagraph"/>
        <w:numPr>
          <w:ilvl w:val="3"/>
          <w:numId w:val="25"/>
        </w:numPr>
        <w:tabs>
          <w:tab w:val="left" w:pos="2125"/>
        </w:tabs>
        <w:spacing w:before="43" w:after="0" w:line="240" w:lineRule="auto"/>
        <w:ind w:left="2124" w:right="0" w:hanging="947"/>
        <w:jc w:val="left"/>
        <w:rPr>
          <w:sz w:val="21"/>
        </w:rPr>
      </w:pPr>
      <w:r>
        <w:rPr>
          <w:spacing w:val="-3"/>
          <w:sz w:val="21"/>
        </w:rPr>
        <w:t>排水沟上面的横箅子</w:t>
      </w:r>
      <w:r>
        <w:rPr>
          <w:sz w:val="21"/>
        </w:rPr>
        <w:t>（</w:t>
      </w:r>
      <w:r>
        <w:rPr>
          <w:spacing w:val="-2"/>
          <w:sz w:val="21"/>
        </w:rPr>
        <w:t>盖板</w:t>
      </w:r>
      <w:r>
        <w:rPr>
          <w:sz w:val="21"/>
        </w:rPr>
        <w:t>）</w:t>
      </w:r>
      <w:r>
        <w:rPr>
          <w:spacing w:val="-6"/>
          <w:sz w:val="21"/>
        </w:rPr>
        <w:t xml:space="preserve">或排水沟出水口处竖箅子，缝隙间距或网眼应小于 </w:t>
      </w:r>
      <w:r>
        <w:rPr>
          <w:sz w:val="21"/>
        </w:rPr>
        <w:t>10</w:t>
      </w:r>
      <w:r>
        <w:rPr>
          <w:spacing w:val="4"/>
          <w:sz w:val="21"/>
        </w:rPr>
        <w:t xml:space="preserve"> </w:t>
      </w:r>
      <w:r>
        <w:rPr>
          <w:sz w:val="21"/>
        </w:rPr>
        <w:t>mm</w:t>
      </w:r>
      <w:r>
        <w:rPr>
          <w:spacing w:val="-3"/>
          <w:sz w:val="21"/>
        </w:rPr>
        <w:t>。</w:t>
      </w:r>
      <w:r>
        <w:rPr>
          <w:sz w:val="21"/>
        </w:rPr>
        <w:t xml:space="preserve"> </w:t>
      </w:r>
    </w:p>
    <w:p>
      <w:pPr>
        <w:pStyle w:val="ListParagraph"/>
        <w:numPr>
          <w:ilvl w:val="3"/>
          <w:numId w:val="25"/>
        </w:numPr>
        <w:tabs>
          <w:tab w:val="left" w:pos="2125"/>
        </w:tabs>
        <w:spacing w:before="42" w:after="0" w:line="240" w:lineRule="auto"/>
        <w:ind w:left="2124" w:right="0" w:hanging="947"/>
        <w:jc w:val="left"/>
        <w:rPr>
          <w:sz w:val="21"/>
        </w:rPr>
      </w:pPr>
      <w:r>
        <w:rPr>
          <w:spacing w:val="-3"/>
          <w:sz w:val="21"/>
        </w:rPr>
        <w:t>清洁操作区不应设置明沟，地漏应能防止废弃物流入及浊气逸出。</w:t>
      </w:r>
      <w:r>
        <w:rPr>
          <w:sz w:val="21"/>
        </w:rPr>
        <w:t xml:space="preserve"> </w:t>
      </w:r>
    </w:p>
    <w:p>
      <w:pPr>
        <w:pStyle w:val="BodyText"/>
        <w:rPr>
          <w:sz w:val="10"/>
        </w:rPr>
      </w:pPr>
    </w:p>
    <w:p>
      <w:pPr>
        <w:spacing w:before="75"/>
        <w:ind w:left="1183" w:right="0" w:firstLine="0"/>
        <w:jc w:val="left"/>
        <w:rPr>
          <w:sz w:val="21"/>
        </w:rPr>
      </w:pPr>
      <w:r>
        <w:drawing>
          <wp:inline distT="0" distB="0" distL="0" distR="0">
            <wp:extent cx="197340" cy="95068"/>
            <wp:effectExtent l="0" t="0" r="0" b="0"/>
            <wp:docPr id="93"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40.png"/>
                    <pic:cNvPicPr/>
                  </pic:nvPicPr>
                  <pic:blipFill>
                    <a:blip xmlns:r="http://schemas.openxmlformats.org/officeDocument/2006/relationships" r:embed="rId61" cstate="print"/>
                    <a:stretch>
                      <a:fillRect/>
                    </a:stretch>
                  </pic:blipFill>
                  <pic:spPr>
                    <a:xfrm>
                      <a:off x="0" y="0"/>
                      <a:ext cx="197340"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0"/>
          <w:sz w:val="20"/>
        </w:rPr>
        <w:t xml:space="preserve"> </w:t>
      </w:r>
      <w:r>
        <w:rPr>
          <w:spacing w:val="-1"/>
          <w:sz w:val="21"/>
        </w:rPr>
        <w:t>设施设备</w:t>
      </w:r>
    </w:p>
    <w:p>
      <w:pPr>
        <w:pStyle w:val="BodyText"/>
        <w:spacing w:before="8"/>
        <w:rPr>
          <w:sz w:val="9"/>
        </w:rPr>
      </w:pPr>
    </w:p>
    <w:p>
      <w:pPr>
        <w:pStyle w:val="ListParagraph"/>
        <w:numPr>
          <w:ilvl w:val="2"/>
          <w:numId w:val="24"/>
        </w:numPr>
        <w:tabs>
          <w:tab w:val="left" w:pos="1914"/>
        </w:tabs>
        <w:spacing w:before="72" w:after="0" w:line="240" w:lineRule="auto"/>
        <w:ind w:left="1913" w:right="0" w:hanging="736"/>
        <w:jc w:val="left"/>
        <w:rPr>
          <w:sz w:val="21"/>
        </w:rPr>
      </w:pPr>
      <w:r>
        <w:rPr>
          <w:spacing w:val="-3"/>
          <w:sz w:val="21"/>
        </w:rPr>
        <w:t>加工制作设施设备</w:t>
      </w:r>
    </w:p>
    <w:p>
      <w:pPr>
        <w:pStyle w:val="BodyText"/>
        <w:spacing w:before="6"/>
        <w:rPr>
          <w:sz w:val="15"/>
        </w:rPr>
      </w:pPr>
    </w:p>
    <w:p>
      <w:pPr>
        <w:pStyle w:val="ListParagraph"/>
        <w:numPr>
          <w:ilvl w:val="3"/>
          <w:numId w:val="24"/>
        </w:numPr>
        <w:tabs>
          <w:tab w:val="left" w:pos="2125"/>
        </w:tabs>
        <w:spacing w:before="1" w:after="0" w:line="240" w:lineRule="auto"/>
        <w:ind w:left="2124" w:right="0" w:hanging="947"/>
        <w:jc w:val="left"/>
        <w:rPr>
          <w:sz w:val="21"/>
        </w:rPr>
      </w:pPr>
      <w:r>
        <w:rPr>
          <w:spacing w:val="-3"/>
          <w:sz w:val="21"/>
        </w:rPr>
        <w:t>应根据加工制作食品需要合理配备。</w:t>
      </w:r>
      <w:r>
        <w:rPr>
          <w:sz w:val="21"/>
        </w:rPr>
        <w:t xml:space="preserve"> </w:t>
      </w:r>
    </w:p>
    <w:p>
      <w:pPr>
        <w:pStyle w:val="ListParagraph"/>
        <w:numPr>
          <w:ilvl w:val="3"/>
          <w:numId w:val="24"/>
        </w:numPr>
        <w:tabs>
          <w:tab w:val="left" w:pos="2125"/>
        </w:tabs>
        <w:spacing w:before="43" w:after="0" w:line="278" w:lineRule="auto"/>
        <w:ind w:left="1178" w:right="765" w:firstLine="0"/>
        <w:jc w:val="left"/>
        <w:rPr>
          <w:sz w:val="21"/>
        </w:rPr>
      </w:pPr>
      <w:r>
        <w:rPr>
          <w:spacing w:val="-4"/>
          <w:sz w:val="21"/>
        </w:rPr>
        <w:t>各类水池、层架、水浴保温台、配餐台等设备应使用不锈钢制成，不易积垢，易于清洁，并</w:t>
      </w:r>
      <w:r>
        <w:rPr>
          <w:spacing w:val="-7"/>
          <w:sz w:val="21"/>
        </w:rPr>
        <w:t>用明显标识标明用途。不应将加工制作食品的设施设备、容器、工具用于与加工制作食品无关的用途。</w:t>
      </w:r>
      <w:r>
        <w:rPr>
          <w:sz w:val="21"/>
        </w:rPr>
        <w:t xml:space="preserve"> </w:t>
      </w:r>
    </w:p>
    <w:p>
      <w:pPr>
        <w:pStyle w:val="ListParagraph"/>
        <w:numPr>
          <w:ilvl w:val="3"/>
          <w:numId w:val="24"/>
        </w:numPr>
        <w:tabs>
          <w:tab w:val="left" w:pos="2125"/>
        </w:tabs>
        <w:spacing w:before="0" w:after="0" w:line="278" w:lineRule="auto"/>
        <w:ind w:left="1178" w:right="867" w:firstLine="0"/>
        <w:jc w:val="left"/>
        <w:rPr>
          <w:sz w:val="21"/>
        </w:rPr>
      </w:pPr>
      <w:r>
        <w:rPr>
          <w:spacing w:val="-4"/>
          <w:sz w:val="21"/>
        </w:rPr>
        <w:t>设施设备的摆放位置应便于操作、清洁、维护和减少交叉污染；固定安装的设施设备应安装</w:t>
      </w:r>
      <w:r>
        <w:rPr>
          <w:spacing w:val="-3"/>
          <w:sz w:val="21"/>
        </w:rPr>
        <w:t>牢固，与地面、墙壁无缝隙，或保留足够的清洁、维护空间。</w:t>
      </w:r>
      <w:r>
        <w:rPr>
          <w:sz w:val="21"/>
        </w:rPr>
        <w:t xml:space="preserve"> </w:t>
      </w:r>
    </w:p>
    <w:p>
      <w:pPr>
        <w:pStyle w:val="ListParagraph"/>
        <w:numPr>
          <w:ilvl w:val="3"/>
          <w:numId w:val="24"/>
        </w:numPr>
        <w:tabs>
          <w:tab w:val="left" w:pos="2125"/>
        </w:tabs>
        <w:spacing w:before="0" w:after="0" w:line="269" w:lineRule="exact"/>
        <w:ind w:left="2124" w:right="0" w:hanging="947"/>
        <w:jc w:val="left"/>
        <w:rPr>
          <w:sz w:val="21"/>
        </w:rPr>
      </w:pPr>
      <w:r>
        <w:rPr>
          <w:spacing w:val="-3"/>
          <w:sz w:val="21"/>
        </w:rPr>
        <w:t>设施设备、容器和工具与食品的接触面应平滑、无凹陷或裂缝，内部角落部位不宜有尖角。</w:t>
      </w:r>
      <w:r>
        <w:rPr>
          <w:sz w:val="21"/>
        </w:rPr>
        <w:t xml:space="preserve"> </w:t>
      </w:r>
    </w:p>
    <w:p>
      <w:pPr>
        <w:pStyle w:val="BodyText"/>
        <w:spacing w:before="7"/>
        <w:rPr>
          <w:sz w:val="15"/>
        </w:rPr>
      </w:pPr>
    </w:p>
    <w:p>
      <w:pPr>
        <w:pStyle w:val="ListParagraph"/>
        <w:numPr>
          <w:ilvl w:val="2"/>
          <w:numId w:val="24"/>
        </w:numPr>
        <w:tabs>
          <w:tab w:val="left" w:pos="1914"/>
        </w:tabs>
        <w:spacing w:before="0" w:after="0" w:line="240" w:lineRule="auto"/>
        <w:ind w:left="1913" w:right="0" w:hanging="736"/>
        <w:jc w:val="left"/>
        <w:rPr>
          <w:sz w:val="21"/>
        </w:rPr>
      </w:pPr>
      <w:r>
        <w:rPr>
          <w:spacing w:val="-1"/>
          <w:sz w:val="21"/>
        </w:rPr>
        <w:t>照明设施</w:t>
      </w:r>
    </w:p>
    <w:p>
      <w:pPr>
        <w:pStyle w:val="BodyText"/>
        <w:spacing w:before="6"/>
        <w:rPr>
          <w:sz w:val="15"/>
        </w:rPr>
      </w:pPr>
    </w:p>
    <w:p>
      <w:pPr>
        <w:pStyle w:val="ListParagraph"/>
        <w:numPr>
          <w:ilvl w:val="3"/>
          <w:numId w:val="24"/>
        </w:numPr>
        <w:tabs>
          <w:tab w:val="left" w:pos="2125"/>
        </w:tabs>
        <w:spacing w:before="0" w:after="0" w:line="278" w:lineRule="auto"/>
        <w:ind w:left="1178" w:right="871" w:firstLine="0"/>
        <w:jc w:val="left"/>
        <w:rPr>
          <w:sz w:val="21"/>
        </w:rPr>
      </w:pPr>
      <w:r>
        <w:rPr>
          <w:spacing w:val="-4"/>
          <w:sz w:val="21"/>
        </w:rPr>
        <w:t xml:space="preserve">食品处理区应有充足的自然采光或人工照明设施，工作面的光照强度不应低于 </w:t>
      </w:r>
      <w:r>
        <w:rPr>
          <w:sz w:val="21"/>
        </w:rPr>
        <w:t>220</w:t>
      </w:r>
      <w:r>
        <w:rPr>
          <w:spacing w:val="76"/>
          <w:sz w:val="21"/>
        </w:rPr>
        <w:t xml:space="preserve"> </w:t>
      </w:r>
      <w:r>
        <w:rPr>
          <w:sz w:val="21"/>
        </w:rPr>
        <w:t>lux</w:t>
      </w:r>
      <w:r>
        <w:rPr>
          <w:spacing w:val="-3"/>
          <w:sz w:val="21"/>
        </w:rPr>
        <w:t>，光</w:t>
      </w:r>
      <w:r>
        <w:rPr>
          <w:spacing w:val="-5"/>
          <w:sz w:val="21"/>
        </w:rPr>
        <w:t xml:space="preserve">源不应改变食品的感官颜色。其他场所的光照强度不应低于 </w:t>
      </w:r>
      <w:r>
        <w:rPr>
          <w:sz w:val="21"/>
        </w:rPr>
        <w:t>110</w:t>
      </w:r>
      <w:r>
        <w:rPr>
          <w:spacing w:val="2"/>
          <w:sz w:val="21"/>
        </w:rPr>
        <w:t xml:space="preserve"> </w:t>
      </w:r>
      <w:r>
        <w:rPr>
          <w:sz w:val="21"/>
        </w:rPr>
        <w:t>lux</w:t>
      </w:r>
      <w:r>
        <w:rPr>
          <w:spacing w:val="-3"/>
          <w:sz w:val="21"/>
        </w:rPr>
        <w:t>。</w:t>
      </w:r>
      <w:r>
        <w:rPr>
          <w:sz w:val="21"/>
        </w:rPr>
        <w:t xml:space="preserve"> </w:t>
      </w:r>
    </w:p>
    <w:p>
      <w:pPr>
        <w:pStyle w:val="ListParagraph"/>
        <w:numPr>
          <w:ilvl w:val="3"/>
          <w:numId w:val="24"/>
        </w:numPr>
        <w:tabs>
          <w:tab w:val="left" w:pos="2125"/>
        </w:tabs>
        <w:spacing w:before="0" w:after="0" w:line="269" w:lineRule="exact"/>
        <w:ind w:left="2124" w:right="0" w:hanging="947"/>
        <w:jc w:val="left"/>
        <w:rPr>
          <w:sz w:val="21"/>
        </w:rPr>
      </w:pPr>
      <w:r>
        <w:drawing>
          <wp:anchor distT="0" distB="0" distL="0" distR="0" simplePos="0" relativeHeight="251699200" behindDoc="0" locked="0" layoutInCell="1" allowOverlap="1">
            <wp:simplePos x="0" y="0"/>
            <wp:positionH relativeFrom="page">
              <wp:posOffset>215900</wp:posOffset>
            </wp:positionH>
            <wp:positionV relativeFrom="paragraph">
              <wp:posOffset>42656</wp:posOffset>
            </wp:positionV>
            <wp:extent cx="7112000" cy="4876800"/>
            <wp:effectExtent l="0" t="0" r="0" b="0"/>
            <wp:wrapNone/>
            <wp:docPr id="9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spacing w:val="-3"/>
          <w:sz w:val="21"/>
        </w:rPr>
        <w:t>安装在暴露食品正上方的照明灯应有防护装置。</w:t>
      </w:r>
      <w:r>
        <w:rPr>
          <w:sz w:val="21"/>
        </w:rPr>
        <w:t xml:space="preserve"> </w:t>
      </w:r>
    </w:p>
    <w:p>
      <w:pPr>
        <w:pStyle w:val="ListParagraph"/>
        <w:numPr>
          <w:ilvl w:val="3"/>
          <w:numId w:val="24"/>
        </w:numPr>
        <w:tabs>
          <w:tab w:val="left" w:pos="2125"/>
        </w:tabs>
        <w:spacing w:before="43" w:after="0" w:line="240" w:lineRule="auto"/>
        <w:ind w:left="2124" w:right="0" w:hanging="947"/>
        <w:jc w:val="left"/>
        <w:rPr>
          <w:sz w:val="21"/>
        </w:rPr>
      </w:pPr>
      <w:r>
        <w:rPr>
          <w:spacing w:val="-3"/>
          <w:sz w:val="21"/>
        </w:rPr>
        <w:t xml:space="preserve">冷冻(藏)库应使用防爆灯。 </w:t>
      </w:r>
    </w:p>
    <w:p>
      <w:pPr>
        <w:pStyle w:val="BodyText"/>
        <w:spacing w:before="7"/>
        <w:rPr>
          <w:sz w:val="15"/>
        </w:rPr>
      </w:pPr>
    </w:p>
    <w:p>
      <w:pPr>
        <w:pStyle w:val="ListParagraph"/>
        <w:numPr>
          <w:ilvl w:val="2"/>
          <w:numId w:val="24"/>
        </w:numPr>
        <w:tabs>
          <w:tab w:val="left" w:pos="1914"/>
        </w:tabs>
        <w:spacing w:before="0" w:after="0" w:line="240" w:lineRule="auto"/>
        <w:ind w:left="1913" w:right="0" w:hanging="736"/>
        <w:jc w:val="left"/>
        <w:rPr>
          <w:sz w:val="21"/>
        </w:rPr>
      </w:pPr>
      <w:r>
        <w:rPr>
          <w:spacing w:val="-2"/>
          <w:sz w:val="21"/>
        </w:rPr>
        <w:t>油烟处理设施</w:t>
      </w:r>
    </w:p>
    <w:p>
      <w:pPr>
        <w:pStyle w:val="BodyText"/>
        <w:spacing w:before="7"/>
        <w:rPr>
          <w:sz w:val="15"/>
        </w:rPr>
      </w:pPr>
    </w:p>
    <w:p>
      <w:pPr>
        <w:pStyle w:val="ListParagraph"/>
        <w:numPr>
          <w:ilvl w:val="3"/>
          <w:numId w:val="24"/>
        </w:numPr>
        <w:tabs>
          <w:tab w:val="left" w:pos="2125"/>
        </w:tabs>
        <w:spacing w:before="0" w:after="0" w:line="240" w:lineRule="auto"/>
        <w:ind w:left="2124" w:right="0" w:hanging="947"/>
        <w:jc w:val="left"/>
        <w:rPr>
          <w:sz w:val="21"/>
        </w:rPr>
      </w:pPr>
      <w:r>
        <w:rPr>
          <w:spacing w:val="-3"/>
          <w:sz w:val="21"/>
        </w:rPr>
        <w:t>产生油烟的设备上方，应设置机械排风及油烟净化处理设备。</w:t>
      </w:r>
      <w:r>
        <w:rPr>
          <w:sz w:val="21"/>
        </w:rPr>
        <w:t xml:space="preserve"> </w:t>
      </w:r>
    </w:p>
    <w:p>
      <w:pPr>
        <w:pStyle w:val="ListParagraph"/>
        <w:numPr>
          <w:ilvl w:val="3"/>
          <w:numId w:val="24"/>
        </w:numPr>
        <w:tabs>
          <w:tab w:val="left" w:pos="2125"/>
        </w:tabs>
        <w:spacing w:before="43" w:after="0" w:line="240" w:lineRule="auto"/>
        <w:ind w:left="2124" w:right="0" w:hanging="947"/>
        <w:jc w:val="left"/>
        <w:rPr>
          <w:sz w:val="21"/>
        </w:rPr>
      </w:pPr>
      <w:r>
        <w:rPr>
          <w:spacing w:val="-3"/>
          <w:sz w:val="21"/>
        </w:rPr>
        <w:t>产生大量蒸汽的设备上方，应设置机械排风排汽装置。</w:t>
      </w:r>
      <w:r>
        <w:rPr>
          <w:sz w:val="21"/>
        </w:rPr>
        <w:t xml:space="preserve"> </w:t>
      </w:r>
    </w:p>
    <w:p>
      <w:pPr>
        <w:pStyle w:val="ListParagraph"/>
        <w:numPr>
          <w:ilvl w:val="3"/>
          <w:numId w:val="24"/>
        </w:numPr>
        <w:tabs>
          <w:tab w:val="left" w:pos="2125"/>
        </w:tabs>
        <w:spacing w:before="43" w:after="0" w:line="240" w:lineRule="auto"/>
        <w:ind w:left="2124" w:right="0" w:hanging="947"/>
        <w:jc w:val="left"/>
        <w:rPr>
          <w:sz w:val="21"/>
        </w:rPr>
      </w:pPr>
      <w:r>
        <w:rPr>
          <w:spacing w:val="-3"/>
          <w:sz w:val="21"/>
        </w:rPr>
        <w:t>排气口应设有防止有害生物侵入的网罩。</w:t>
      </w:r>
      <w:r>
        <w:rPr>
          <w:sz w:val="21"/>
        </w:rPr>
        <w:t xml:space="preserve"> </w:t>
      </w:r>
    </w:p>
    <w:p>
      <w:pPr>
        <w:pStyle w:val="BodyText"/>
        <w:spacing w:before="7"/>
        <w:rPr>
          <w:sz w:val="15"/>
        </w:rPr>
      </w:pPr>
    </w:p>
    <w:p>
      <w:pPr>
        <w:pStyle w:val="ListParagraph"/>
        <w:numPr>
          <w:ilvl w:val="2"/>
          <w:numId w:val="24"/>
        </w:numPr>
        <w:tabs>
          <w:tab w:val="left" w:pos="1914"/>
        </w:tabs>
        <w:spacing w:before="0" w:after="0" w:line="240" w:lineRule="auto"/>
        <w:ind w:left="1913" w:right="0" w:hanging="736"/>
        <w:jc w:val="left"/>
        <w:rPr>
          <w:sz w:val="21"/>
        </w:rPr>
      </w:pPr>
      <w:r>
        <w:rPr>
          <w:spacing w:val="-2"/>
          <w:sz w:val="21"/>
        </w:rPr>
        <w:t>冷藏设施设备</w:t>
      </w:r>
    </w:p>
    <w:p>
      <w:pPr>
        <w:pStyle w:val="BodyText"/>
        <w:spacing w:before="7"/>
        <w:rPr>
          <w:sz w:val="15"/>
        </w:rPr>
      </w:pPr>
    </w:p>
    <w:p>
      <w:pPr>
        <w:pStyle w:val="ListParagraph"/>
        <w:numPr>
          <w:ilvl w:val="3"/>
          <w:numId w:val="24"/>
        </w:numPr>
        <w:tabs>
          <w:tab w:val="left" w:pos="2125"/>
        </w:tabs>
        <w:spacing w:before="0" w:after="0" w:line="240" w:lineRule="auto"/>
        <w:ind w:left="2124" w:right="0" w:hanging="947"/>
        <w:jc w:val="left"/>
        <w:rPr>
          <w:sz w:val="21"/>
        </w:rPr>
      </w:pPr>
      <w:r>
        <w:rPr>
          <w:spacing w:val="-3"/>
          <w:sz w:val="21"/>
        </w:rPr>
        <w:t>应根据加工需要配置冷冻柜、冷藏柜，必要时设置冷冻库、冷藏库。</w:t>
      </w:r>
      <w:r>
        <w:rPr>
          <w:sz w:val="21"/>
        </w:rPr>
        <w:t xml:space="preserve"> </w:t>
      </w:r>
    </w:p>
    <w:p>
      <w:pPr>
        <w:pStyle w:val="ListParagraph"/>
        <w:numPr>
          <w:ilvl w:val="3"/>
          <w:numId w:val="24"/>
        </w:numPr>
        <w:tabs>
          <w:tab w:val="left" w:pos="2125"/>
        </w:tabs>
        <w:spacing w:before="43" w:after="0" w:line="240" w:lineRule="auto"/>
        <w:ind w:left="2124" w:right="0" w:hanging="947"/>
        <w:jc w:val="left"/>
        <w:rPr>
          <w:sz w:val="21"/>
        </w:rPr>
      </w:pPr>
      <w:r>
        <w:rPr>
          <w:spacing w:val="-3"/>
          <w:sz w:val="21"/>
        </w:rPr>
        <w:t>应根据贮存食物不同进行区分标识。</w:t>
      </w:r>
      <w:r>
        <w:rPr>
          <w:sz w:val="21"/>
        </w:rPr>
        <w:t xml:space="preserve"> </w:t>
      </w:r>
    </w:p>
    <w:p>
      <w:pPr>
        <w:pStyle w:val="ListParagraph"/>
        <w:numPr>
          <w:ilvl w:val="3"/>
          <w:numId w:val="24"/>
        </w:numPr>
        <w:tabs>
          <w:tab w:val="left" w:pos="2125"/>
        </w:tabs>
        <w:spacing w:before="43" w:after="0" w:line="278" w:lineRule="auto"/>
        <w:ind w:left="1178" w:right="867" w:firstLine="0"/>
        <w:jc w:val="left"/>
        <w:rPr>
          <w:sz w:val="21"/>
        </w:rPr>
      </w:pPr>
      <w:r>
        <w:rPr>
          <w:spacing w:val="-2"/>
          <w:sz w:val="21"/>
        </w:rPr>
        <w:t>冷冻、冷藏柜</w:t>
      </w:r>
      <w:r>
        <w:rPr>
          <w:sz w:val="21"/>
        </w:rPr>
        <w:t>（</w:t>
      </w:r>
      <w:r>
        <w:rPr>
          <w:spacing w:val="-3"/>
          <w:sz w:val="21"/>
        </w:rPr>
        <w:t>库</w:t>
      </w:r>
      <w:r>
        <w:rPr>
          <w:sz w:val="21"/>
        </w:rPr>
        <w:t>）</w:t>
      </w:r>
      <w:r>
        <w:rPr>
          <w:spacing w:val="-4"/>
          <w:sz w:val="21"/>
        </w:rPr>
        <w:t>设有可正确显示内部温度的外显式温度计。宜安装温度监测传感器，对</w:t>
      </w:r>
      <w:r>
        <w:rPr>
          <w:spacing w:val="-3"/>
          <w:sz w:val="21"/>
        </w:rPr>
        <w:t>贮存温度进行监测预警。</w:t>
      </w:r>
      <w:r>
        <w:rPr>
          <w:sz w:val="21"/>
        </w:rPr>
        <w:t xml:space="preserve"> </w:t>
      </w:r>
    </w:p>
    <w:p>
      <w:pPr>
        <w:pStyle w:val="ListParagraph"/>
        <w:numPr>
          <w:ilvl w:val="2"/>
          <w:numId w:val="24"/>
        </w:numPr>
        <w:tabs>
          <w:tab w:val="left" w:pos="1914"/>
        </w:tabs>
        <w:spacing w:before="155" w:after="0" w:line="240" w:lineRule="auto"/>
        <w:ind w:left="1913" w:right="0" w:hanging="736"/>
        <w:jc w:val="left"/>
        <w:rPr>
          <w:sz w:val="21"/>
        </w:rPr>
      </w:pPr>
      <w:r>
        <w:rPr>
          <w:spacing w:val="-3"/>
          <w:sz w:val="21"/>
        </w:rPr>
        <w:t>有害生物防制设施</w:t>
      </w:r>
    </w:p>
    <w:p>
      <w:pPr>
        <w:pStyle w:val="BodyText"/>
        <w:spacing w:before="7"/>
        <w:rPr>
          <w:sz w:val="15"/>
        </w:rPr>
      </w:pPr>
    </w:p>
    <w:p>
      <w:pPr>
        <w:pStyle w:val="ListParagraph"/>
        <w:numPr>
          <w:ilvl w:val="3"/>
          <w:numId w:val="24"/>
        </w:numPr>
        <w:tabs>
          <w:tab w:val="left" w:pos="2125"/>
        </w:tabs>
        <w:spacing w:before="0" w:after="0" w:line="278" w:lineRule="auto"/>
        <w:ind w:left="1178" w:right="868" w:firstLine="0"/>
        <w:jc w:val="both"/>
        <w:rPr>
          <w:sz w:val="21"/>
        </w:rPr>
      </w:pPr>
      <w:r>
        <w:rPr>
          <w:spacing w:val="-4"/>
          <w:sz w:val="21"/>
        </w:rPr>
        <w:t>食品处理区、就餐区宜安装粘捕式灭蝇灯。使用电击式灭蝇灯的，灭蝇灯不应悬挂在食品加</w:t>
      </w:r>
      <w:r>
        <w:rPr>
          <w:spacing w:val="-3"/>
          <w:sz w:val="21"/>
        </w:rPr>
        <w:t>工制作或贮存区域的上方。应根据场所的布局、面积及灭蝇灯使用技术要求设置灭蝇灯。</w:t>
      </w:r>
      <w:r>
        <w:rPr>
          <w:sz w:val="21"/>
        </w:rPr>
        <w:t xml:space="preserve"> </w:t>
      </w:r>
    </w:p>
    <w:p>
      <w:pPr>
        <w:pStyle w:val="ListParagraph"/>
        <w:numPr>
          <w:ilvl w:val="3"/>
          <w:numId w:val="24"/>
        </w:numPr>
        <w:tabs>
          <w:tab w:val="left" w:pos="2125"/>
        </w:tabs>
        <w:spacing w:before="0" w:after="0" w:line="278" w:lineRule="auto"/>
        <w:ind w:left="1178" w:right="765" w:firstLine="0"/>
        <w:jc w:val="both"/>
        <w:rPr>
          <w:sz w:val="21"/>
        </w:rPr>
      </w:pPr>
      <w:r>
        <w:rPr>
          <w:spacing w:val="-4"/>
          <w:sz w:val="21"/>
        </w:rPr>
        <w:t>食品处理区内应设有灭鼠设施，包括但不限于粘鼠板、捕鼠笼、电子驱鼠设备、机械式捕鼠</w:t>
      </w:r>
      <w:r>
        <w:rPr>
          <w:spacing w:val="-7"/>
          <w:sz w:val="21"/>
        </w:rPr>
        <w:t>器，不应使用化学灭鼠剂。食品处理区外可使用抗干预型鼠饵站，鼠饵站和鼠饵等设施，应固定安装。</w:t>
      </w:r>
      <w:r>
        <w:rPr>
          <w:sz w:val="21"/>
        </w:rPr>
        <w:t xml:space="preserve"> </w:t>
      </w:r>
    </w:p>
    <w:p>
      <w:pPr>
        <w:pStyle w:val="ListParagraph"/>
        <w:numPr>
          <w:ilvl w:val="3"/>
          <w:numId w:val="24"/>
        </w:numPr>
        <w:tabs>
          <w:tab w:val="left" w:pos="2125"/>
        </w:tabs>
        <w:spacing w:before="0" w:after="0" w:line="278" w:lineRule="auto"/>
        <w:ind w:left="1178" w:right="866" w:firstLine="0"/>
        <w:jc w:val="both"/>
        <w:rPr>
          <w:sz w:val="21"/>
        </w:rPr>
      </w:pPr>
      <w:r>
        <w:rPr>
          <w:spacing w:val="-4"/>
          <w:sz w:val="21"/>
        </w:rPr>
        <w:t>食品处理区与外界直接相通的门、可开启的窗和销售传递窗口，应设置易拆洗、不易生锈的</w:t>
      </w:r>
      <w:r>
        <w:rPr>
          <w:spacing w:val="-10"/>
          <w:sz w:val="21"/>
        </w:rPr>
        <w:t>有害生物防制设施，包括但不限于蝇纱网、空气幕、防蝇胶帘、防虫纱窗、防鼠板。挡鼠板高度应不低</w:t>
      </w:r>
      <w:r>
        <w:rPr>
          <w:spacing w:val="-31"/>
          <w:sz w:val="21"/>
        </w:rPr>
        <w:t xml:space="preserve">于 </w:t>
      </w:r>
      <w:r>
        <w:rPr>
          <w:sz w:val="21"/>
        </w:rPr>
        <w:t>600</w:t>
      </w:r>
      <w:r>
        <w:rPr>
          <w:spacing w:val="29"/>
          <w:sz w:val="21"/>
        </w:rPr>
        <w:t xml:space="preserve"> </w:t>
      </w:r>
      <w:r>
        <w:rPr>
          <w:sz w:val="21"/>
        </w:rPr>
        <w:t>mm</w:t>
      </w:r>
      <w:r>
        <w:rPr>
          <w:spacing w:val="-9"/>
          <w:sz w:val="21"/>
        </w:rPr>
        <w:t xml:space="preserve">，门的缝隙应小于 </w:t>
      </w:r>
      <w:r>
        <w:rPr>
          <w:spacing w:val="-3"/>
          <w:sz w:val="21"/>
        </w:rPr>
        <w:t>6</w:t>
      </w:r>
      <w:r>
        <w:rPr>
          <w:spacing w:val="29"/>
          <w:sz w:val="21"/>
        </w:rPr>
        <w:t xml:space="preserve"> </w:t>
      </w:r>
      <w:r>
        <w:rPr>
          <w:sz w:val="21"/>
        </w:rPr>
        <w:t>mm</w:t>
      </w:r>
      <w:r>
        <w:rPr>
          <w:spacing w:val="-6"/>
          <w:sz w:val="21"/>
        </w:rPr>
        <w:t xml:space="preserve">。防蝇胶帘应覆盖整个门框，底部离地距离小于 </w:t>
      </w:r>
      <w:r>
        <w:rPr>
          <w:sz w:val="21"/>
        </w:rPr>
        <w:t>20</w:t>
      </w:r>
      <w:r>
        <w:rPr>
          <w:spacing w:val="26"/>
          <w:sz w:val="21"/>
        </w:rPr>
        <w:t xml:space="preserve"> </w:t>
      </w:r>
      <w:r>
        <w:rPr>
          <w:sz w:val="21"/>
        </w:rPr>
        <w:t>mm</w:t>
      </w:r>
      <w:r>
        <w:rPr>
          <w:spacing w:val="-2"/>
          <w:sz w:val="21"/>
        </w:rPr>
        <w:t>，相邻胶帘条</w:t>
      </w:r>
      <w:r>
        <w:rPr>
          <w:spacing w:val="-9"/>
          <w:sz w:val="21"/>
        </w:rPr>
        <w:t xml:space="preserve">的重叠部分不少于 </w:t>
      </w:r>
      <w:r>
        <w:rPr>
          <w:sz w:val="21"/>
        </w:rPr>
        <w:t xml:space="preserve">20 mm。 </w:t>
      </w:r>
    </w:p>
    <w:p>
      <w:pPr>
        <w:spacing w:before="104"/>
        <w:ind w:left="0" w:right="1006" w:firstLine="0"/>
        <w:jc w:val="right"/>
        <w:rPr>
          <w:sz w:val="18"/>
        </w:rPr>
      </w:pPr>
      <w:r>
        <w:rPr>
          <w:sz w:val="18"/>
        </w:rPr>
        <w:t xml:space="preserve">5 </w:t>
      </w:r>
    </w:p>
    <w:p>
      <w:pPr>
        <w:spacing w:after="0"/>
        <w:jc w:val="right"/>
        <w:rPr>
          <w:sz w:val="18"/>
        </w:rPr>
        <w:sectPr>
          <w:headerReference w:type="even" r:id="rId62"/>
          <w:headerReference w:type="default" r:id="rId63"/>
          <w:pgSz w:w="11910" w:h="16840"/>
          <w:pgMar w:top="1640" w:right="260" w:bottom="280" w:left="240" w:header="1448" w:footer="0"/>
          <w:pgNumType w:start="12"/>
          <w:cols w:space="708"/>
        </w:sectPr>
      </w:pPr>
    </w:p>
    <w:p>
      <w:pPr>
        <w:pStyle w:val="BodyText"/>
        <w:spacing w:before="1"/>
        <w:rPr>
          <w:sz w:val="17"/>
        </w:rPr>
      </w:pPr>
    </w:p>
    <w:p>
      <w:pPr>
        <w:pStyle w:val="ListParagraph"/>
        <w:numPr>
          <w:ilvl w:val="3"/>
          <w:numId w:val="24"/>
        </w:numPr>
        <w:tabs>
          <w:tab w:val="left" w:pos="1839"/>
        </w:tabs>
        <w:spacing w:before="72" w:after="0" w:line="278" w:lineRule="auto"/>
        <w:ind w:left="892" w:right="1151" w:firstLine="0"/>
        <w:jc w:val="left"/>
        <w:rPr>
          <w:sz w:val="21"/>
        </w:rPr>
      </w:pPr>
      <w:r>
        <w:rPr>
          <w:spacing w:val="-9"/>
          <w:sz w:val="21"/>
        </w:rPr>
        <w:t xml:space="preserve">食品处理区与外界直接相通的门能自动关闭。通风口、换气窗，应加装不小于 </w:t>
      </w:r>
      <w:r>
        <w:rPr>
          <w:sz w:val="21"/>
        </w:rPr>
        <w:t>16</w:t>
      </w:r>
      <w:r>
        <w:rPr>
          <w:spacing w:val="-8"/>
          <w:sz w:val="21"/>
        </w:rPr>
        <w:t xml:space="preserve"> 目的防虫筛网。 </w:t>
      </w:r>
    </w:p>
    <w:p>
      <w:pPr>
        <w:pStyle w:val="ListParagraph"/>
        <w:numPr>
          <w:ilvl w:val="3"/>
          <w:numId w:val="24"/>
        </w:numPr>
        <w:tabs>
          <w:tab w:val="left" w:pos="1839"/>
        </w:tabs>
        <w:spacing w:before="0" w:after="0" w:line="278" w:lineRule="auto"/>
        <w:ind w:left="892" w:right="1152" w:firstLine="0"/>
        <w:jc w:val="left"/>
        <w:rPr>
          <w:sz w:val="21"/>
        </w:rPr>
      </w:pPr>
      <w:r>
        <w:rPr>
          <w:spacing w:val="-6"/>
          <w:sz w:val="21"/>
        </w:rPr>
        <w:t>学校食堂“互联网+明厨亮灶</w:t>
      </w:r>
      <w:r>
        <w:rPr>
          <w:sz w:val="21"/>
        </w:rPr>
        <w:t>+AI</w:t>
      </w:r>
      <w:r>
        <w:rPr>
          <w:spacing w:val="-8"/>
          <w:sz w:val="21"/>
        </w:rPr>
        <w:t xml:space="preserve"> 识别”智慧化管理系统应具备鼠类活动自动抓拍和自动推送</w:t>
      </w:r>
      <w:r>
        <w:rPr>
          <w:spacing w:val="-5"/>
          <w:sz w:val="21"/>
        </w:rPr>
        <w:t xml:space="preserve">预警功能，并全天候开展鼠类活动监测。 </w:t>
      </w:r>
    </w:p>
    <w:p>
      <w:pPr>
        <w:pStyle w:val="ListParagraph"/>
        <w:numPr>
          <w:ilvl w:val="2"/>
          <w:numId w:val="24"/>
        </w:numPr>
        <w:tabs>
          <w:tab w:val="left" w:pos="1628"/>
        </w:tabs>
        <w:spacing w:before="156" w:after="0" w:line="240" w:lineRule="auto"/>
        <w:ind w:left="1627" w:right="0" w:hanging="736"/>
        <w:jc w:val="left"/>
        <w:rPr>
          <w:sz w:val="21"/>
        </w:rPr>
      </w:pPr>
      <w:r>
        <w:rPr>
          <w:spacing w:val="-2"/>
          <w:sz w:val="21"/>
        </w:rPr>
        <w:t>检验检测设施</w:t>
      </w:r>
    </w:p>
    <w:p>
      <w:pPr>
        <w:pStyle w:val="BodyText"/>
        <w:spacing w:before="6"/>
        <w:rPr>
          <w:sz w:val="15"/>
        </w:rPr>
      </w:pPr>
    </w:p>
    <w:p>
      <w:pPr>
        <w:pStyle w:val="ListParagraph"/>
        <w:numPr>
          <w:ilvl w:val="3"/>
          <w:numId w:val="24"/>
        </w:numPr>
        <w:tabs>
          <w:tab w:val="left" w:pos="1839"/>
        </w:tabs>
        <w:spacing w:before="0" w:after="0" w:line="278" w:lineRule="auto"/>
        <w:ind w:left="892" w:right="1152" w:firstLine="0"/>
        <w:jc w:val="left"/>
        <w:rPr>
          <w:sz w:val="21"/>
        </w:rPr>
      </w:pPr>
      <w:r>
        <w:rPr>
          <w:spacing w:val="-4"/>
          <w:sz w:val="21"/>
        </w:rPr>
        <w:t>有条件的学校食堂宜建立食品安全快速检测室，配置农药残留、兽药残留、洁净度快速检测</w:t>
      </w:r>
      <w:r>
        <w:rPr>
          <w:spacing w:val="-3"/>
          <w:sz w:val="21"/>
        </w:rPr>
        <w:t xml:space="preserve">仪器，日常开展食品检验检测。 </w:t>
      </w:r>
    </w:p>
    <w:p>
      <w:pPr>
        <w:pStyle w:val="ListParagraph"/>
        <w:numPr>
          <w:ilvl w:val="3"/>
          <w:numId w:val="24"/>
        </w:numPr>
        <w:tabs>
          <w:tab w:val="left" w:pos="1839"/>
        </w:tabs>
        <w:spacing w:before="0" w:after="0" w:line="278" w:lineRule="auto"/>
        <w:ind w:left="892" w:right="1152" w:firstLine="0"/>
        <w:jc w:val="left"/>
        <w:rPr>
          <w:sz w:val="21"/>
        </w:rPr>
      </w:pPr>
      <w:r>
        <w:rPr>
          <w:spacing w:val="-4"/>
          <w:sz w:val="21"/>
        </w:rPr>
        <w:t>可根据自身的食品安全风险分析结果，确定检验检测项目，包括但不限于农药残留、兽药残</w:t>
      </w:r>
      <w:r>
        <w:rPr>
          <w:spacing w:val="-3"/>
          <w:sz w:val="21"/>
        </w:rPr>
        <w:t>留、致病性微生物、餐用具清洗消毒效果监测。</w:t>
      </w:r>
      <w:r>
        <w:rPr>
          <w:sz w:val="21"/>
        </w:rPr>
        <w:t xml:space="preserve"> </w:t>
      </w:r>
    </w:p>
    <w:p>
      <w:pPr>
        <w:pStyle w:val="ListParagraph"/>
        <w:numPr>
          <w:ilvl w:val="3"/>
          <w:numId w:val="24"/>
        </w:numPr>
        <w:tabs>
          <w:tab w:val="left" w:pos="1839"/>
        </w:tabs>
        <w:spacing w:before="0" w:after="0" w:line="269" w:lineRule="exact"/>
        <w:ind w:left="1838" w:right="0" w:hanging="947"/>
        <w:jc w:val="left"/>
        <w:rPr>
          <w:sz w:val="21"/>
        </w:rPr>
      </w:pPr>
      <w:r>
        <w:rPr>
          <w:spacing w:val="-3"/>
          <w:sz w:val="21"/>
        </w:rPr>
        <w:t>检验检测人员应经过培训与考核。</w:t>
      </w:r>
      <w:r>
        <w:rPr>
          <w:sz w:val="21"/>
        </w:rPr>
        <w:t xml:space="preserve"> </w:t>
      </w:r>
    </w:p>
    <w:p>
      <w:pPr>
        <w:pStyle w:val="BodyText"/>
        <w:rPr>
          <w:sz w:val="10"/>
        </w:rPr>
      </w:pPr>
    </w:p>
    <w:p>
      <w:pPr>
        <w:pStyle w:val="BodyText"/>
        <w:spacing w:before="71"/>
        <w:ind w:left="1418"/>
      </w:pPr>
      <w:r>
        <w:drawing>
          <wp:anchor distT="0" distB="0" distL="0" distR="0" simplePos="0" relativeHeight="251700224" behindDoc="0" locked="0" layoutInCell="1" allowOverlap="1">
            <wp:simplePos x="0" y="0"/>
            <wp:positionH relativeFrom="page">
              <wp:posOffset>722464</wp:posOffset>
            </wp:positionH>
            <wp:positionV relativeFrom="paragraph">
              <wp:posOffset>84944</wp:posOffset>
            </wp:positionV>
            <wp:extent cx="195745" cy="93617"/>
            <wp:effectExtent l="0" t="0" r="0" b="0"/>
            <wp:wrapNone/>
            <wp:docPr id="97"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41.png"/>
                    <pic:cNvPicPr/>
                  </pic:nvPicPr>
                  <pic:blipFill>
                    <a:blip xmlns:r="http://schemas.openxmlformats.org/officeDocument/2006/relationships" r:embed="rId64" cstate="print"/>
                    <a:stretch>
                      <a:fillRect/>
                    </a:stretch>
                  </pic:blipFill>
                  <pic:spPr>
                    <a:xfrm>
                      <a:off x="0" y="0"/>
                      <a:ext cx="195745" cy="93617"/>
                    </a:xfrm>
                    <a:prstGeom prst="rect">
                      <a:avLst/>
                    </a:prstGeom>
                  </pic:spPr>
                </pic:pic>
              </a:graphicData>
            </a:graphic>
          </wp:anchor>
        </w:drawing>
      </w:r>
      <w:r>
        <w:t>功能区建设</w:t>
      </w:r>
    </w:p>
    <w:p>
      <w:pPr>
        <w:pStyle w:val="BodyText"/>
        <w:rPr>
          <w:sz w:val="10"/>
        </w:rPr>
      </w:pPr>
    </w:p>
    <w:p>
      <w:pPr>
        <w:pStyle w:val="ListParagraph"/>
        <w:numPr>
          <w:ilvl w:val="2"/>
          <w:numId w:val="23"/>
        </w:numPr>
        <w:tabs>
          <w:tab w:val="left" w:pos="1628"/>
        </w:tabs>
        <w:spacing w:before="71" w:after="0" w:line="240" w:lineRule="auto"/>
        <w:ind w:left="1627" w:right="0" w:hanging="736"/>
        <w:jc w:val="left"/>
        <w:rPr>
          <w:sz w:val="21"/>
        </w:rPr>
      </w:pPr>
      <w:r>
        <w:rPr>
          <w:sz w:val="21"/>
        </w:rPr>
        <w:t>更衣室</w:t>
      </w:r>
    </w:p>
    <w:p>
      <w:pPr>
        <w:pStyle w:val="BodyText"/>
        <w:spacing w:before="7"/>
        <w:rPr>
          <w:sz w:val="15"/>
        </w:rPr>
      </w:pPr>
    </w:p>
    <w:p>
      <w:pPr>
        <w:pStyle w:val="ListParagraph"/>
        <w:numPr>
          <w:ilvl w:val="3"/>
          <w:numId w:val="23"/>
        </w:numPr>
        <w:tabs>
          <w:tab w:val="left" w:pos="1839"/>
        </w:tabs>
        <w:spacing w:before="0" w:after="0" w:line="240" w:lineRule="auto"/>
        <w:ind w:left="1838" w:right="0" w:hanging="947"/>
        <w:jc w:val="left"/>
        <w:rPr>
          <w:sz w:val="21"/>
        </w:rPr>
      </w:pPr>
      <w:r>
        <w:rPr>
          <w:spacing w:val="-16"/>
          <w:sz w:val="21"/>
        </w:rPr>
        <w:t>宜为独立隔间，位于食品处理区入口处，空间和更衣设施(如更衣柜、挂钩、衣架)满足需要。</w:t>
      </w:r>
      <w:r>
        <w:rPr>
          <w:sz w:val="21"/>
        </w:rPr>
        <w:t xml:space="preserve"> </w:t>
      </w:r>
    </w:p>
    <w:p>
      <w:pPr>
        <w:pStyle w:val="ListParagraph"/>
        <w:numPr>
          <w:ilvl w:val="3"/>
          <w:numId w:val="23"/>
        </w:numPr>
        <w:tabs>
          <w:tab w:val="left" w:pos="1839"/>
        </w:tabs>
        <w:spacing w:before="43" w:after="0" w:line="240" w:lineRule="auto"/>
        <w:ind w:left="1838" w:right="0" w:hanging="947"/>
        <w:jc w:val="left"/>
        <w:rPr>
          <w:sz w:val="21"/>
        </w:rPr>
      </w:pPr>
      <w:r>
        <w:rPr>
          <w:spacing w:val="-5"/>
          <w:sz w:val="21"/>
        </w:rPr>
        <w:t xml:space="preserve">应配置脚踏式或感应式洗手池，张贴“七步洗手法”指示图，见附录 </w:t>
      </w:r>
      <w:r>
        <w:rPr>
          <w:spacing w:val="-3"/>
          <w:sz w:val="21"/>
        </w:rPr>
        <w:t>A。</w:t>
      </w:r>
      <w:r>
        <w:rPr>
          <w:sz w:val="21"/>
        </w:rPr>
        <w:t xml:space="preserve"> </w:t>
      </w:r>
    </w:p>
    <w:p>
      <w:pPr>
        <w:pStyle w:val="BodyText"/>
        <w:spacing w:before="7"/>
        <w:rPr>
          <w:sz w:val="15"/>
        </w:rPr>
      </w:pPr>
    </w:p>
    <w:p>
      <w:pPr>
        <w:pStyle w:val="ListParagraph"/>
        <w:numPr>
          <w:ilvl w:val="2"/>
          <w:numId w:val="23"/>
        </w:numPr>
        <w:tabs>
          <w:tab w:val="left" w:pos="1628"/>
        </w:tabs>
        <w:spacing w:before="0" w:after="0" w:line="240" w:lineRule="auto"/>
        <w:ind w:left="1627" w:right="0" w:hanging="736"/>
        <w:jc w:val="left"/>
        <w:rPr>
          <w:sz w:val="21"/>
        </w:rPr>
      </w:pPr>
      <w:r>
        <w:rPr>
          <w:sz w:val="21"/>
        </w:rPr>
        <w:t>库房</w:t>
      </w:r>
    </w:p>
    <w:p>
      <w:pPr>
        <w:pStyle w:val="BodyText"/>
        <w:spacing w:before="6"/>
        <w:rPr>
          <w:sz w:val="15"/>
        </w:rPr>
      </w:pPr>
    </w:p>
    <w:p>
      <w:pPr>
        <w:pStyle w:val="ListParagraph"/>
        <w:numPr>
          <w:ilvl w:val="3"/>
          <w:numId w:val="23"/>
        </w:numPr>
        <w:tabs>
          <w:tab w:val="left" w:pos="1839"/>
        </w:tabs>
        <w:spacing w:before="0" w:after="0" w:line="240" w:lineRule="auto"/>
        <w:ind w:left="1838" w:right="0" w:hanging="947"/>
        <w:jc w:val="left"/>
        <w:rPr>
          <w:sz w:val="21"/>
        </w:rPr>
      </w:pPr>
      <w:r>
        <w:rPr>
          <w:spacing w:val="-3"/>
          <w:sz w:val="21"/>
        </w:rPr>
        <w:t>应设有通风、防潮及防止有害生物侵入的装置。</w:t>
      </w:r>
      <w:r>
        <w:rPr>
          <w:sz w:val="21"/>
        </w:rPr>
        <w:t xml:space="preserve"> </w:t>
      </w:r>
    </w:p>
    <w:p>
      <w:pPr>
        <w:pStyle w:val="ListParagraph"/>
        <w:numPr>
          <w:ilvl w:val="3"/>
          <w:numId w:val="23"/>
        </w:numPr>
        <w:tabs>
          <w:tab w:val="left" w:pos="1839"/>
        </w:tabs>
        <w:spacing w:before="43" w:after="0" w:line="240" w:lineRule="auto"/>
        <w:ind w:left="1838" w:right="0" w:hanging="947"/>
        <w:jc w:val="left"/>
        <w:rPr>
          <w:sz w:val="21"/>
        </w:rPr>
      </w:pPr>
      <w:r>
        <w:drawing>
          <wp:anchor distT="0" distB="0" distL="0" distR="0" simplePos="0" relativeHeight="251701248" behindDoc="0" locked="0" layoutInCell="1" allowOverlap="1">
            <wp:simplePos x="0" y="0"/>
            <wp:positionH relativeFrom="page">
              <wp:posOffset>215900</wp:posOffset>
            </wp:positionH>
            <wp:positionV relativeFrom="paragraph">
              <wp:posOffset>169164</wp:posOffset>
            </wp:positionV>
            <wp:extent cx="7112000" cy="4876800"/>
            <wp:effectExtent l="0" t="0" r="0" b="0"/>
            <wp:wrapNone/>
            <wp:docPr id="9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spacing w:val="-3"/>
          <w:sz w:val="21"/>
        </w:rPr>
        <w:t xml:space="preserve">主食原料、副食原料、调味品、食品包装材料等宜分类存放，有明显的区分标识。 </w:t>
      </w:r>
    </w:p>
    <w:p>
      <w:pPr>
        <w:pStyle w:val="ListParagraph"/>
        <w:numPr>
          <w:ilvl w:val="3"/>
          <w:numId w:val="23"/>
        </w:numPr>
        <w:tabs>
          <w:tab w:val="left" w:pos="1839"/>
        </w:tabs>
        <w:spacing w:before="43" w:after="0" w:line="278" w:lineRule="auto"/>
        <w:ind w:left="892" w:right="1053" w:firstLine="0"/>
        <w:jc w:val="left"/>
        <w:rPr>
          <w:sz w:val="21"/>
        </w:rPr>
      </w:pPr>
      <w:r>
        <w:rPr>
          <w:spacing w:val="-14"/>
          <w:sz w:val="21"/>
        </w:rPr>
        <w:t xml:space="preserve">应设置足够数量的存放架，结构及位置能使贮存的食品和物品离墙离地，应距离地面墙面 </w:t>
      </w:r>
      <w:r>
        <w:rPr>
          <w:spacing w:val="-3"/>
          <w:sz w:val="21"/>
        </w:rPr>
        <w:t xml:space="preserve">100 </w:t>
      </w:r>
      <w:r>
        <w:rPr>
          <w:sz w:val="21"/>
        </w:rPr>
        <w:t>mm</w:t>
      </w:r>
      <w:r>
        <w:rPr>
          <w:spacing w:val="-15"/>
          <w:sz w:val="21"/>
        </w:rPr>
        <w:t xml:space="preserve"> 以上。</w:t>
      </w:r>
      <w:r>
        <w:rPr>
          <w:sz w:val="21"/>
        </w:rPr>
        <w:t xml:space="preserve"> </w:t>
      </w:r>
    </w:p>
    <w:p>
      <w:pPr>
        <w:pStyle w:val="ListParagraph"/>
        <w:numPr>
          <w:ilvl w:val="3"/>
          <w:numId w:val="23"/>
        </w:numPr>
        <w:tabs>
          <w:tab w:val="left" w:pos="1839"/>
        </w:tabs>
        <w:spacing w:before="0" w:after="0" w:line="269" w:lineRule="exact"/>
        <w:ind w:left="1838" w:right="0" w:hanging="947"/>
        <w:jc w:val="left"/>
        <w:rPr>
          <w:sz w:val="21"/>
        </w:rPr>
      </w:pPr>
      <w:r>
        <w:rPr>
          <w:spacing w:val="-3"/>
          <w:sz w:val="21"/>
        </w:rPr>
        <w:t>洗涤剂、消毒剂、杀虫剂、灭鼠药等有毒有害物品应设立专门贮存区，不应进入食品仓库。</w:t>
      </w:r>
      <w:r>
        <w:rPr>
          <w:sz w:val="21"/>
        </w:rPr>
        <w:t xml:space="preserve"> </w:t>
      </w:r>
    </w:p>
    <w:p>
      <w:pPr>
        <w:pStyle w:val="ListParagraph"/>
        <w:numPr>
          <w:ilvl w:val="3"/>
          <w:numId w:val="23"/>
        </w:numPr>
        <w:tabs>
          <w:tab w:val="left" w:pos="1839"/>
        </w:tabs>
        <w:spacing w:before="44" w:after="0" w:line="240" w:lineRule="auto"/>
        <w:ind w:left="1838" w:right="0" w:hanging="947"/>
        <w:jc w:val="left"/>
        <w:rPr>
          <w:sz w:val="21"/>
        </w:rPr>
      </w:pPr>
      <w:r>
        <w:rPr>
          <w:spacing w:val="-3"/>
          <w:sz w:val="21"/>
        </w:rPr>
        <w:t>应做好库房防潮防霉工作，宜配置温湿度计或温湿度监测传感设备对库房温湿度进行监测。</w:t>
      </w:r>
      <w:r>
        <w:rPr>
          <w:sz w:val="21"/>
        </w:rPr>
        <w:t xml:space="preserve"> </w:t>
      </w:r>
    </w:p>
    <w:p>
      <w:pPr>
        <w:pStyle w:val="BodyText"/>
        <w:spacing w:before="6"/>
        <w:rPr>
          <w:sz w:val="15"/>
        </w:rPr>
      </w:pPr>
    </w:p>
    <w:p>
      <w:pPr>
        <w:pStyle w:val="ListParagraph"/>
        <w:numPr>
          <w:ilvl w:val="2"/>
          <w:numId w:val="23"/>
        </w:numPr>
        <w:tabs>
          <w:tab w:val="left" w:pos="1628"/>
        </w:tabs>
        <w:spacing w:before="0" w:after="0" w:line="240" w:lineRule="auto"/>
        <w:ind w:left="1627" w:right="0" w:hanging="736"/>
        <w:jc w:val="left"/>
        <w:rPr>
          <w:sz w:val="21"/>
        </w:rPr>
      </w:pPr>
      <w:r>
        <w:rPr>
          <w:spacing w:val="-2"/>
          <w:sz w:val="21"/>
        </w:rPr>
        <w:t>粗加工制作区</w:t>
      </w:r>
    </w:p>
    <w:p>
      <w:pPr>
        <w:pStyle w:val="BodyText"/>
        <w:spacing w:before="7"/>
        <w:rPr>
          <w:sz w:val="15"/>
        </w:rPr>
      </w:pPr>
    </w:p>
    <w:p>
      <w:pPr>
        <w:pStyle w:val="ListParagraph"/>
        <w:numPr>
          <w:ilvl w:val="3"/>
          <w:numId w:val="23"/>
        </w:numPr>
        <w:tabs>
          <w:tab w:val="left" w:pos="1839"/>
        </w:tabs>
        <w:spacing w:before="0" w:after="0" w:line="240" w:lineRule="auto"/>
        <w:ind w:left="1838" w:right="0" w:hanging="947"/>
        <w:jc w:val="left"/>
        <w:rPr>
          <w:sz w:val="21"/>
        </w:rPr>
      </w:pPr>
      <w:r>
        <w:rPr>
          <w:spacing w:val="-3"/>
          <w:sz w:val="21"/>
        </w:rPr>
        <w:t xml:space="preserve">粗加工制作区应设有择菜区、清洗区和切配区。加工顺序为择菜→清洗→切配。 </w:t>
      </w:r>
    </w:p>
    <w:p>
      <w:pPr>
        <w:pStyle w:val="ListParagraph"/>
        <w:numPr>
          <w:ilvl w:val="3"/>
          <w:numId w:val="23"/>
        </w:numPr>
        <w:tabs>
          <w:tab w:val="left" w:pos="1839"/>
        </w:tabs>
        <w:spacing w:before="43" w:after="0" w:line="240" w:lineRule="auto"/>
        <w:ind w:left="1838" w:right="0" w:hanging="947"/>
        <w:jc w:val="left"/>
        <w:rPr>
          <w:sz w:val="21"/>
        </w:rPr>
      </w:pPr>
      <w:r>
        <w:rPr>
          <w:spacing w:val="-3"/>
          <w:sz w:val="21"/>
        </w:rPr>
        <w:t>应设有素菜浸泡池、清洗池、肉类清洗池和水产清洗池，分类分开使用，标识清楚。</w:t>
      </w:r>
      <w:r>
        <w:rPr>
          <w:sz w:val="21"/>
        </w:rPr>
        <w:t xml:space="preserve"> </w:t>
      </w:r>
    </w:p>
    <w:p>
      <w:pPr>
        <w:pStyle w:val="ListParagraph"/>
        <w:numPr>
          <w:ilvl w:val="3"/>
          <w:numId w:val="23"/>
        </w:numPr>
        <w:tabs>
          <w:tab w:val="left" w:pos="1839"/>
        </w:tabs>
        <w:spacing w:before="43" w:after="0" w:line="240" w:lineRule="auto"/>
        <w:ind w:left="1838" w:right="0" w:hanging="947"/>
        <w:jc w:val="left"/>
        <w:rPr>
          <w:sz w:val="21"/>
        </w:rPr>
      </w:pPr>
      <w:r>
        <w:rPr>
          <w:spacing w:val="-3"/>
          <w:sz w:val="21"/>
        </w:rPr>
        <w:t xml:space="preserve">粗加工用的工具应按照荤、素、水产分类配置、分开使用、定位存放、标识清楚。 </w:t>
      </w:r>
    </w:p>
    <w:p>
      <w:pPr>
        <w:pStyle w:val="ListParagraph"/>
        <w:numPr>
          <w:ilvl w:val="3"/>
          <w:numId w:val="23"/>
        </w:numPr>
        <w:tabs>
          <w:tab w:val="left" w:pos="1839"/>
        </w:tabs>
        <w:spacing w:before="43" w:after="0" w:line="240" w:lineRule="auto"/>
        <w:ind w:left="1838" w:right="0" w:hanging="947"/>
        <w:jc w:val="left"/>
        <w:rPr>
          <w:sz w:val="21"/>
        </w:rPr>
      </w:pPr>
      <w:r>
        <w:rPr>
          <w:spacing w:val="-3"/>
          <w:sz w:val="21"/>
        </w:rPr>
        <w:t xml:space="preserve">应分类配置荤菜、素菜和水产加工工具、切配刀具，分类分开使用，标识清楚。 </w:t>
      </w:r>
    </w:p>
    <w:p>
      <w:pPr>
        <w:pStyle w:val="ListParagraph"/>
        <w:numPr>
          <w:ilvl w:val="3"/>
          <w:numId w:val="23"/>
        </w:numPr>
        <w:tabs>
          <w:tab w:val="left" w:pos="1839"/>
        </w:tabs>
        <w:spacing w:before="43" w:after="0" w:line="240" w:lineRule="auto"/>
        <w:ind w:left="1838" w:right="0" w:hanging="947"/>
        <w:jc w:val="left"/>
        <w:rPr>
          <w:sz w:val="21"/>
        </w:rPr>
      </w:pPr>
      <w:r>
        <w:rPr>
          <w:spacing w:val="-3"/>
          <w:sz w:val="21"/>
        </w:rPr>
        <w:t>应按原料和净菜分别配置容器，分开使用，定位存放。</w:t>
      </w:r>
      <w:r>
        <w:rPr>
          <w:sz w:val="21"/>
        </w:rPr>
        <w:t xml:space="preserve"> </w:t>
      </w:r>
    </w:p>
    <w:p>
      <w:pPr>
        <w:pStyle w:val="BodyText"/>
        <w:spacing w:before="6"/>
        <w:rPr>
          <w:sz w:val="15"/>
        </w:rPr>
      </w:pPr>
    </w:p>
    <w:p>
      <w:pPr>
        <w:pStyle w:val="ListParagraph"/>
        <w:numPr>
          <w:ilvl w:val="2"/>
          <w:numId w:val="23"/>
        </w:numPr>
        <w:tabs>
          <w:tab w:val="left" w:pos="1628"/>
        </w:tabs>
        <w:spacing w:before="1" w:after="0" w:line="240" w:lineRule="auto"/>
        <w:ind w:left="1627" w:right="0" w:hanging="736"/>
        <w:jc w:val="left"/>
        <w:rPr>
          <w:sz w:val="21"/>
        </w:rPr>
      </w:pPr>
      <w:r>
        <w:rPr>
          <w:sz w:val="21"/>
        </w:rPr>
        <w:t>烹饪间</w:t>
      </w:r>
    </w:p>
    <w:p>
      <w:pPr>
        <w:pStyle w:val="BodyText"/>
        <w:spacing w:before="6"/>
        <w:rPr>
          <w:sz w:val="15"/>
        </w:rPr>
      </w:pPr>
    </w:p>
    <w:p>
      <w:pPr>
        <w:pStyle w:val="ListParagraph"/>
        <w:numPr>
          <w:ilvl w:val="3"/>
          <w:numId w:val="23"/>
        </w:numPr>
        <w:tabs>
          <w:tab w:val="left" w:pos="1839"/>
        </w:tabs>
        <w:spacing w:before="0" w:after="0" w:line="278" w:lineRule="auto"/>
        <w:ind w:left="892" w:right="1152" w:firstLine="0"/>
        <w:jc w:val="left"/>
        <w:rPr>
          <w:sz w:val="21"/>
        </w:rPr>
      </w:pPr>
      <w:r>
        <w:rPr>
          <w:spacing w:val="-4"/>
          <w:sz w:val="21"/>
        </w:rPr>
        <w:t>烹调间操作台宜使用不锈钢台面，灶台宜有一定坡度的排水沟，保持下水道通畅，灶台上方</w:t>
      </w:r>
      <w:r>
        <w:rPr>
          <w:spacing w:val="-3"/>
          <w:sz w:val="21"/>
        </w:rPr>
        <w:t>应有排烟罩。</w:t>
      </w:r>
      <w:r>
        <w:rPr>
          <w:sz w:val="21"/>
        </w:rPr>
        <w:t xml:space="preserve"> </w:t>
      </w:r>
    </w:p>
    <w:p>
      <w:pPr>
        <w:pStyle w:val="ListParagraph"/>
        <w:numPr>
          <w:ilvl w:val="3"/>
          <w:numId w:val="23"/>
        </w:numPr>
        <w:tabs>
          <w:tab w:val="left" w:pos="1839"/>
        </w:tabs>
        <w:spacing w:before="1" w:after="0" w:line="278" w:lineRule="auto"/>
        <w:ind w:left="892" w:right="1152" w:firstLine="0"/>
        <w:jc w:val="left"/>
        <w:rPr>
          <w:sz w:val="21"/>
        </w:rPr>
      </w:pPr>
      <w:r>
        <w:rPr>
          <w:spacing w:val="-2"/>
          <w:sz w:val="21"/>
        </w:rPr>
        <w:t>蒸饭车、煮制桶</w:t>
      </w:r>
      <w:r>
        <w:rPr>
          <w:spacing w:val="-3"/>
          <w:sz w:val="21"/>
        </w:rPr>
        <w:t>（</w:t>
      </w:r>
      <w:r>
        <w:rPr>
          <w:sz w:val="21"/>
        </w:rPr>
        <w:t>锅）</w:t>
      </w:r>
      <w:r>
        <w:rPr>
          <w:spacing w:val="-4"/>
          <w:sz w:val="21"/>
        </w:rPr>
        <w:t xml:space="preserve">等产生大量蒸汽的设备上方应设置机械排风排气装置，做好凝结水的引泄。 </w:t>
      </w:r>
    </w:p>
    <w:p>
      <w:pPr>
        <w:pStyle w:val="ListParagraph"/>
        <w:numPr>
          <w:ilvl w:val="2"/>
          <w:numId w:val="23"/>
        </w:numPr>
        <w:tabs>
          <w:tab w:val="left" w:pos="1628"/>
        </w:tabs>
        <w:spacing w:before="156" w:after="0" w:line="240" w:lineRule="auto"/>
        <w:ind w:left="1627" w:right="0" w:hanging="736"/>
        <w:jc w:val="left"/>
        <w:rPr>
          <w:sz w:val="21"/>
        </w:rPr>
      </w:pPr>
      <w:r>
        <w:rPr>
          <w:spacing w:val="-1"/>
          <w:sz w:val="21"/>
        </w:rPr>
        <w:t>清洗消毒间</w:t>
      </w:r>
    </w:p>
    <w:p>
      <w:pPr>
        <w:pStyle w:val="BodyText"/>
        <w:spacing w:before="6"/>
        <w:rPr>
          <w:sz w:val="15"/>
        </w:rPr>
      </w:pPr>
    </w:p>
    <w:p>
      <w:pPr>
        <w:pStyle w:val="ListParagraph"/>
        <w:numPr>
          <w:ilvl w:val="3"/>
          <w:numId w:val="23"/>
        </w:numPr>
        <w:tabs>
          <w:tab w:val="left" w:pos="1839"/>
        </w:tabs>
        <w:spacing w:before="0" w:after="0" w:line="240" w:lineRule="auto"/>
        <w:ind w:left="1838" w:right="0" w:hanging="947"/>
        <w:jc w:val="left"/>
        <w:rPr>
          <w:sz w:val="21"/>
        </w:rPr>
      </w:pPr>
      <w:r>
        <w:rPr>
          <w:spacing w:val="-3"/>
          <w:sz w:val="21"/>
        </w:rPr>
        <w:t>应分为清洗区和消毒区。</w:t>
      </w:r>
      <w:r>
        <w:rPr>
          <w:sz w:val="21"/>
        </w:rPr>
        <w:t xml:space="preserve"> </w:t>
      </w:r>
    </w:p>
    <w:p>
      <w:pPr>
        <w:pStyle w:val="ListParagraph"/>
        <w:numPr>
          <w:ilvl w:val="3"/>
          <w:numId w:val="23"/>
        </w:numPr>
        <w:tabs>
          <w:tab w:val="left" w:pos="1839"/>
        </w:tabs>
        <w:spacing w:before="43" w:after="0" w:line="240" w:lineRule="auto"/>
        <w:ind w:left="1838" w:right="0" w:hanging="947"/>
        <w:jc w:val="left"/>
        <w:rPr>
          <w:sz w:val="21"/>
        </w:rPr>
      </w:pPr>
      <w:r>
        <w:rPr>
          <w:spacing w:val="-3"/>
          <w:sz w:val="21"/>
        </w:rPr>
        <w:t xml:space="preserve">餐具用具清洗、消毒、保洁设施设备容量和数量应能满足加工制作和供餐需要。 </w:t>
      </w:r>
    </w:p>
    <w:p>
      <w:pPr>
        <w:pStyle w:val="ListParagraph"/>
        <w:numPr>
          <w:ilvl w:val="3"/>
          <w:numId w:val="23"/>
        </w:numPr>
        <w:tabs>
          <w:tab w:val="left" w:pos="1839"/>
        </w:tabs>
        <w:spacing w:before="43" w:after="0" w:line="240" w:lineRule="auto"/>
        <w:ind w:left="1838" w:right="0" w:hanging="947"/>
        <w:jc w:val="left"/>
        <w:rPr>
          <w:sz w:val="21"/>
        </w:rPr>
      </w:pPr>
      <w:r>
        <w:rPr>
          <w:spacing w:val="-3"/>
          <w:sz w:val="21"/>
        </w:rPr>
        <w:t>清洗间应按回收除渣设备、餐具粗洗池、清洗池，冲淋池、滤水台</w:t>
      </w:r>
      <w:r>
        <w:rPr>
          <w:sz w:val="21"/>
        </w:rPr>
        <w:t>（</w:t>
      </w:r>
      <w:r>
        <w:rPr>
          <w:spacing w:val="-3"/>
          <w:sz w:val="21"/>
        </w:rPr>
        <w:t>架</w:t>
      </w:r>
      <w:r>
        <w:rPr>
          <w:sz w:val="21"/>
        </w:rPr>
        <w:t>）</w:t>
      </w:r>
      <w:r>
        <w:rPr>
          <w:spacing w:val="-3"/>
          <w:sz w:val="21"/>
        </w:rPr>
        <w:t>等顺序设置。</w:t>
      </w:r>
      <w:r>
        <w:rPr>
          <w:sz w:val="21"/>
        </w:rPr>
        <w:t xml:space="preserve"> </w:t>
      </w:r>
    </w:p>
    <w:p>
      <w:pPr>
        <w:pStyle w:val="BodyText"/>
        <w:spacing w:before="11"/>
        <w:rPr>
          <w:sz w:val="17"/>
        </w:rPr>
      </w:pPr>
    </w:p>
    <w:p>
      <w:pPr>
        <w:spacing w:before="75"/>
        <w:ind w:left="1090" w:right="0" w:firstLine="0"/>
        <w:jc w:val="left"/>
        <w:rPr>
          <w:sz w:val="18"/>
        </w:rPr>
      </w:pPr>
      <w:r>
        <w:rPr>
          <w:sz w:val="18"/>
        </w:rPr>
        <w:t xml:space="preserve">6 </w:t>
      </w:r>
    </w:p>
    <w:p>
      <w:pPr>
        <w:spacing w:after="0"/>
        <w:jc w:val="left"/>
        <w:rPr>
          <w:sz w:val="18"/>
        </w:rPr>
        <w:sectPr>
          <w:headerReference w:type="even" r:id="rId65"/>
          <w:headerReference w:type="default" r:id="rId66"/>
          <w:pgSz w:w="11910" w:h="16840"/>
          <w:pgMar w:top="1640" w:right="260" w:bottom="280" w:left="240" w:header="1448" w:footer="0"/>
          <w:pgNumType w:start="13"/>
          <w:cols w:space="708"/>
        </w:sectPr>
      </w:pPr>
    </w:p>
    <w:p>
      <w:pPr>
        <w:pStyle w:val="BodyText"/>
        <w:spacing w:before="1"/>
        <w:rPr>
          <w:sz w:val="17"/>
        </w:rPr>
      </w:pPr>
    </w:p>
    <w:p>
      <w:pPr>
        <w:pStyle w:val="ListParagraph"/>
        <w:numPr>
          <w:ilvl w:val="3"/>
          <w:numId w:val="23"/>
        </w:numPr>
        <w:tabs>
          <w:tab w:val="left" w:pos="2125"/>
        </w:tabs>
        <w:spacing w:before="72" w:after="0" w:line="240" w:lineRule="auto"/>
        <w:ind w:left="2124" w:right="0" w:hanging="947"/>
        <w:jc w:val="both"/>
        <w:rPr>
          <w:sz w:val="21"/>
        </w:rPr>
      </w:pPr>
      <w:r>
        <w:rPr>
          <w:spacing w:val="-3"/>
          <w:sz w:val="21"/>
        </w:rPr>
        <w:t xml:space="preserve">餐饮具和工用具应分开清洗消毒，定位存放。需配备餐具保洁箱的，应加盖密闭。 </w:t>
      </w:r>
    </w:p>
    <w:p>
      <w:pPr>
        <w:pStyle w:val="ListParagraph"/>
        <w:numPr>
          <w:ilvl w:val="3"/>
          <w:numId w:val="23"/>
        </w:numPr>
        <w:tabs>
          <w:tab w:val="left" w:pos="2125"/>
        </w:tabs>
        <w:spacing w:before="43" w:after="0" w:line="240" w:lineRule="auto"/>
        <w:ind w:left="2124" w:right="0" w:hanging="947"/>
        <w:jc w:val="both"/>
        <w:rPr>
          <w:sz w:val="21"/>
        </w:rPr>
      </w:pPr>
      <w:r>
        <w:rPr>
          <w:spacing w:val="-16"/>
          <w:sz w:val="21"/>
        </w:rPr>
        <w:t>宜采用物理消毒方式，并应在蒸箱、热力消毒柜或消毒库附近墙壁加贴消毒温度、时间要求。</w:t>
      </w:r>
      <w:r>
        <w:rPr>
          <w:sz w:val="21"/>
        </w:rPr>
        <w:t xml:space="preserve"> </w:t>
      </w:r>
    </w:p>
    <w:p>
      <w:pPr>
        <w:pStyle w:val="ListParagraph"/>
        <w:numPr>
          <w:ilvl w:val="3"/>
          <w:numId w:val="23"/>
        </w:numPr>
        <w:tabs>
          <w:tab w:val="left" w:pos="2125"/>
        </w:tabs>
        <w:spacing w:before="43" w:after="0" w:line="278" w:lineRule="auto"/>
        <w:ind w:left="1178" w:right="866" w:firstLine="0"/>
        <w:jc w:val="both"/>
        <w:rPr>
          <w:sz w:val="21"/>
        </w:rPr>
      </w:pPr>
      <w:r>
        <w:rPr>
          <w:spacing w:val="-1"/>
          <w:sz w:val="21"/>
        </w:rPr>
        <w:t>消毒保洁柜</w:t>
      </w:r>
      <w:r>
        <w:rPr>
          <w:spacing w:val="-3"/>
          <w:sz w:val="21"/>
        </w:rPr>
        <w:t>（</w:t>
      </w:r>
      <w:r>
        <w:rPr>
          <w:sz w:val="21"/>
        </w:rPr>
        <w:t>库</w:t>
      </w:r>
      <w:r>
        <w:rPr>
          <w:spacing w:val="-3"/>
          <w:sz w:val="21"/>
        </w:rPr>
        <w:t>）</w:t>
      </w:r>
      <w:r>
        <w:rPr>
          <w:spacing w:val="-4"/>
          <w:sz w:val="21"/>
        </w:rPr>
        <w:t>数量和容量应符合实际需要。宜采用大容量消毒库，确保需要消毒的工用</w:t>
      </w:r>
      <w:r>
        <w:rPr>
          <w:spacing w:val="-3"/>
          <w:sz w:val="21"/>
        </w:rPr>
        <w:t>具、容器和餐饮具有效消毒和保洁。采用洗碗机消毒的，洗碗机的消毒温度和时间要达到消毒需要。</w:t>
      </w:r>
      <w:r>
        <w:rPr>
          <w:sz w:val="21"/>
        </w:rPr>
        <w:t xml:space="preserve"> </w:t>
      </w:r>
    </w:p>
    <w:p>
      <w:pPr>
        <w:pStyle w:val="ListParagraph"/>
        <w:numPr>
          <w:ilvl w:val="3"/>
          <w:numId w:val="23"/>
        </w:numPr>
        <w:tabs>
          <w:tab w:val="left" w:pos="2125"/>
        </w:tabs>
        <w:spacing w:before="0" w:after="0" w:line="278" w:lineRule="auto"/>
        <w:ind w:left="1178" w:right="867" w:firstLine="0"/>
        <w:jc w:val="both"/>
        <w:rPr>
          <w:sz w:val="21"/>
        </w:rPr>
      </w:pPr>
      <w:r>
        <w:rPr>
          <w:spacing w:val="-3"/>
          <w:sz w:val="21"/>
        </w:rPr>
        <w:t>宜采用温度监测传感器，对消毒柜</w:t>
      </w:r>
      <w:r>
        <w:rPr>
          <w:sz w:val="21"/>
        </w:rPr>
        <w:t>（</w:t>
      </w:r>
      <w:r>
        <w:rPr>
          <w:spacing w:val="-3"/>
          <w:sz w:val="21"/>
        </w:rPr>
        <w:t>库</w:t>
      </w:r>
      <w:r>
        <w:rPr>
          <w:sz w:val="21"/>
        </w:rPr>
        <w:t>）</w:t>
      </w:r>
      <w:r>
        <w:rPr>
          <w:spacing w:val="-4"/>
          <w:sz w:val="21"/>
        </w:rPr>
        <w:t>、洗碗机等消毒设备的消毒温度和时间进行监测预警。</w:t>
      </w:r>
      <w:r>
        <w:rPr>
          <w:sz w:val="21"/>
        </w:rPr>
        <w:t xml:space="preserve"> </w:t>
      </w:r>
    </w:p>
    <w:p>
      <w:pPr>
        <w:pStyle w:val="ListParagraph"/>
        <w:numPr>
          <w:ilvl w:val="3"/>
          <w:numId w:val="23"/>
        </w:numPr>
        <w:tabs>
          <w:tab w:val="left" w:pos="2125"/>
        </w:tabs>
        <w:spacing w:before="0" w:after="0" w:line="278" w:lineRule="auto"/>
        <w:ind w:left="1178" w:right="866" w:firstLine="0"/>
        <w:jc w:val="both"/>
        <w:rPr>
          <w:sz w:val="21"/>
        </w:rPr>
      </w:pPr>
      <w:r>
        <w:rPr>
          <w:spacing w:val="-4"/>
          <w:sz w:val="21"/>
        </w:rPr>
        <w:t xml:space="preserve">化学消毒只适用于不能进行物理消毒的工用具，至少设置 </w:t>
      </w:r>
      <w:r>
        <w:rPr>
          <w:sz w:val="21"/>
        </w:rPr>
        <w:t>4</w:t>
      </w:r>
      <w:r>
        <w:rPr>
          <w:spacing w:val="-7"/>
          <w:sz w:val="21"/>
        </w:rPr>
        <w:t xml:space="preserve"> 个专用水池为宜，分别用于为餐</w:t>
      </w:r>
      <w:r>
        <w:rPr>
          <w:spacing w:val="-21"/>
          <w:sz w:val="21"/>
        </w:rPr>
        <w:t>用具初洗、清洗、浸泡消毒和消毒液残留冲洗，各类水池应标明其用途，消毒池上方加贴消毒方法说明。</w:t>
      </w:r>
      <w:r>
        <w:rPr>
          <w:spacing w:val="-13"/>
          <w:sz w:val="21"/>
        </w:rPr>
        <w:t>消毒液应专人配置，根据消毒池实际容积和使用消毒液的品牌要求，注明所配制消毒液的实际配比、配</w:t>
      </w:r>
      <w:r>
        <w:rPr>
          <w:spacing w:val="-6"/>
          <w:sz w:val="21"/>
        </w:rPr>
        <w:t>制方法，以便于操作。</w:t>
      </w:r>
      <w:r>
        <w:rPr>
          <w:sz w:val="21"/>
        </w:rPr>
        <w:t xml:space="preserve"> </w:t>
      </w:r>
    </w:p>
    <w:p>
      <w:pPr>
        <w:pStyle w:val="ListParagraph"/>
        <w:numPr>
          <w:ilvl w:val="2"/>
          <w:numId w:val="23"/>
        </w:numPr>
        <w:tabs>
          <w:tab w:val="left" w:pos="1914"/>
        </w:tabs>
        <w:spacing w:before="155" w:after="0" w:line="240" w:lineRule="auto"/>
        <w:ind w:left="1913" w:right="0" w:hanging="736"/>
        <w:jc w:val="both"/>
        <w:rPr>
          <w:sz w:val="21"/>
        </w:rPr>
      </w:pPr>
      <w:r>
        <w:rPr>
          <w:spacing w:val="-1"/>
          <w:sz w:val="21"/>
        </w:rPr>
        <w:t>备餐间</w:t>
      </w:r>
      <w:r>
        <w:rPr>
          <w:sz w:val="21"/>
        </w:rPr>
        <w:t>（</w:t>
      </w:r>
      <w:r>
        <w:rPr>
          <w:spacing w:val="-3"/>
          <w:sz w:val="21"/>
        </w:rPr>
        <w:t>区</w:t>
      </w:r>
      <w:r>
        <w:rPr>
          <w:sz w:val="21"/>
        </w:rPr>
        <w:t>）</w:t>
      </w:r>
    </w:p>
    <w:p>
      <w:pPr>
        <w:pStyle w:val="BodyText"/>
        <w:spacing w:before="7"/>
        <w:rPr>
          <w:sz w:val="15"/>
        </w:rPr>
      </w:pPr>
    </w:p>
    <w:p>
      <w:pPr>
        <w:pStyle w:val="ListParagraph"/>
        <w:numPr>
          <w:ilvl w:val="3"/>
          <w:numId w:val="23"/>
        </w:numPr>
        <w:tabs>
          <w:tab w:val="left" w:pos="2125"/>
        </w:tabs>
        <w:spacing w:before="0" w:after="0" w:line="278" w:lineRule="auto"/>
        <w:ind w:left="1178" w:right="867" w:firstLine="0"/>
        <w:jc w:val="both"/>
        <w:rPr>
          <w:sz w:val="21"/>
        </w:rPr>
      </w:pPr>
      <w:r>
        <w:rPr>
          <w:spacing w:val="-4"/>
          <w:sz w:val="21"/>
        </w:rPr>
        <w:t xml:space="preserve">应设置不锈钢配餐台，成品容器带盖，设置保温箱等保温设施。分餐工用具和容器应专用， </w:t>
      </w:r>
      <w:r>
        <w:rPr>
          <w:spacing w:val="-3"/>
          <w:sz w:val="21"/>
        </w:rPr>
        <w:t>并回收清洗消毒。</w:t>
      </w:r>
      <w:r>
        <w:rPr>
          <w:sz w:val="21"/>
        </w:rPr>
        <w:t xml:space="preserve"> </w:t>
      </w:r>
    </w:p>
    <w:p>
      <w:pPr>
        <w:pStyle w:val="ListParagraph"/>
        <w:numPr>
          <w:ilvl w:val="3"/>
          <w:numId w:val="23"/>
        </w:numPr>
        <w:tabs>
          <w:tab w:val="left" w:pos="2125"/>
        </w:tabs>
        <w:spacing w:before="0" w:after="0" w:line="269" w:lineRule="exact"/>
        <w:ind w:left="2124" w:right="0" w:hanging="947"/>
        <w:jc w:val="both"/>
        <w:rPr>
          <w:sz w:val="21"/>
        </w:rPr>
      </w:pPr>
      <w:r>
        <w:rPr>
          <w:spacing w:val="-3"/>
          <w:sz w:val="21"/>
        </w:rPr>
        <w:t>配备专用留样冰箱（</w:t>
      </w:r>
      <w:r>
        <w:rPr>
          <w:sz w:val="21"/>
        </w:rPr>
        <w:t>柜</w:t>
      </w:r>
      <w:r>
        <w:rPr>
          <w:spacing w:val="-3"/>
          <w:sz w:val="21"/>
        </w:rPr>
        <w:t>）及数量足够的、易清洗消毒的密闭留样盒。</w:t>
      </w:r>
      <w:r>
        <w:rPr>
          <w:sz w:val="21"/>
        </w:rPr>
        <w:t xml:space="preserve"> </w:t>
      </w:r>
    </w:p>
    <w:p>
      <w:pPr>
        <w:pStyle w:val="ListParagraph"/>
        <w:numPr>
          <w:ilvl w:val="3"/>
          <w:numId w:val="23"/>
        </w:numPr>
        <w:tabs>
          <w:tab w:val="left" w:pos="2125"/>
        </w:tabs>
        <w:spacing w:before="43" w:after="0" w:line="278" w:lineRule="auto"/>
        <w:ind w:left="1178" w:right="867" w:firstLine="0"/>
        <w:jc w:val="both"/>
        <w:rPr>
          <w:sz w:val="21"/>
        </w:rPr>
      </w:pPr>
      <w:r>
        <w:rPr>
          <w:spacing w:val="-1"/>
          <w:sz w:val="21"/>
        </w:rPr>
        <w:t>备餐间</w:t>
      </w:r>
      <w:r>
        <w:rPr>
          <w:sz w:val="21"/>
        </w:rPr>
        <w:t>（区</w:t>
      </w:r>
      <w:r>
        <w:rPr>
          <w:spacing w:val="-3"/>
          <w:sz w:val="21"/>
        </w:rPr>
        <w:t>）入口处应设置通过式预进间或预进区，设有更衣柜</w:t>
      </w:r>
      <w:r>
        <w:rPr>
          <w:sz w:val="21"/>
        </w:rPr>
        <w:t>（</w:t>
      </w:r>
      <w:r>
        <w:rPr>
          <w:spacing w:val="-3"/>
          <w:sz w:val="21"/>
        </w:rPr>
        <w:t>架</w:t>
      </w:r>
      <w:r>
        <w:rPr>
          <w:sz w:val="21"/>
        </w:rPr>
        <w:t>）</w:t>
      </w:r>
      <w:r>
        <w:rPr>
          <w:spacing w:val="-4"/>
          <w:sz w:val="21"/>
        </w:rPr>
        <w:t>、非接触式洗手池、</w:t>
      </w:r>
      <w:r>
        <w:rPr>
          <w:spacing w:val="-10"/>
          <w:sz w:val="21"/>
        </w:rPr>
        <w:t>手消毒和干手设备、脚消毒垫等设施。墙壁张贴“七步洗手法”指示图。备有洗手</w:t>
      </w:r>
      <w:r>
        <w:rPr>
          <w:sz w:val="21"/>
        </w:rPr>
        <w:t>（</w:t>
      </w:r>
      <w:r>
        <w:rPr>
          <w:spacing w:val="-3"/>
          <w:sz w:val="21"/>
        </w:rPr>
        <w:t>液</w:t>
      </w:r>
      <w:r>
        <w:rPr>
          <w:spacing w:val="-13"/>
          <w:sz w:val="21"/>
        </w:rPr>
        <w:t>）</w:t>
      </w:r>
      <w:r>
        <w:rPr>
          <w:spacing w:val="-5"/>
          <w:sz w:val="21"/>
        </w:rPr>
        <w:t>、消毒液等用</w:t>
      </w:r>
      <w:r>
        <w:rPr>
          <w:spacing w:val="-4"/>
          <w:sz w:val="21"/>
        </w:rPr>
        <w:t>品。宜应用视频抓拍或设备传感监测对预进间更衣消毒环节进行管理。</w:t>
      </w:r>
      <w:r>
        <w:rPr>
          <w:sz w:val="21"/>
        </w:rPr>
        <w:t xml:space="preserve"> </w:t>
      </w:r>
    </w:p>
    <w:p>
      <w:pPr>
        <w:pStyle w:val="ListParagraph"/>
        <w:numPr>
          <w:ilvl w:val="3"/>
          <w:numId w:val="23"/>
        </w:numPr>
        <w:tabs>
          <w:tab w:val="left" w:pos="2125"/>
        </w:tabs>
        <w:spacing w:before="0" w:after="0" w:line="269" w:lineRule="exact"/>
        <w:ind w:left="2124" w:right="0" w:hanging="947"/>
        <w:jc w:val="both"/>
        <w:rPr>
          <w:sz w:val="21"/>
        </w:rPr>
      </w:pPr>
      <w:r>
        <w:rPr>
          <w:spacing w:val="-1"/>
          <w:sz w:val="21"/>
        </w:rPr>
        <w:t>备餐间</w:t>
      </w:r>
      <w:r>
        <w:rPr>
          <w:sz w:val="21"/>
        </w:rPr>
        <w:t>（</w:t>
      </w:r>
      <w:r>
        <w:rPr>
          <w:spacing w:val="-3"/>
          <w:sz w:val="21"/>
        </w:rPr>
        <w:t>区</w:t>
      </w:r>
      <w:r>
        <w:rPr>
          <w:sz w:val="21"/>
        </w:rPr>
        <w:t>）</w:t>
      </w:r>
      <w:r>
        <w:rPr>
          <w:spacing w:val="-3"/>
          <w:sz w:val="21"/>
        </w:rPr>
        <w:t>门宜可自动关闭，不能双向开闭的，开向备餐间</w:t>
      </w:r>
      <w:r>
        <w:rPr>
          <w:sz w:val="21"/>
        </w:rPr>
        <w:t>（</w:t>
      </w:r>
      <w:r>
        <w:rPr>
          <w:spacing w:val="-3"/>
          <w:sz w:val="21"/>
        </w:rPr>
        <w:t>区</w:t>
      </w:r>
      <w:r>
        <w:rPr>
          <w:sz w:val="21"/>
        </w:rPr>
        <w:t>）</w:t>
      </w:r>
      <w:r>
        <w:rPr>
          <w:spacing w:val="-3"/>
          <w:sz w:val="21"/>
        </w:rPr>
        <w:t xml:space="preserve">内为宜。 </w:t>
      </w:r>
    </w:p>
    <w:p>
      <w:pPr>
        <w:pStyle w:val="ListParagraph"/>
        <w:numPr>
          <w:ilvl w:val="3"/>
          <w:numId w:val="23"/>
        </w:numPr>
        <w:tabs>
          <w:tab w:val="left" w:pos="2125"/>
        </w:tabs>
        <w:spacing w:before="43" w:after="0" w:line="278" w:lineRule="auto"/>
        <w:ind w:left="1178" w:right="866" w:firstLine="0"/>
        <w:jc w:val="left"/>
        <w:rPr>
          <w:sz w:val="21"/>
        </w:rPr>
      </w:pPr>
      <w:r>
        <w:drawing>
          <wp:anchor distT="0" distB="0" distL="0" distR="0" simplePos="0" relativeHeight="251702272" behindDoc="0" locked="0" layoutInCell="1" allowOverlap="1">
            <wp:simplePos x="0" y="0"/>
            <wp:positionH relativeFrom="page">
              <wp:posOffset>215900</wp:posOffset>
            </wp:positionH>
            <wp:positionV relativeFrom="paragraph">
              <wp:posOffset>268224</wp:posOffset>
            </wp:positionV>
            <wp:extent cx="7112000" cy="4876800"/>
            <wp:effectExtent l="0" t="0" r="0" b="0"/>
            <wp:wrapNone/>
            <wp:docPr id="10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spacing w:val="-1"/>
          <w:sz w:val="21"/>
        </w:rPr>
        <w:t>备餐间</w:t>
      </w:r>
      <w:r>
        <w:rPr>
          <w:sz w:val="21"/>
        </w:rPr>
        <w:t>（区</w:t>
      </w:r>
      <w:r>
        <w:rPr>
          <w:spacing w:val="-3"/>
          <w:sz w:val="21"/>
        </w:rPr>
        <w:t>）</w:t>
      </w:r>
      <w:r>
        <w:rPr>
          <w:spacing w:val="-4"/>
          <w:sz w:val="21"/>
        </w:rPr>
        <w:t>与烹调间之间应设专用供菜通道，大小以可通过传递食品的容器为宜，通道口</w:t>
      </w:r>
      <w:r>
        <w:rPr>
          <w:spacing w:val="-3"/>
          <w:sz w:val="21"/>
        </w:rPr>
        <w:t>设门。售饭口应为可开闭式传递窗。</w:t>
      </w:r>
      <w:r>
        <w:rPr>
          <w:sz w:val="21"/>
        </w:rPr>
        <w:t xml:space="preserve"> </w:t>
      </w:r>
    </w:p>
    <w:p>
      <w:pPr>
        <w:pStyle w:val="ListParagraph"/>
        <w:numPr>
          <w:ilvl w:val="3"/>
          <w:numId w:val="23"/>
        </w:numPr>
        <w:tabs>
          <w:tab w:val="left" w:pos="2125"/>
        </w:tabs>
        <w:spacing w:before="0" w:after="0" w:line="278" w:lineRule="auto"/>
        <w:ind w:left="1178" w:right="765" w:firstLine="0"/>
        <w:jc w:val="left"/>
        <w:rPr>
          <w:sz w:val="21"/>
        </w:rPr>
      </w:pPr>
      <w:r>
        <w:rPr>
          <w:spacing w:val="-2"/>
          <w:sz w:val="21"/>
        </w:rPr>
        <w:t>备餐间</w:t>
      </w:r>
      <w:r>
        <w:rPr>
          <w:spacing w:val="-3"/>
          <w:sz w:val="21"/>
        </w:rPr>
        <w:t>（区）</w:t>
      </w:r>
      <w:r>
        <w:rPr>
          <w:spacing w:val="-4"/>
          <w:sz w:val="21"/>
        </w:rPr>
        <w:t>紫外线灯</w:t>
      </w:r>
      <w:r>
        <w:rPr>
          <w:spacing w:val="-3"/>
          <w:sz w:val="21"/>
        </w:rPr>
        <w:t>（</w:t>
      </w:r>
      <w:r>
        <w:rPr>
          <w:spacing w:val="-17"/>
          <w:sz w:val="21"/>
        </w:rPr>
        <w:t xml:space="preserve">波长 </w:t>
      </w:r>
      <w:r>
        <w:rPr>
          <w:sz w:val="21"/>
        </w:rPr>
        <w:t>200</w:t>
      </w:r>
      <w:r>
        <w:rPr>
          <w:spacing w:val="-22"/>
          <w:sz w:val="21"/>
        </w:rPr>
        <w:t xml:space="preserve"> </w:t>
      </w:r>
      <w:r>
        <w:rPr>
          <w:sz w:val="21"/>
        </w:rPr>
        <w:t>nm～275</w:t>
      </w:r>
      <w:r>
        <w:rPr>
          <w:spacing w:val="-22"/>
          <w:sz w:val="21"/>
        </w:rPr>
        <w:t xml:space="preserve"> </w:t>
      </w:r>
      <w:r>
        <w:rPr>
          <w:spacing w:val="-3"/>
          <w:sz w:val="21"/>
        </w:rPr>
        <w:t>nm）</w:t>
      </w:r>
      <w:r>
        <w:rPr>
          <w:spacing w:val="-10"/>
          <w:sz w:val="21"/>
        </w:rPr>
        <w:t xml:space="preserve">功率应不小于 </w:t>
      </w:r>
      <w:r>
        <w:rPr>
          <w:sz w:val="21"/>
        </w:rPr>
        <w:t>1.5</w:t>
      </w:r>
      <w:r>
        <w:rPr>
          <w:spacing w:val="-22"/>
          <w:sz w:val="21"/>
        </w:rPr>
        <w:t xml:space="preserve"> </w:t>
      </w:r>
      <w:r>
        <w:rPr>
          <w:sz w:val="21"/>
        </w:rPr>
        <w:t>W/m3</w:t>
      </w:r>
      <w:r>
        <w:rPr>
          <w:spacing w:val="-3"/>
          <w:sz w:val="21"/>
        </w:rPr>
        <w:t>，紫外线灯应安装反</w:t>
      </w:r>
      <w:r>
        <w:rPr>
          <w:spacing w:val="-15"/>
          <w:sz w:val="21"/>
        </w:rPr>
        <w:t xml:space="preserve">光罩，强度大于 </w:t>
      </w:r>
      <w:r>
        <w:rPr>
          <w:sz w:val="21"/>
        </w:rPr>
        <w:t>70</w:t>
      </w:r>
      <w:r>
        <w:rPr>
          <w:spacing w:val="12"/>
          <w:sz w:val="21"/>
        </w:rPr>
        <w:t xml:space="preserve"> </w:t>
      </w:r>
      <w:r>
        <w:rPr>
          <w:spacing w:val="-13"/>
          <w:sz w:val="21"/>
        </w:rPr>
        <w:t xml:space="preserve">μW/cm2），居中悬挂，离地不超过 </w:t>
      </w:r>
      <w:r>
        <w:rPr>
          <w:sz w:val="21"/>
        </w:rPr>
        <w:t>2</w:t>
      </w:r>
      <w:r>
        <w:rPr>
          <w:spacing w:val="-17"/>
          <w:sz w:val="21"/>
        </w:rPr>
        <w:t xml:space="preserve"> </w:t>
      </w:r>
      <w:r>
        <w:rPr>
          <w:sz w:val="21"/>
        </w:rPr>
        <w:t>m</w:t>
      </w:r>
      <w:r>
        <w:rPr>
          <w:spacing w:val="-11"/>
          <w:sz w:val="21"/>
        </w:rPr>
        <w:t>。紫外线消毒灯开关设于室外，并加贴标识。</w:t>
      </w:r>
      <w:r>
        <w:rPr>
          <w:sz w:val="21"/>
        </w:rPr>
        <w:t xml:space="preserve"> </w:t>
      </w:r>
    </w:p>
    <w:p>
      <w:pPr>
        <w:pStyle w:val="ListParagraph"/>
        <w:numPr>
          <w:ilvl w:val="3"/>
          <w:numId w:val="23"/>
        </w:numPr>
        <w:tabs>
          <w:tab w:val="left" w:pos="2125"/>
        </w:tabs>
        <w:spacing w:before="0" w:after="0" w:line="278" w:lineRule="auto"/>
        <w:ind w:left="1178" w:right="867" w:firstLine="0"/>
        <w:jc w:val="left"/>
        <w:rPr>
          <w:sz w:val="21"/>
        </w:rPr>
      </w:pPr>
      <w:r>
        <w:rPr>
          <w:spacing w:val="-1"/>
          <w:sz w:val="21"/>
        </w:rPr>
        <w:t>备餐间</w:t>
      </w:r>
      <w:r>
        <w:rPr>
          <w:sz w:val="21"/>
        </w:rPr>
        <w:t>（区</w:t>
      </w:r>
      <w:r>
        <w:rPr>
          <w:spacing w:val="-3"/>
          <w:sz w:val="21"/>
        </w:rPr>
        <w:t>）应配备独立空调，功率与室内面积相匹配。配备专用留样冰箱</w:t>
      </w:r>
      <w:r>
        <w:rPr>
          <w:sz w:val="21"/>
        </w:rPr>
        <w:t>（柜</w:t>
      </w:r>
      <w:r>
        <w:rPr>
          <w:spacing w:val="-3"/>
          <w:sz w:val="21"/>
        </w:rPr>
        <w:t>）</w:t>
      </w:r>
      <w:r>
        <w:rPr>
          <w:spacing w:val="-2"/>
          <w:sz w:val="21"/>
        </w:rPr>
        <w:t>及数量足</w:t>
      </w:r>
      <w:r>
        <w:rPr>
          <w:spacing w:val="-3"/>
          <w:sz w:val="21"/>
        </w:rPr>
        <w:t>够的、易清洗消毒的密闭留样盒。废弃物箱（</w:t>
      </w:r>
      <w:r>
        <w:rPr>
          <w:sz w:val="21"/>
        </w:rPr>
        <w:t>桶</w:t>
      </w:r>
      <w:r>
        <w:rPr>
          <w:spacing w:val="-3"/>
          <w:sz w:val="21"/>
        </w:rPr>
        <w:t>）盖子应为脚踏式，并保持内外壁清洁。</w:t>
      </w:r>
      <w:r>
        <w:rPr>
          <w:sz w:val="21"/>
        </w:rPr>
        <w:t xml:space="preserve"> </w:t>
      </w:r>
    </w:p>
    <w:p>
      <w:pPr>
        <w:pStyle w:val="ListParagraph"/>
        <w:numPr>
          <w:ilvl w:val="3"/>
          <w:numId w:val="23"/>
        </w:numPr>
        <w:tabs>
          <w:tab w:val="left" w:pos="2125"/>
        </w:tabs>
        <w:spacing w:before="0" w:after="0" w:line="269" w:lineRule="exact"/>
        <w:ind w:left="2124" w:right="0" w:hanging="947"/>
        <w:jc w:val="left"/>
        <w:rPr>
          <w:sz w:val="21"/>
        </w:rPr>
      </w:pPr>
      <w:r>
        <w:rPr>
          <w:spacing w:val="-1"/>
          <w:sz w:val="21"/>
        </w:rPr>
        <w:t>备餐间</w:t>
      </w:r>
      <w:r>
        <w:rPr>
          <w:sz w:val="21"/>
        </w:rPr>
        <w:t>（</w:t>
      </w:r>
      <w:r>
        <w:rPr>
          <w:spacing w:val="-3"/>
          <w:sz w:val="21"/>
        </w:rPr>
        <w:t>区</w:t>
      </w:r>
      <w:r>
        <w:rPr>
          <w:sz w:val="21"/>
        </w:rPr>
        <w:t>）</w:t>
      </w:r>
      <w:r>
        <w:rPr>
          <w:spacing w:val="-3"/>
          <w:sz w:val="21"/>
        </w:rPr>
        <w:t>内不应有明沟。</w:t>
      </w:r>
      <w:r>
        <w:rPr>
          <w:sz w:val="21"/>
        </w:rPr>
        <w:t xml:space="preserve"> </w:t>
      </w:r>
    </w:p>
    <w:p>
      <w:pPr>
        <w:pStyle w:val="BodyText"/>
        <w:spacing w:before="7"/>
        <w:rPr>
          <w:sz w:val="15"/>
        </w:rPr>
      </w:pPr>
    </w:p>
    <w:p>
      <w:pPr>
        <w:pStyle w:val="ListParagraph"/>
        <w:numPr>
          <w:ilvl w:val="2"/>
          <w:numId w:val="23"/>
        </w:numPr>
        <w:tabs>
          <w:tab w:val="left" w:pos="1914"/>
        </w:tabs>
        <w:spacing w:before="0" w:after="0" w:line="240" w:lineRule="auto"/>
        <w:ind w:left="1913" w:right="0" w:hanging="736"/>
        <w:jc w:val="both"/>
        <w:rPr>
          <w:sz w:val="21"/>
        </w:rPr>
      </w:pPr>
      <w:r>
        <w:rPr>
          <w:sz w:val="21"/>
        </w:rPr>
        <w:t>面点间</w:t>
      </w:r>
    </w:p>
    <w:p>
      <w:pPr>
        <w:pStyle w:val="BodyText"/>
        <w:spacing w:before="6"/>
        <w:rPr>
          <w:sz w:val="15"/>
        </w:rPr>
      </w:pPr>
    </w:p>
    <w:p>
      <w:pPr>
        <w:pStyle w:val="ListParagraph"/>
        <w:numPr>
          <w:ilvl w:val="3"/>
          <w:numId w:val="23"/>
        </w:numPr>
        <w:tabs>
          <w:tab w:val="left" w:pos="2125"/>
        </w:tabs>
        <w:spacing w:before="1" w:after="0" w:line="240" w:lineRule="auto"/>
        <w:ind w:left="2124" w:right="0" w:hanging="947"/>
        <w:jc w:val="both"/>
        <w:rPr>
          <w:sz w:val="21"/>
        </w:rPr>
      </w:pPr>
      <w:r>
        <w:rPr>
          <w:spacing w:val="-3"/>
          <w:sz w:val="21"/>
        </w:rPr>
        <w:t>面点间应独立设置。</w:t>
      </w:r>
      <w:r>
        <w:rPr>
          <w:sz w:val="21"/>
        </w:rPr>
        <w:t xml:space="preserve"> </w:t>
      </w:r>
    </w:p>
    <w:p>
      <w:pPr>
        <w:pStyle w:val="ListParagraph"/>
        <w:numPr>
          <w:ilvl w:val="3"/>
          <w:numId w:val="23"/>
        </w:numPr>
        <w:tabs>
          <w:tab w:val="left" w:pos="2125"/>
        </w:tabs>
        <w:spacing w:before="43" w:after="0" w:line="240" w:lineRule="auto"/>
        <w:ind w:left="2124" w:right="0" w:hanging="947"/>
        <w:jc w:val="both"/>
        <w:rPr>
          <w:sz w:val="21"/>
        </w:rPr>
      </w:pPr>
      <w:r>
        <w:rPr>
          <w:spacing w:val="-3"/>
          <w:sz w:val="21"/>
        </w:rPr>
        <w:t>面点间水池、冰箱、工具、容器和发酵成型设备应专用。</w:t>
      </w:r>
      <w:r>
        <w:rPr>
          <w:sz w:val="21"/>
        </w:rPr>
        <w:t xml:space="preserve"> </w:t>
      </w:r>
    </w:p>
    <w:p>
      <w:pPr>
        <w:pStyle w:val="BodyText"/>
        <w:spacing w:before="6"/>
        <w:rPr>
          <w:sz w:val="15"/>
        </w:rPr>
      </w:pPr>
    </w:p>
    <w:p>
      <w:pPr>
        <w:pStyle w:val="ListParagraph"/>
        <w:numPr>
          <w:ilvl w:val="2"/>
          <w:numId w:val="23"/>
        </w:numPr>
        <w:tabs>
          <w:tab w:val="left" w:pos="1914"/>
        </w:tabs>
        <w:spacing w:before="0" w:after="0" w:line="240" w:lineRule="auto"/>
        <w:ind w:left="1913" w:right="0" w:hanging="736"/>
        <w:jc w:val="both"/>
        <w:rPr>
          <w:sz w:val="21"/>
        </w:rPr>
      </w:pPr>
      <w:r>
        <w:rPr>
          <w:sz w:val="21"/>
        </w:rPr>
        <w:t>专间</w:t>
      </w:r>
      <w:r>
        <w:rPr>
          <w:spacing w:val="-3"/>
          <w:sz w:val="21"/>
        </w:rPr>
        <w:t>（</w:t>
      </w:r>
      <w:r>
        <w:rPr>
          <w:sz w:val="21"/>
        </w:rPr>
        <w:t>区）</w:t>
      </w:r>
    </w:p>
    <w:p>
      <w:pPr>
        <w:pStyle w:val="BodyText"/>
        <w:spacing w:before="7"/>
        <w:rPr>
          <w:sz w:val="15"/>
        </w:rPr>
      </w:pPr>
    </w:p>
    <w:p>
      <w:pPr>
        <w:pStyle w:val="ListParagraph"/>
        <w:numPr>
          <w:ilvl w:val="3"/>
          <w:numId w:val="23"/>
        </w:numPr>
        <w:tabs>
          <w:tab w:val="left" w:pos="2125"/>
        </w:tabs>
        <w:spacing w:before="0" w:after="0" w:line="240" w:lineRule="auto"/>
        <w:ind w:left="2124" w:right="0" w:hanging="947"/>
        <w:jc w:val="both"/>
        <w:rPr>
          <w:sz w:val="21"/>
        </w:rPr>
      </w:pPr>
      <w:r>
        <w:rPr>
          <w:spacing w:val="-3"/>
          <w:sz w:val="21"/>
        </w:rPr>
        <w:t>应设置独立的空调设施。应定期清洁消毒空调及通风设施。</w:t>
      </w:r>
      <w:r>
        <w:rPr>
          <w:sz w:val="21"/>
        </w:rPr>
        <w:t xml:space="preserve"> </w:t>
      </w:r>
    </w:p>
    <w:p>
      <w:pPr>
        <w:pStyle w:val="ListParagraph"/>
        <w:numPr>
          <w:ilvl w:val="3"/>
          <w:numId w:val="23"/>
        </w:numPr>
        <w:tabs>
          <w:tab w:val="left" w:pos="2125"/>
        </w:tabs>
        <w:spacing w:before="43" w:after="0" w:line="278" w:lineRule="auto"/>
        <w:ind w:left="1178" w:right="867" w:firstLine="0"/>
        <w:jc w:val="both"/>
        <w:rPr>
          <w:sz w:val="21"/>
        </w:rPr>
      </w:pPr>
      <w:r>
        <w:rPr>
          <w:sz w:val="21"/>
        </w:rPr>
        <w:t>专间</w:t>
      </w:r>
      <w:r>
        <w:rPr>
          <w:spacing w:val="-3"/>
          <w:sz w:val="21"/>
        </w:rPr>
        <w:t>（</w:t>
      </w:r>
      <w:r>
        <w:rPr>
          <w:sz w:val="21"/>
        </w:rPr>
        <w:t>区）</w:t>
      </w:r>
      <w:r>
        <w:rPr>
          <w:spacing w:val="-4"/>
          <w:sz w:val="21"/>
        </w:rPr>
        <w:t>应设置独立预进间，配置二次更衣、洗手、手消毒、脚消毒设施。墙壁张贴“七</w:t>
      </w:r>
      <w:r>
        <w:rPr>
          <w:spacing w:val="-9"/>
          <w:sz w:val="21"/>
        </w:rPr>
        <w:t>步洗手法”指示图。备有洗手</w:t>
      </w:r>
      <w:r>
        <w:rPr>
          <w:spacing w:val="-3"/>
          <w:sz w:val="21"/>
        </w:rPr>
        <w:t>（</w:t>
      </w:r>
      <w:r>
        <w:rPr>
          <w:sz w:val="21"/>
        </w:rPr>
        <w:t>液</w:t>
      </w:r>
      <w:r>
        <w:rPr>
          <w:spacing w:val="-17"/>
          <w:sz w:val="21"/>
        </w:rPr>
        <w:t>）</w:t>
      </w:r>
      <w:r>
        <w:rPr>
          <w:spacing w:val="-7"/>
          <w:sz w:val="21"/>
        </w:rPr>
        <w:t>、消毒液等用品。宜应用视频抓拍或设备传感监测对预进间更衣消</w:t>
      </w:r>
      <w:r>
        <w:rPr>
          <w:spacing w:val="-5"/>
          <w:sz w:val="21"/>
        </w:rPr>
        <w:t>毒环节进行管理。</w:t>
      </w:r>
      <w:r>
        <w:rPr>
          <w:sz w:val="21"/>
        </w:rPr>
        <w:t xml:space="preserve"> </w:t>
      </w:r>
    </w:p>
    <w:p>
      <w:pPr>
        <w:pStyle w:val="ListParagraph"/>
        <w:numPr>
          <w:ilvl w:val="3"/>
          <w:numId w:val="23"/>
        </w:numPr>
        <w:tabs>
          <w:tab w:val="left" w:pos="2125"/>
        </w:tabs>
        <w:spacing w:before="0" w:after="0" w:line="240" w:lineRule="auto"/>
        <w:ind w:left="2124" w:right="0" w:hanging="947"/>
        <w:jc w:val="both"/>
        <w:rPr>
          <w:sz w:val="21"/>
        </w:rPr>
      </w:pPr>
      <w:r>
        <w:rPr>
          <w:sz w:val="21"/>
        </w:rPr>
        <w:t>专间</w:t>
      </w:r>
      <w:r>
        <w:rPr>
          <w:spacing w:val="-3"/>
          <w:sz w:val="21"/>
        </w:rPr>
        <w:t>（</w:t>
      </w:r>
      <w:r>
        <w:rPr>
          <w:sz w:val="21"/>
        </w:rPr>
        <w:t>区</w:t>
      </w:r>
      <w:r>
        <w:rPr>
          <w:spacing w:val="-3"/>
          <w:sz w:val="21"/>
        </w:rPr>
        <w:t>）设备、工具、容器应专用。</w:t>
      </w:r>
      <w:r>
        <w:rPr>
          <w:sz w:val="21"/>
        </w:rPr>
        <w:t xml:space="preserve"> </w:t>
      </w:r>
    </w:p>
    <w:p>
      <w:pPr>
        <w:pStyle w:val="ListParagraph"/>
        <w:numPr>
          <w:ilvl w:val="3"/>
          <w:numId w:val="23"/>
        </w:numPr>
        <w:tabs>
          <w:tab w:val="left" w:pos="2125"/>
        </w:tabs>
        <w:spacing w:before="43" w:after="0" w:line="278" w:lineRule="auto"/>
        <w:ind w:left="1178" w:right="866" w:firstLine="0"/>
        <w:jc w:val="both"/>
        <w:rPr>
          <w:sz w:val="21"/>
        </w:rPr>
      </w:pPr>
      <w:r>
        <w:rPr>
          <w:spacing w:val="-26"/>
          <w:sz w:val="21"/>
        </w:rPr>
        <w:t>专间</w:t>
      </w:r>
      <w:r>
        <w:rPr>
          <w:spacing w:val="-3"/>
          <w:sz w:val="21"/>
        </w:rPr>
        <w:t>（</w:t>
      </w:r>
      <w:r>
        <w:rPr>
          <w:sz w:val="21"/>
        </w:rPr>
        <w:t>区</w:t>
      </w:r>
      <w:r>
        <w:rPr>
          <w:spacing w:val="-53"/>
          <w:sz w:val="21"/>
        </w:rPr>
        <w:t>）</w:t>
      </w:r>
      <w:r>
        <w:rPr>
          <w:spacing w:val="-9"/>
          <w:sz w:val="21"/>
        </w:rPr>
        <w:t xml:space="preserve">应配置空气和物表消毒设施，包括但不限于紫外线消毒灯，功率和空间大小匹配， </w:t>
      </w:r>
      <w:r>
        <w:rPr>
          <w:spacing w:val="-17"/>
          <w:sz w:val="21"/>
        </w:rPr>
        <w:t xml:space="preserve">按大于 </w:t>
      </w:r>
      <w:r>
        <w:rPr>
          <w:sz w:val="21"/>
        </w:rPr>
        <w:t>2 W/m2</w:t>
      </w:r>
      <w:r>
        <w:rPr>
          <w:spacing w:val="-8"/>
          <w:sz w:val="21"/>
        </w:rPr>
        <w:t xml:space="preserve">，安装于距离物表面 </w:t>
      </w:r>
      <w:r>
        <w:rPr>
          <w:sz w:val="21"/>
        </w:rPr>
        <w:t>1200</w:t>
      </w:r>
      <w:r>
        <w:rPr>
          <w:spacing w:val="-3"/>
          <w:sz w:val="21"/>
        </w:rPr>
        <w:t xml:space="preserve"> </w:t>
      </w:r>
      <w:r>
        <w:rPr>
          <w:sz w:val="21"/>
        </w:rPr>
        <w:t>mm～1500</w:t>
      </w:r>
      <w:r>
        <w:rPr>
          <w:spacing w:val="-2"/>
          <w:sz w:val="21"/>
        </w:rPr>
        <w:t xml:space="preserve"> </w:t>
      </w:r>
      <w:r>
        <w:rPr>
          <w:sz w:val="21"/>
        </w:rPr>
        <w:t>mm</w:t>
      </w:r>
      <w:r>
        <w:rPr>
          <w:spacing w:val="-19"/>
          <w:sz w:val="21"/>
        </w:rPr>
        <w:t xml:space="preserve"> 处。 </w:t>
      </w:r>
    </w:p>
    <w:p>
      <w:pPr>
        <w:pStyle w:val="ListParagraph"/>
        <w:numPr>
          <w:ilvl w:val="2"/>
          <w:numId w:val="23"/>
        </w:numPr>
        <w:tabs>
          <w:tab w:val="left" w:pos="1914"/>
        </w:tabs>
        <w:spacing w:before="156" w:after="0" w:line="240" w:lineRule="auto"/>
        <w:ind w:left="1913" w:right="0" w:hanging="736"/>
        <w:jc w:val="both"/>
        <w:rPr>
          <w:sz w:val="21"/>
        </w:rPr>
      </w:pPr>
      <w:r>
        <w:rPr>
          <w:sz w:val="21"/>
        </w:rPr>
        <w:t>卫生间</w:t>
      </w:r>
    </w:p>
    <w:p>
      <w:pPr>
        <w:pStyle w:val="BodyText"/>
        <w:spacing w:before="6"/>
        <w:rPr>
          <w:sz w:val="15"/>
        </w:rPr>
      </w:pPr>
    </w:p>
    <w:p>
      <w:pPr>
        <w:pStyle w:val="ListParagraph"/>
        <w:numPr>
          <w:ilvl w:val="3"/>
          <w:numId w:val="23"/>
        </w:numPr>
        <w:tabs>
          <w:tab w:val="left" w:pos="2125"/>
        </w:tabs>
        <w:spacing w:before="1" w:after="0" w:line="240" w:lineRule="auto"/>
        <w:ind w:left="2124" w:right="0" w:hanging="947"/>
        <w:jc w:val="both"/>
        <w:rPr>
          <w:sz w:val="21"/>
        </w:rPr>
      </w:pPr>
      <w:r>
        <w:rPr>
          <w:spacing w:val="-3"/>
          <w:sz w:val="21"/>
        </w:rPr>
        <w:t xml:space="preserve">不应设置在食品处理区内。 </w:t>
      </w:r>
    </w:p>
    <w:p>
      <w:pPr>
        <w:pStyle w:val="ListParagraph"/>
        <w:numPr>
          <w:ilvl w:val="3"/>
          <w:numId w:val="23"/>
        </w:numPr>
        <w:tabs>
          <w:tab w:val="left" w:pos="2125"/>
        </w:tabs>
        <w:spacing w:before="43" w:after="0" w:line="240" w:lineRule="auto"/>
        <w:ind w:left="2124" w:right="0" w:hanging="947"/>
        <w:jc w:val="both"/>
        <w:rPr>
          <w:sz w:val="21"/>
        </w:rPr>
      </w:pPr>
      <w:r>
        <w:rPr>
          <w:spacing w:val="-3"/>
          <w:sz w:val="21"/>
        </w:rPr>
        <w:t>出入口不应直对食品处理区。</w:t>
      </w:r>
      <w:r>
        <w:rPr>
          <w:sz w:val="21"/>
        </w:rPr>
        <w:t xml:space="preserve"> </w:t>
      </w:r>
    </w:p>
    <w:p>
      <w:pPr>
        <w:spacing w:before="147"/>
        <w:ind w:left="0" w:right="1006" w:firstLine="0"/>
        <w:jc w:val="right"/>
        <w:rPr>
          <w:sz w:val="18"/>
        </w:rPr>
      </w:pPr>
      <w:r>
        <w:rPr>
          <w:sz w:val="18"/>
        </w:rPr>
        <w:t xml:space="preserve">7 </w:t>
      </w:r>
    </w:p>
    <w:p>
      <w:pPr>
        <w:spacing w:after="0"/>
        <w:jc w:val="right"/>
        <w:rPr>
          <w:sz w:val="18"/>
        </w:rPr>
        <w:sectPr>
          <w:headerReference w:type="even" r:id="rId67"/>
          <w:headerReference w:type="default" r:id="rId68"/>
          <w:pgSz w:w="11910" w:h="16840"/>
          <w:pgMar w:top="1640" w:right="260" w:bottom="280" w:left="240" w:header="1448" w:footer="0"/>
          <w:pgNumType w:start="14"/>
          <w:cols w:space="708"/>
        </w:sectPr>
      </w:pPr>
    </w:p>
    <w:p>
      <w:pPr>
        <w:pStyle w:val="BodyText"/>
        <w:spacing w:before="1"/>
        <w:rPr>
          <w:sz w:val="17"/>
        </w:rPr>
      </w:pPr>
    </w:p>
    <w:p>
      <w:pPr>
        <w:pStyle w:val="ListParagraph"/>
        <w:numPr>
          <w:ilvl w:val="3"/>
          <w:numId w:val="23"/>
        </w:numPr>
        <w:tabs>
          <w:tab w:val="left" w:pos="1839"/>
        </w:tabs>
        <w:spacing w:before="72" w:after="0" w:line="240" w:lineRule="auto"/>
        <w:ind w:left="1838" w:right="0" w:hanging="947"/>
        <w:jc w:val="left"/>
        <w:rPr>
          <w:sz w:val="21"/>
        </w:rPr>
      </w:pPr>
      <w:r>
        <w:rPr>
          <w:spacing w:val="-3"/>
          <w:sz w:val="21"/>
        </w:rPr>
        <w:t>应设置独立的排风装置。</w:t>
      </w:r>
      <w:r>
        <w:rPr>
          <w:sz w:val="21"/>
        </w:rPr>
        <w:t xml:space="preserve"> </w:t>
      </w:r>
    </w:p>
    <w:p>
      <w:pPr>
        <w:pStyle w:val="ListParagraph"/>
        <w:numPr>
          <w:ilvl w:val="3"/>
          <w:numId w:val="23"/>
        </w:numPr>
        <w:tabs>
          <w:tab w:val="left" w:pos="1839"/>
        </w:tabs>
        <w:spacing w:before="43" w:after="0" w:line="240" w:lineRule="auto"/>
        <w:ind w:left="1838" w:right="0" w:hanging="947"/>
        <w:jc w:val="left"/>
        <w:rPr>
          <w:sz w:val="21"/>
        </w:rPr>
      </w:pPr>
      <w:r>
        <w:rPr>
          <w:spacing w:val="-3"/>
          <w:sz w:val="21"/>
        </w:rPr>
        <w:t>应设置冲水式便池、排污口位于餐饮服务场所外。</w:t>
      </w:r>
      <w:r>
        <w:rPr>
          <w:sz w:val="21"/>
        </w:rPr>
        <w:t xml:space="preserve"> </w:t>
      </w:r>
    </w:p>
    <w:p>
      <w:pPr>
        <w:pStyle w:val="ListParagraph"/>
        <w:numPr>
          <w:ilvl w:val="3"/>
          <w:numId w:val="23"/>
        </w:numPr>
        <w:tabs>
          <w:tab w:val="left" w:pos="1839"/>
        </w:tabs>
        <w:spacing w:before="43" w:after="0" w:line="240" w:lineRule="auto"/>
        <w:ind w:left="1838" w:right="0" w:hanging="947"/>
        <w:jc w:val="left"/>
        <w:rPr>
          <w:sz w:val="21"/>
        </w:rPr>
      </w:pPr>
      <w:r>
        <w:rPr>
          <w:spacing w:val="-3"/>
          <w:sz w:val="21"/>
        </w:rPr>
        <w:t>应设置洗手设施。</w:t>
      </w:r>
      <w:r>
        <w:rPr>
          <w:sz w:val="21"/>
        </w:rPr>
        <w:t xml:space="preserve"> </w:t>
      </w:r>
    </w:p>
    <w:p>
      <w:pPr>
        <w:pStyle w:val="BodyText"/>
        <w:spacing w:before="6"/>
        <w:rPr>
          <w:sz w:val="15"/>
        </w:rPr>
      </w:pPr>
    </w:p>
    <w:p>
      <w:pPr>
        <w:pStyle w:val="ListParagraph"/>
        <w:numPr>
          <w:ilvl w:val="2"/>
          <w:numId w:val="23"/>
        </w:numPr>
        <w:tabs>
          <w:tab w:val="left" w:pos="1734"/>
        </w:tabs>
        <w:spacing w:before="1" w:after="0" w:line="240" w:lineRule="auto"/>
        <w:ind w:left="1733" w:right="0" w:hanging="842"/>
        <w:jc w:val="left"/>
        <w:rPr>
          <w:sz w:val="21"/>
        </w:rPr>
      </w:pPr>
      <w:r>
        <w:rPr>
          <w:sz w:val="21"/>
        </w:rPr>
        <w:t>用餐区</w:t>
      </w:r>
    </w:p>
    <w:p>
      <w:pPr>
        <w:pStyle w:val="BodyText"/>
        <w:spacing w:before="6"/>
        <w:rPr>
          <w:sz w:val="15"/>
        </w:rPr>
      </w:pPr>
    </w:p>
    <w:p>
      <w:pPr>
        <w:pStyle w:val="ListParagraph"/>
        <w:numPr>
          <w:ilvl w:val="3"/>
          <w:numId w:val="23"/>
        </w:numPr>
        <w:tabs>
          <w:tab w:val="left" w:pos="1945"/>
        </w:tabs>
        <w:spacing w:before="0" w:after="0" w:line="240" w:lineRule="auto"/>
        <w:ind w:left="1944" w:right="0" w:hanging="1053"/>
        <w:jc w:val="left"/>
        <w:rPr>
          <w:sz w:val="21"/>
        </w:rPr>
      </w:pPr>
      <w:r>
        <w:rPr>
          <w:spacing w:val="-3"/>
          <w:sz w:val="21"/>
        </w:rPr>
        <w:t>用餐区应有与学校人数规模相匹配的就餐桌椅、防爆功能的灯具和餐具回收等设施。</w:t>
      </w:r>
      <w:r>
        <w:rPr>
          <w:sz w:val="21"/>
        </w:rPr>
        <w:t xml:space="preserve"> </w:t>
      </w:r>
    </w:p>
    <w:p>
      <w:pPr>
        <w:pStyle w:val="ListParagraph"/>
        <w:numPr>
          <w:ilvl w:val="3"/>
          <w:numId w:val="23"/>
        </w:numPr>
        <w:tabs>
          <w:tab w:val="left" w:pos="1945"/>
        </w:tabs>
        <w:spacing w:before="43" w:after="0" w:line="240" w:lineRule="auto"/>
        <w:ind w:left="1944" w:right="0" w:hanging="1053"/>
        <w:jc w:val="left"/>
        <w:rPr>
          <w:sz w:val="21"/>
        </w:rPr>
      </w:pPr>
      <w:r>
        <w:rPr>
          <w:spacing w:val="-3"/>
          <w:sz w:val="21"/>
        </w:rPr>
        <w:t>用餐区附近应设置供用餐者清洗手部以及餐具、饮具的用水设施。</w:t>
      </w:r>
      <w:r>
        <w:rPr>
          <w:sz w:val="21"/>
        </w:rPr>
        <w:t xml:space="preserve"> </w:t>
      </w:r>
    </w:p>
    <w:p>
      <w:pPr>
        <w:pStyle w:val="BodyText"/>
        <w:spacing w:before="12"/>
        <w:rPr>
          <w:sz w:val="27"/>
        </w:rPr>
      </w:pPr>
    </w:p>
    <w:p>
      <w:pPr>
        <w:pStyle w:val="BodyText"/>
        <w:ind w:left="892"/>
      </w:pPr>
      <w:r>
        <w:t>5 运营过程控制</w:t>
      </w:r>
    </w:p>
    <w:p>
      <w:pPr>
        <w:pStyle w:val="BodyText"/>
        <w:spacing w:before="11"/>
      </w:pPr>
    </w:p>
    <w:p>
      <w:pPr>
        <w:spacing w:before="75"/>
        <w:ind w:left="897" w:right="0" w:firstLine="0"/>
        <w:jc w:val="left"/>
        <w:rPr>
          <w:sz w:val="21"/>
        </w:rPr>
      </w:pPr>
      <w:r>
        <w:drawing>
          <wp:inline distT="0" distB="0" distL="0" distR="0">
            <wp:extent cx="174478" cy="95068"/>
            <wp:effectExtent l="0" t="0" r="0" b="0"/>
            <wp:docPr id="103"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42.png"/>
                    <pic:cNvPicPr/>
                  </pic:nvPicPr>
                  <pic:blipFill>
                    <a:blip xmlns:r="http://schemas.openxmlformats.org/officeDocument/2006/relationships" r:embed="rId69" cstate="print"/>
                    <a:stretch>
                      <a:fillRect/>
                    </a:stretch>
                  </pic:blipFill>
                  <pic:spPr>
                    <a:xfrm>
                      <a:off x="0" y="0"/>
                      <a:ext cx="174478"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4"/>
          <w:sz w:val="20"/>
        </w:rPr>
        <w:t xml:space="preserve"> </w:t>
      </w:r>
      <w:r>
        <w:rPr>
          <w:spacing w:val="-1"/>
          <w:sz w:val="21"/>
        </w:rPr>
        <w:t>采购管理</w:t>
      </w:r>
    </w:p>
    <w:p>
      <w:pPr>
        <w:pStyle w:val="BodyText"/>
        <w:spacing w:before="10"/>
        <w:rPr>
          <w:sz w:val="9"/>
        </w:rPr>
      </w:pPr>
    </w:p>
    <w:p>
      <w:pPr>
        <w:pStyle w:val="ListParagraph"/>
        <w:numPr>
          <w:ilvl w:val="2"/>
          <w:numId w:val="22"/>
        </w:numPr>
        <w:tabs>
          <w:tab w:val="left" w:pos="1628"/>
        </w:tabs>
        <w:spacing w:before="71" w:after="0" w:line="240" w:lineRule="auto"/>
        <w:ind w:left="1627" w:right="0" w:hanging="736"/>
        <w:jc w:val="left"/>
        <w:rPr>
          <w:sz w:val="21"/>
        </w:rPr>
      </w:pPr>
      <w:r>
        <w:rPr>
          <w:spacing w:val="-3"/>
          <w:sz w:val="21"/>
        </w:rPr>
        <w:t>采购食品原辅料应遵循公开透明、安全健康、符合营养需要的原则。</w:t>
      </w:r>
      <w:r>
        <w:rPr>
          <w:sz w:val="21"/>
        </w:rPr>
        <w:t xml:space="preserve"> </w:t>
      </w:r>
    </w:p>
    <w:p>
      <w:pPr>
        <w:pStyle w:val="ListParagraph"/>
        <w:numPr>
          <w:ilvl w:val="2"/>
          <w:numId w:val="22"/>
        </w:numPr>
        <w:tabs>
          <w:tab w:val="left" w:pos="1628"/>
        </w:tabs>
        <w:spacing w:before="43" w:after="0" w:line="278" w:lineRule="auto"/>
        <w:ind w:left="892" w:right="1047" w:firstLine="0"/>
        <w:jc w:val="left"/>
        <w:rPr>
          <w:sz w:val="21"/>
        </w:rPr>
      </w:pPr>
      <w:r>
        <w:rPr>
          <w:spacing w:val="-3"/>
          <w:sz w:val="21"/>
        </w:rPr>
        <w:t>采购食品原辅料时，大宗食材应采取公开招标、集中定点采购制度等方式确定，应与供货单位</w:t>
      </w:r>
      <w:r>
        <w:rPr>
          <w:spacing w:val="-8"/>
          <w:sz w:val="21"/>
        </w:rPr>
        <w:t>签订含食品安全内容的供货协议，索取并保管好有效的营业执照、相关许可证、产品合格证明文件、动</w:t>
      </w:r>
      <w:r>
        <w:rPr>
          <w:spacing w:val="-5"/>
          <w:sz w:val="21"/>
        </w:rPr>
        <w:t xml:space="preserve">物产品检疫合格证明等。在商场、超市等采购食品原料的，应保存每日供货票据。在农贸市场采购的， </w:t>
      </w:r>
      <w:r>
        <w:rPr>
          <w:spacing w:val="-11"/>
          <w:sz w:val="21"/>
        </w:rPr>
        <w:t>应妥善保管有供货方、采购人员、验货员三方签字的采购单据。不应采购无票证或票证不符的食品，做</w:t>
      </w:r>
      <w:r>
        <w:rPr>
          <w:spacing w:val="-8"/>
          <w:sz w:val="21"/>
        </w:rPr>
        <w:t xml:space="preserve">好食品原料采购验收登记,建立采购管理台账，登记表见附录 </w:t>
      </w:r>
      <w:r>
        <w:rPr>
          <w:spacing w:val="-3"/>
          <w:sz w:val="21"/>
        </w:rPr>
        <w:t>B。</w:t>
      </w:r>
      <w:r>
        <w:rPr>
          <w:sz w:val="21"/>
        </w:rPr>
        <w:t xml:space="preserve"> </w:t>
      </w:r>
    </w:p>
    <w:p>
      <w:pPr>
        <w:pStyle w:val="ListParagraph"/>
        <w:numPr>
          <w:ilvl w:val="2"/>
          <w:numId w:val="22"/>
        </w:numPr>
        <w:tabs>
          <w:tab w:val="left" w:pos="1628"/>
        </w:tabs>
        <w:spacing w:before="0" w:after="0" w:line="278" w:lineRule="auto"/>
        <w:ind w:left="892" w:right="1152" w:firstLine="0"/>
        <w:jc w:val="left"/>
        <w:rPr>
          <w:sz w:val="21"/>
        </w:rPr>
      </w:pPr>
      <w:r>
        <w:rPr>
          <w:spacing w:val="-3"/>
          <w:sz w:val="21"/>
        </w:rPr>
        <w:t>采购的食品原辅料，应按照要求查验许可等相关文件、资料，留存签字并加盖公章的复印件或其他凭证。</w:t>
      </w:r>
      <w:r>
        <w:rPr>
          <w:sz w:val="21"/>
        </w:rPr>
        <w:t xml:space="preserve"> </w:t>
      </w:r>
    </w:p>
    <w:p>
      <w:pPr>
        <w:pStyle w:val="ListParagraph"/>
        <w:numPr>
          <w:ilvl w:val="2"/>
          <w:numId w:val="22"/>
        </w:numPr>
        <w:tabs>
          <w:tab w:val="left" w:pos="1628"/>
        </w:tabs>
        <w:spacing w:before="0" w:after="0" w:line="269" w:lineRule="exact"/>
        <w:ind w:left="1627" w:right="0" w:hanging="736"/>
        <w:jc w:val="left"/>
        <w:rPr>
          <w:sz w:val="21"/>
        </w:rPr>
      </w:pPr>
      <w:r>
        <w:drawing>
          <wp:anchor distT="0" distB="0" distL="0" distR="0" simplePos="0" relativeHeight="251703296" behindDoc="0" locked="0" layoutInCell="1" allowOverlap="1">
            <wp:simplePos x="0" y="0"/>
            <wp:positionH relativeFrom="page">
              <wp:posOffset>215900</wp:posOffset>
            </wp:positionH>
            <wp:positionV relativeFrom="paragraph">
              <wp:posOffset>141716</wp:posOffset>
            </wp:positionV>
            <wp:extent cx="7112000" cy="4876800"/>
            <wp:effectExtent l="0" t="0" r="0" b="0"/>
            <wp:wrapNone/>
            <wp:docPr id="10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spacing w:val="-3"/>
          <w:sz w:val="21"/>
        </w:rPr>
        <w:t xml:space="preserve">使用的食品添加剂应专人采购、专人保管、专人领用、专人登记、专柜保存。 </w:t>
      </w:r>
    </w:p>
    <w:p>
      <w:pPr>
        <w:pStyle w:val="BodyText"/>
        <w:spacing w:before="12"/>
        <w:rPr>
          <w:sz w:val="9"/>
        </w:rPr>
      </w:pPr>
    </w:p>
    <w:p>
      <w:pPr>
        <w:spacing w:before="74"/>
        <w:ind w:left="897" w:right="0" w:firstLine="0"/>
        <w:jc w:val="left"/>
        <w:rPr>
          <w:sz w:val="21"/>
        </w:rPr>
      </w:pPr>
      <w:r>
        <w:drawing>
          <wp:inline distT="0" distB="0" distL="0" distR="0">
            <wp:extent cx="192768" cy="95068"/>
            <wp:effectExtent l="0" t="0" r="0" b="0"/>
            <wp:docPr id="107"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43.png"/>
                    <pic:cNvPicPr/>
                  </pic:nvPicPr>
                  <pic:blipFill>
                    <a:blip xmlns:r="http://schemas.openxmlformats.org/officeDocument/2006/relationships" r:embed="rId70" cstate="print"/>
                    <a:stretch>
                      <a:fillRect/>
                    </a:stretch>
                  </pic:blipFill>
                  <pic:spPr>
                    <a:xfrm>
                      <a:off x="0" y="0"/>
                      <a:ext cx="192768"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7"/>
          <w:sz w:val="20"/>
        </w:rPr>
        <w:t xml:space="preserve"> </w:t>
      </w:r>
      <w:r>
        <w:rPr>
          <w:spacing w:val="-1"/>
          <w:sz w:val="21"/>
        </w:rPr>
        <w:t>食品贮存</w:t>
      </w:r>
    </w:p>
    <w:p>
      <w:pPr>
        <w:pStyle w:val="BodyText"/>
        <w:spacing w:before="9"/>
        <w:rPr>
          <w:sz w:val="9"/>
        </w:rPr>
      </w:pPr>
    </w:p>
    <w:p>
      <w:pPr>
        <w:pStyle w:val="ListParagraph"/>
        <w:numPr>
          <w:ilvl w:val="2"/>
          <w:numId w:val="21"/>
        </w:numPr>
        <w:tabs>
          <w:tab w:val="left" w:pos="1628"/>
        </w:tabs>
        <w:spacing w:before="72" w:after="0" w:line="278" w:lineRule="auto"/>
        <w:ind w:left="892" w:right="1152" w:firstLine="0"/>
        <w:jc w:val="left"/>
        <w:rPr>
          <w:sz w:val="21"/>
        </w:rPr>
      </w:pPr>
      <w:r>
        <w:rPr>
          <w:spacing w:val="-3"/>
          <w:sz w:val="21"/>
        </w:rPr>
        <w:t xml:space="preserve">物资出入库应有专人负责，严格执行出入库查验，核对数量、检验质量、签字确认，质次、变质、过期食品不应出入库。 </w:t>
      </w:r>
    </w:p>
    <w:p>
      <w:pPr>
        <w:pStyle w:val="ListParagraph"/>
        <w:numPr>
          <w:ilvl w:val="2"/>
          <w:numId w:val="21"/>
        </w:numPr>
        <w:tabs>
          <w:tab w:val="left" w:pos="1628"/>
        </w:tabs>
        <w:spacing w:before="0" w:after="0" w:line="240" w:lineRule="auto"/>
        <w:ind w:left="1627" w:right="0" w:hanging="736"/>
        <w:jc w:val="left"/>
        <w:rPr>
          <w:sz w:val="21"/>
        </w:rPr>
      </w:pPr>
      <w:r>
        <w:rPr>
          <w:spacing w:val="-3"/>
          <w:sz w:val="21"/>
        </w:rPr>
        <w:t>学校物资入库、验收、保管、出库应手续齐全，物、据、账、表相符，做到日清月结。</w:t>
      </w:r>
      <w:r>
        <w:rPr>
          <w:sz w:val="21"/>
        </w:rPr>
        <w:t xml:space="preserve"> </w:t>
      </w:r>
    </w:p>
    <w:p>
      <w:pPr>
        <w:pStyle w:val="ListParagraph"/>
        <w:numPr>
          <w:ilvl w:val="2"/>
          <w:numId w:val="21"/>
        </w:numPr>
        <w:tabs>
          <w:tab w:val="left" w:pos="1628"/>
        </w:tabs>
        <w:spacing w:before="43" w:after="0" w:line="278" w:lineRule="auto"/>
        <w:ind w:left="892" w:right="1152" w:firstLine="0"/>
        <w:jc w:val="left"/>
        <w:rPr>
          <w:sz w:val="21"/>
        </w:rPr>
      </w:pPr>
      <w:r>
        <w:rPr>
          <w:spacing w:val="-3"/>
          <w:sz w:val="21"/>
        </w:rPr>
        <w:t>应设置食品贮存场所，食品和非食品库房应分设，配置良好的通风、防潮、防鼠、防蝇、防尘等设施设备。不应存放有毒、有害物品及个人生活用品。</w:t>
      </w:r>
      <w:r>
        <w:rPr>
          <w:sz w:val="21"/>
        </w:rPr>
        <w:t xml:space="preserve"> </w:t>
      </w:r>
    </w:p>
    <w:p>
      <w:pPr>
        <w:pStyle w:val="ListParagraph"/>
        <w:numPr>
          <w:ilvl w:val="2"/>
          <w:numId w:val="21"/>
        </w:numPr>
        <w:tabs>
          <w:tab w:val="left" w:pos="1628"/>
        </w:tabs>
        <w:spacing w:before="0" w:after="0" w:line="278" w:lineRule="auto"/>
        <w:ind w:left="892" w:right="1154" w:firstLine="0"/>
        <w:jc w:val="left"/>
        <w:rPr>
          <w:sz w:val="21"/>
        </w:rPr>
      </w:pPr>
      <w:r>
        <w:rPr>
          <w:spacing w:val="-11"/>
          <w:sz w:val="21"/>
        </w:rPr>
        <w:t xml:space="preserve">食品贮存应分类、分架、离地、离墙存放，距离墙壁、地面均在 </w:t>
      </w:r>
      <w:r>
        <w:rPr>
          <w:sz w:val="21"/>
        </w:rPr>
        <w:t>100</w:t>
      </w:r>
      <w:r>
        <w:rPr>
          <w:spacing w:val="-10"/>
          <w:sz w:val="21"/>
        </w:rPr>
        <w:t xml:space="preserve"> </w:t>
      </w:r>
      <w:r>
        <w:rPr>
          <w:sz w:val="21"/>
        </w:rPr>
        <w:t>mm</w:t>
      </w:r>
      <w:r>
        <w:rPr>
          <w:spacing w:val="-10"/>
          <w:sz w:val="21"/>
        </w:rPr>
        <w:t xml:space="preserve"> 以上，并定期检查。遵</w:t>
      </w:r>
      <w:r>
        <w:rPr>
          <w:spacing w:val="-5"/>
          <w:sz w:val="21"/>
        </w:rPr>
        <w:t xml:space="preserve">循“先进先出、近效期先出”的原则摆放，过期变质食品应及时清除，不同区域应有明显标识。 </w:t>
      </w:r>
    </w:p>
    <w:p>
      <w:pPr>
        <w:pStyle w:val="ListParagraph"/>
        <w:numPr>
          <w:ilvl w:val="2"/>
          <w:numId w:val="21"/>
        </w:numPr>
        <w:tabs>
          <w:tab w:val="left" w:pos="1628"/>
        </w:tabs>
        <w:spacing w:before="0" w:after="0" w:line="278" w:lineRule="auto"/>
        <w:ind w:left="892" w:right="1154" w:firstLine="0"/>
        <w:jc w:val="left"/>
        <w:rPr>
          <w:sz w:val="21"/>
        </w:rPr>
      </w:pPr>
      <w:r>
        <w:rPr>
          <w:spacing w:val="-3"/>
          <w:sz w:val="21"/>
        </w:rPr>
        <w:t>贮存食品的冷藏、冷冻柜(库)应有明显区分标识，设置可正确指示温度的温度计或传感器。定期除霜、清洁和保养，保证设施正常运转，符合相应的温度范围要求。</w:t>
      </w:r>
      <w:r>
        <w:rPr>
          <w:sz w:val="21"/>
        </w:rPr>
        <w:t xml:space="preserve"> </w:t>
      </w:r>
    </w:p>
    <w:p>
      <w:pPr>
        <w:pStyle w:val="ListParagraph"/>
        <w:numPr>
          <w:ilvl w:val="2"/>
          <w:numId w:val="21"/>
        </w:numPr>
        <w:tabs>
          <w:tab w:val="left" w:pos="1628"/>
        </w:tabs>
        <w:spacing w:before="0" w:after="0" w:line="278" w:lineRule="auto"/>
        <w:ind w:left="892" w:right="1152" w:firstLine="0"/>
        <w:jc w:val="left"/>
        <w:rPr>
          <w:sz w:val="21"/>
        </w:rPr>
      </w:pPr>
      <w:r>
        <w:rPr>
          <w:spacing w:val="-3"/>
          <w:sz w:val="21"/>
        </w:rPr>
        <w:t xml:space="preserve">贮存散装食品应盛装于容器内，并标明食品的名称、生产日期、保质期、供货商及联系方式等内容，宜使用可密闭容器贮存。 </w:t>
      </w:r>
    </w:p>
    <w:p>
      <w:pPr>
        <w:pStyle w:val="ListParagraph"/>
        <w:numPr>
          <w:ilvl w:val="2"/>
          <w:numId w:val="21"/>
        </w:numPr>
        <w:tabs>
          <w:tab w:val="left" w:pos="1628"/>
        </w:tabs>
        <w:spacing w:before="0" w:after="0" w:line="269" w:lineRule="exact"/>
        <w:ind w:left="1627" w:right="0" w:hanging="736"/>
        <w:jc w:val="left"/>
        <w:rPr>
          <w:sz w:val="21"/>
        </w:rPr>
      </w:pPr>
      <w:r>
        <w:rPr>
          <w:spacing w:val="-3"/>
          <w:sz w:val="21"/>
        </w:rPr>
        <w:t>贮存的预包装食品应有中文标识。标识不清楚或无标识的，不应进入食品仓库。</w:t>
      </w:r>
      <w:r>
        <w:rPr>
          <w:sz w:val="21"/>
        </w:rPr>
        <w:t xml:space="preserve"> </w:t>
      </w:r>
    </w:p>
    <w:p>
      <w:pPr>
        <w:pStyle w:val="ListParagraph"/>
        <w:numPr>
          <w:ilvl w:val="2"/>
          <w:numId w:val="21"/>
        </w:numPr>
        <w:tabs>
          <w:tab w:val="left" w:pos="1628"/>
        </w:tabs>
        <w:spacing w:before="42" w:after="0" w:line="278" w:lineRule="auto"/>
        <w:ind w:left="892" w:right="1152" w:firstLine="0"/>
        <w:jc w:val="left"/>
        <w:rPr>
          <w:sz w:val="21"/>
        </w:rPr>
      </w:pPr>
      <w:r>
        <w:rPr>
          <w:spacing w:val="-3"/>
          <w:sz w:val="21"/>
        </w:rPr>
        <w:t xml:space="preserve">应设专柜(位)存放食品添加剂，并标注“食品添加剂”字样。使用容器盛放拆包后的食品添加剂的，应在盛放容器上标明食品添加剂名称，并保留原包装。 </w:t>
      </w:r>
    </w:p>
    <w:p>
      <w:pPr>
        <w:pStyle w:val="ListParagraph"/>
        <w:numPr>
          <w:ilvl w:val="2"/>
          <w:numId w:val="21"/>
        </w:numPr>
        <w:tabs>
          <w:tab w:val="left" w:pos="1628"/>
        </w:tabs>
        <w:spacing w:before="1" w:after="0" w:line="278" w:lineRule="auto"/>
        <w:ind w:left="892" w:right="1152" w:firstLine="0"/>
        <w:jc w:val="left"/>
        <w:rPr>
          <w:sz w:val="21"/>
        </w:rPr>
      </w:pPr>
      <w:r>
        <w:rPr>
          <w:spacing w:val="-3"/>
          <w:sz w:val="21"/>
        </w:rPr>
        <w:t xml:space="preserve">学校食堂应专册记录使用的食品添加剂名称、生产日期或批号、添加的食品品种、添加量、添加时间、操作人员等信息。 </w:t>
      </w:r>
    </w:p>
    <w:p>
      <w:pPr>
        <w:spacing w:before="157"/>
        <w:ind w:left="897" w:right="0" w:firstLine="0"/>
        <w:jc w:val="left"/>
        <w:rPr>
          <w:sz w:val="21"/>
        </w:rPr>
      </w:pPr>
      <w:r>
        <w:drawing>
          <wp:inline distT="0" distB="0" distL="0" distR="0">
            <wp:extent cx="192768" cy="95068"/>
            <wp:effectExtent l="0" t="0" r="0" b="0"/>
            <wp:docPr id="109"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44.png"/>
                    <pic:cNvPicPr/>
                  </pic:nvPicPr>
                  <pic:blipFill>
                    <a:blip xmlns:r="http://schemas.openxmlformats.org/officeDocument/2006/relationships" r:embed="rId71" cstate="print"/>
                    <a:stretch>
                      <a:fillRect/>
                    </a:stretch>
                  </pic:blipFill>
                  <pic:spPr>
                    <a:xfrm>
                      <a:off x="0" y="0"/>
                      <a:ext cx="192768" cy="95068"/>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7"/>
          <w:sz w:val="20"/>
        </w:rPr>
        <w:t xml:space="preserve"> </w:t>
      </w:r>
      <w:r>
        <w:rPr>
          <w:spacing w:val="-1"/>
          <w:sz w:val="21"/>
        </w:rPr>
        <w:t>食品加工</w:t>
      </w:r>
    </w:p>
    <w:p>
      <w:pPr>
        <w:pStyle w:val="BodyText"/>
        <w:spacing w:before="10"/>
        <w:rPr>
          <w:sz w:val="9"/>
        </w:rPr>
      </w:pPr>
    </w:p>
    <w:p>
      <w:pPr>
        <w:pStyle w:val="ListParagraph"/>
        <w:numPr>
          <w:ilvl w:val="2"/>
          <w:numId w:val="20"/>
        </w:numPr>
        <w:tabs>
          <w:tab w:val="left" w:pos="1628"/>
        </w:tabs>
        <w:spacing w:before="72" w:after="0" w:line="240" w:lineRule="auto"/>
        <w:ind w:left="1627" w:right="0" w:hanging="736"/>
        <w:jc w:val="left"/>
        <w:rPr>
          <w:sz w:val="21"/>
        </w:rPr>
      </w:pPr>
      <w:r>
        <w:rPr>
          <w:spacing w:val="-1"/>
          <w:sz w:val="21"/>
        </w:rPr>
        <w:t>操作要求</w:t>
      </w:r>
    </w:p>
    <w:p>
      <w:pPr>
        <w:pStyle w:val="BodyText"/>
        <w:spacing w:before="7"/>
        <w:rPr>
          <w:sz w:val="15"/>
        </w:rPr>
      </w:pPr>
    </w:p>
    <w:p>
      <w:pPr>
        <w:pStyle w:val="ListParagraph"/>
        <w:numPr>
          <w:ilvl w:val="3"/>
          <w:numId w:val="20"/>
        </w:numPr>
        <w:tabs>
          <w:tab w:val="left" w:pos="1839"/>
        </w:tabs>
        <w:spacing w:before="0" w:after="0" w:line="240" w:lineRule="auto"/>
        <w:ind w:left="1838" w:right="0" w:hanging="947"/>
        <w:jc w:val="left"/>
        <w:rPr>
          <w:sz w:val="21"/>
        </w:rPr>
      </w:pPr>
      <w:r>
        <w:rPr>
          <w:spacing w:val="-3"/>
          <w:sz w:val="21"/>
        </w:rPr>
        <w:t>食品加工操作见《餐饮服务食品安全操作规范》</w:t>
      </w:r>
      <w:r>
        <w:rPr>
          <w:sz w:val="21"/>
        </w:rPr>
        <w:t>7.1、7.2、7.3</w:t>
      </w:r>
      <w:r>
        <w:rPr>
          <w:spacing w:val="-36"/>
          <w:sz w:val="21"/>
        </w:rPr>
        <w:t xml:space="preserve"> 和 </w:t>
      </w:r>
      <w:r>
        <w:rPr>
          <w:sz w:val="21"/>
        </w:rPr>
        <w:t>7.4</w:t>
      </w:r>
      <w:r>
        <w:rPr>
          <w:spacing w:val="-3"/>
          <w:sz w:val="21"/>
        </w:rPr>
        <w:t>。</w:t>
      </w:r>
      <w:r>
        <w:rPr>
          <w:sz w:val="21"/>
        </w:rPr>
        <w:t xml:space="preserve"> </w:t>
      </w:r>
    </w:p>
    <w:p>
      <w:pPr>
        <w:spacing w:before="147"/>
        <w:ind w:left="1090" w:right="0" w:firstLine="0"/>
        <w:jc w:val="left"/>
        <w:rPr>
          <w:sz w:val="18"/>
        </w:rPr>
      </w:pPr>
      <w:r>
        <w:rPr>
          <w:sz w:val="18"/>
        </w:rPr>
        <w:t xml:space="preserve">8 </w:t>
      </w:r>
    </w:p>
    <w:p>
      <w:pPr>
        <w:spacing w:after="0"/>
        <w:jc w:val="left"/>
        <w:rPr>
          <w:sz w:val="18"/>
        </w:rPr>
      </w:pPr>
      <w:r>
        <w:rPr>
          <w:sz w:val="18"/>
        </w:rPr>
        <w:br/>
      </w:r>
      <w:r>
        <w:rPr>
          <w:sz w:val="18"/>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72" w:history="1">
        <w:r>
          <w:rPr>
            <w:rFonts w:ascii="SimSun" w:eastAsia="SimSun" w:hAnsi="SimSun" w:cs="SimSun"/>
            <w:b/>
            <w:bCs/>
            <w:color w:val="0000EE"/>
            <w:sz w:val="30"/>
            <w:szCs w:val="30"/>
            <w:u w:val="single" w:color="0000EE"/>
          </w:rPr>
          <w:t>https://d.book118.com/548115131054006026</w:t>
        </w:r>
      </w:hyperlink>
    </w:p>
    <w:p>
      <w:pPr>
        <w:spacing w:after="0"/>
        <w:jc w:val="left"/>
        <w:rPr>
          <w:sz w:val="18"/>
        </w:rPr>
      </w:pPr>
    </w:p>
    <w:sectPr>
      <w:headerReference w:type="even" r:id="rId73"/>
      <w:headerReference w:type="default" r:id="rId74"/>
      <w:pgSz w:w="11910" w:h="16840"/>
      <w:pgMar w:top="1640" w:right="260" w:bottom="280" w:left="240" w:header="1448" w:footer="0"/>
      <w:pgNumType w:start="15"/>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91.8pt;height:12.6pt;margin-top:71.4pt;margin-left:55.64pt;mso-position-horizontal-relative:page;mso-position-vertical-relative:page;position:absolute;z-index:-251657216" filled="f" stroked="f">
          <v:textbox inset="0,0,0,0">
            <w:txbxContent>
              <w:p>
                <w:pPr>
                  <w:pStyle w:val="BodyText"/>
                  <w:spacing w:line="251" w:lineRule="exact"/>
                  <w:ind w:left="20"/>
                </w:pPr>
                <w:r>
                  <w:t>DB42/T 2146—2023</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91.8pt;height:12.6pt;margin-top:71.4pt;margin-left:447.99pt;mso-position-horizontal-relative:page;mso-position-vertical-relative:page;position:absolute;z-index:-251658240" filled="f" stroked="f">
          <v:textbox inset="0,0,0,0">
            <w:txbxContent>
              <w:p>
                <w:pPr>
                  <w:pStyle w:val="BodyText"/>
                  <w:spacing w:line="251" w:lineRule="exact"/>
                  <w:ind w:left="20"/>
                </w:pPr>
                <w:r>
                  <w:t>DB42/T 2146—2023</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91.8pt;height:12.6pt;margin-top:71.4pt;margin-left:55.64pt;mso-position-horizontal-relative:page;mso-position-vertical-relative:page;position:absolute;z-index:-251655168" filled="f" stroked="f">
          <v:textbox inset="0,0,0,0">
            <w:txbxContent>
              <w:p>
                <w:pPr>
                  <w:pStyle w:val="BodyText"/>
                  <w:spacing w:line="251" w:lineRule="exact"/>
                  <w:ind w:left="20"/>
                </w:pPr>
                <w:r>
                  <w:t>DB42/T 2146—2023</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91.8pt;height:12.6pt;margin-top:71.4pt;margin-left:447.99pt;mso-position-horizontal-relative:page;mso-position-vertical-relative:page;position:absolute;z-index:-251656192" filled="f" stroked="f">
          <v:textbox inset="0,0,0,0">
            <w:txbxContent>
              <w:p>
                <w:pPr>
                  <w:pStyle w:val="BodyText"/>
                  <w:spacing w:line="251" w:lineRule="exact"/>
                  <w:ind w:left="20"/>
                </w:pPr>
                <w:r>
                  <w:t>DB42/T 2146—2023</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91.8pt;height:12.6pt;margin-top:71.4pt;margin-left:55.64pt;mso-position-horizontal-relative:page;mso-position-vertical-relative:page;position:absolute;z-index:-251653120" filled="f" stroked="f">
          <v:textbox inset="0,0,0,0">
            <w:txbxContent>
              <w:p>
                <w:pPr>
                  <w:pStyle w:val="BodyText"/>
                  <w:spacing w:line="251" w:lineRule="exact"/>
                  <w:ind w:left="20"/>
                </w:pPr>
                <w:r>
                  <w:t>DB42/T 2146—2023</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91.8pt;height:12.6pt;margin-top:71.4pt;margin-left:447.99pt;mso-position-horizontal-relative:page;mso-position-vertical-relative:page;position:absolute;z-index:-251654144" filled="f" stroked="f">
          <v:textbox inset="0,0,0,0">
            <w:txbxContent>
              <w:p>
                <w:pPr>
                  <w:pStyle w:val="BodyText"/>
                  <w:spacing w:line="251" w:lineRule="exact"/>
                  <w:ind w:left="20"/>
                </w:pPr>
                <w:r>
                  <w:t>DB42/T 2146—2023</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91.8pt;height:12.6pt;margin-top:71.4pt;margin-left:447.99pt;mso-position-horizontal-relative:page;mso-position-vertical-relative:page;position:absolute;z-index:-251652096" filled="f" stroked="f">
          <v:textbox inset="0,0,0,0">
            <w:txbxContent>
              <w:p>
                <w:pPr>
                  <w:pStyle w:val="BodyText"/>
                  <w:spacing w:line="251" w:lineRule="exact"/>
                  <w:ind w:left="20"/>
                </w:pPr>
                <w:r>
                  <w:t>DB42/T 2146—2023</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91.8pt;height:12.6pt;margin-top:71.4pt;margin-left:55.64pt;mso-position-horizontal-relative:page;mso-position-vertical-relative:page;position:absolute;z-index:-251650048" filled="f" stroked="f">
          <v:textbox inset="0,0,0,0">
            <w:txbxContent>
              <w:p>
                <w:pPr>
                  <w:pStyle w:val="BodyText"/>
                  <w:spacing w:line="251" w:lineRule="exact"/>
                  <w:ind w:left="20"/>
                </w:pPr>
                <w:r>
                  <w:t>DB42/T 2146—2023</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91.8pt;height:12.6pt;margin-top:71.4pt;margin-left:447.99pt;mso-position-horizontal-relative:page;mso-position-vertical-relative:page;position:absolute;z-index:-251651072" filled="f" stroked="f">
          <v:textbox inset="0,0,0,0">
            <w:txbxContent>
              <w:p>
                <w:pPr>
                  <w:pStyle w:val="BodyText"/>
                  <w:spacing w:line="251" w:lineRule="exact"/>
                  <w:ind w:left="20"/>
                </w:pPr>
                <w:r>
                  <w:t>DB42/T 2146—2023</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91.8pt;height:12.6pt;margin-top:71.4pt;margin-left:55.64pt;mso-position-horizontal-relative:page;mso-position-vertical-relative:page;position:absolute;z-index:-251648000" filled="f" stroked="f">
          <v:textbox inset="0,0,0,0">
            <w:txbxContent>
              <w:p>
                <w:pPr>
                  <w:pStyle w:val="BodyText"/>
                  <w:spacing w:line="251" w:lineRule="exact"/>
                  <w:ind w:left="20"/>
                </w:pPr>
                <w:r>
                  <w:t>DB42/T 2146—2023</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91.8pt;height:12.6pt;margin-top:71.4pt;margin-left:447.99pt;mso-position-horizontal-relative:page;mso-position-vertical-relative:page;position:absolute;z-index:-251649024" filled="f" stroked="f">
          <v:textbox inset="0,0,0,0">
            <w:txbxContent>
              <w:p>
                <w:pPr>
                  <w:pStyle w:val="BodyText"/>
                  <w:spacing w:line="251" w:lineRule="exact"/>
                  <w:ind w:left="20"/>
                </w:pPr>
                <w:r>
                  <w:t>DB42/T 2146—2023</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91.8pt;height:12.6pt;margin-top:71.4pt;margin-left:55.64pt;mso-position-horizontal-relative:page;mso-position-vertical-relative:page;position:absolute;z-index:-251645952" filled="f" stroked="f">
          <v:textbox inset="0,0,0,0">
            <w:txbxContent>
              <w:p>
                <w:pPr>
                  <w:pStyle w:val="BodyText"/>
                  <w:spacing w:line="251" w:lineRule="exact"/>
                  <w:ind w:left="20"/>
                </w:pPr>
                <w:r>
                  <w:t>DB42/T 2146—2023</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91.8pt;height:12.6pt;margin-top:71.4pt;margin-left:447.99pt;mso-position-horizontal-relative:page;mso-position-vertical-relative:page;position:absolute;z-index:-251646976" filled="f" stroked="f">
          <v:textbox inset="0,0,0,0">
            <w:txbxContent>
              <w:p>
                <w:pPr>
                  <w:pStyle w:val="BodyText"/>
                  <w:spacing w:line="251" w:lineRule="exact"/>
                  <w:ind w:left="20"/>
                </w:pPr>
                <w:r>
                  <w:t>DB42/T 2146—2023</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91.8pt;height:12.6pt;margin-top:71.4pt;margin-left:55.64pt;mso-position-horizontal-relative:page;mso-position-vertical-relative:page;position:absolute;z-index:-251643904" filled="f" stroked="f">
          <v:textbox inset="0,0,0,0">
            <w:txbxContent>
              <w:p>
                <w:pPr>
                  <w:pStyle w:val="BodyText"/>
                  <w:spacing w:line="251" w:lineRule="exact"/>
                  <w:ind w:left="20"/>
                </w:pPr>
                <w:r>
                  <w:t>DB42/T 2146—2023</w:t>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91.8pt;height:12.6pt;margin-top:71.4pt;margin-left:447.99pt;mso-position-horizontal-relative:page;mso-position-vertical-relative:page;position:absolute;z-index:-251644928" filled="f" stroked="f">
          <v:textbox inset="0,0,0,0">
            <w:txbxContent>
              <w:p>
                <w:pPr>
                  <w:pStyle w:val="BodyText"/>
                  <w:spacing w:line="251" w:lineRule="exact"/>
                  <w:ind w:left="20"/>
                </w:pPr>
                <w:r>
                  <w:t>DB42/T 2146—2023</w:t>
                </w:r>
              </w:p>
            </w:txbxContent>
          </v:textbox>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5" type="#_x0000_t202" style="width:91.8pt;height:12.6pt;margin-top:71.4pt;margin-left:55.64pt;mso-position-horizontal-relative:page;mso-position-vertical-relative:page;position:absolute;z-index:-251641856" filled="f" stroked="f">
          <v:textbox inset="0,0,0,0">
            <w:txbxContent>
              <w:p>
                <w:pPr>
                  <w:pStyle w:val="BodyText"/>
                  <w:spacing w:line="251" w:lineRule="exact"/>
                  <w:ind w:left="20"/>
                </w:pPr>
                <w:r>
                  <w:t>DB42/T 2146—2023</w:t>
                </w:r>
              </w:p>
            </w:txbxContent>
          </v:textbox>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91.8pt;height:12.6pt;margin-top:71.4pt;margin-left:447.99pt;mso-position-horizontal-relative:page;mso-position-vertical-relative:page;position:absolute;z-index:-251642880" filled="f" stroked="f">
          <v:textbox inset="0,0,0,0">
            <w:txbxContent>
              <w:p>
                <w:pPr>
                  <w:pStyle w:val="BodyText"/>
                  <w:spacing w:line="251" w:lineRule="exact"/>
                  <w:ind w:left="20"/>
                </w:pPr>
                <w:r>
                  <w:t>DB42/T 2146—2023</w:t>
                </w:r>
              </w:p>
            </w:txbxContent>
          </v:textbox>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7" type="#_x0000_t202" style="width:91.8pt;height:12.6pt;margin-top:71.4pt;margin-left:55.64pt;mso-position-horizontal-relative:page;mso-position-vertical-relative:page;position:absolute;z-index:-251639808" filled="f" stroked="f">
          <v:textbox inset="0,0,0,0">
            <w:txbxContent>
              <w:p>
                <w:pPr>
                  <w:pStyle w:val="BodyText"/>
                  <w:spacing w:line="251" w:lineRule="exact"/>
                  <w:ind w:left="20"/>
                </w:pPr>
                <w:r>
                  <w:t>DB42/T 2146—2023</w:t>
                </w:r>
              </w:p>
            </w:txbxContent>
          </v:textbox>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91.8pt;height:12.6pt;margin-top:71.4pt;margin-left:447.99pt;mso-position-horizontal-relative:page;mso-position-vertical-relative:page;position:absolute;z-index:-251640832" filled="f" stroked="f">
          <v:textbox inset="0,0,0,0">
            <w:txbxContent>
              <w:p>
                <w:pPr>
                  <w:pStyle w:val="BodyText"/>
                  <w:spacing w:line="251" w:lineRule="exact"/>
                  <w:ind w:left="20"/>
                </w:pPr>
                <w:r>
                  <w:t>DB42/T 2146—2023</w:t>
                </w:r>
              </w:p>
            </w:txbxContent>
          </v:textbox>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9" type="#_x0000_t202" style="width:91.8pt;height:12.6pt;margin-top:71.4pt;margin-left:55.64pt;mso-position-horizontal-relative:page;mso-position-vertical-relative:page;position:absolute;z-index:-251637760" filled="f" stroked="f">
          <v:textbox inset="0,0,0,0">
            <w:txbxContent>
              <w:p>
                <w:pPr>
                  <w:pStyle w:val="BodyText"/>
                  <w:spacing w:line="251" w:lineRule="exact"/>
                  <w:ind w:left="20"/>
                </w:pPr>
                <w:r>
                  <w:t>DB42/T 2146—2023</w:t>
                </w:r>
              </w:p>
            </w:txbxContent>
          </v:textbox>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91.8pt;height:12.6pt;margin-top:71.4pt;margin-left:447.99pt;mso-position-horizontal-relative:page;mso-position-vertical-relative:page;position:absolute;z-index:-251638784" filled="f" stroked="f">
          <v:textbox inset="0,0,0,0">
            <w:txbxContent>
              <w:p>
                <w:pPr>
                  <w:pStyle w:val="BodyText"/>
                  <w:spacing w:line="251" w:lineRule="exact"/>
                  <w:ind w:left="20"/>
                </w:pPr>
                <w:r>
                  <w:t>DB42/T 2146—2023</w:t>
                </w:r>
              </w:p>
            </w:txbxContent>
          </v:textbox>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1" type="#_x0000_t202" style="width:91.8pt;height:12.6pt;margin-top:71.4pt;margin-left:55.64pt;mso-position-horizontal-relative:page;mso-position-vertical-relative:page;position:absolute;z-index:-251635712" filled="f" stroked="f">
          <v:textbox inset="0,0,0,0">
            <w:txbxContent>
              <w:p>
                <w:pPr>
                  <w:pStyle w:val="BodyText"/>
                  <w:spacing w:line="251" w:lineRule="exact"/>
                  <w:ind w:left="20"/>
                </w:pPr>
                <w:r>
                  <w:t>DB42/T 2146—2023</w:t>
                </w:r>
              </w:p>
            </w:txbxContent>
          </v:textbox>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0" type="#_x0000_t202" style="width:91.8pt;height:12.6pt;margin-top:71.4pt;margin-left:447.99pt;mso-position-horizontal-relative:page;mso-position-vertical-relative:page;position:absolute;z-index:-251636736" filled="f" stroked="f">
          <v:textbox inset="0,0,0,0">
            <w:txbxContent>
              <w:p>
                <w:pPr>
                  <w:pStyle w:val="BodyText"/>
                  <w:spacing w:line="251" w:lineRule="exact"/>
                  <w:ind w:left="20"/>
                </w:pPr>
                <w:r>
                  <w:t>DB42/T 2146—2023</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37F2F"/>
    <w:multiLevelType w:val="hybridMultilevel"/>
    <w:tmpl w:val="00000000"/>
    <w:lvl w:ilvl="0">
      <w:start w:val="5"/>
      <w:numFmt w:val="decimal"/>
      <w:lvlText w:val="%1"/>
      <w:lvlJc w:val="left"/>
      <w:pPr>
        <w:ind w:left="1627" w:hanging="735"/>
        <w:jc w:val="left"/>
      </w:pPr>
      <w:rPr>
        <w:rFonts w:hint="default"/>
        <w:lang w:val="en-US" w:eastAsia="en-US" w:bidi="ar-SA"/>
      </w:rPr>
    </w:lvl>
    <w:lvl w:ilvl="1">
      <w:start w:val="5"/>
      <w:numFmt w:val="decimal"/>
      <w:lvlText w:val="%1.%2"/>
      <w:lvlJc w:val="left"/>
      <w:pPr>
        <w:ind w:left="1627" w:hanging="735"/>
        <w:jc w:val="left"/>
      </w:pPr>
      <w:rPr>
        <w:rFonts w:hint="default"/>
        <w:lang w:val="en-US" w:eastAsia="en-US" w:bidi="ar-SA"/>
      </w:rPr>
    </w:lvl>
    <w:lvl w:ilvl="2">
      <w:start w:val="3"/>
      <w:numFmt w:val="decimal"/>
      <w:lvlText w:val="%1.%2.%3"/>
      <w:lvlJc w:val="left"/>
      <w:pPr>
        <w:ind w:left="1627" w:hanging="735"/>
        <w:jc w:val="left"/>
      </w:pPr>
      <w:rPr>
        <w:rFonts w:ascii="宋体" w:eastAsia="宋体" w:hAnsi="宋体" w:cs="宋体" w:hint="default"/>
        <w:w w:val="100"/>
        <w:sz w:val="21"/>
        <w:szCs w:val="21"/>
        <w:lang w:val="en-US" w:eastAsia="en-US" w:bidi="ar-SA"/>
      </w:rPr>
    </w:lvl>
    <w:lvl w:ilvl="3">
      <w:start w:val="1"/>
      <w:numFmt w:val="decimal"/>
      <w:lvlText w:val="%1.%2.%3.%4"/>
      <w:lvlJc w:val="left"/>
      <w:pPr>
        <w:ind w:left="892" w:hanging="946"/>
        <w:jc w:val="left"/>
      </w:pPr>
      <w:rPr>
        <w:rFonts w:ascii="宋体" w:eastAsia="宋体" w:hAnsi="宋体" w:cs="宋体" w:hint="default"/>
        <w:spacing w:val="-3"/>
        <w:w w:val="100"/>
        <w:sz w:val="21"/>
        <w:szCs w:val="21"/>
        <w:lang w:val="en-US" w:eastAsia="en-US" w:bidi="ar-SA"/>
      </w:rPr>
    </w:lvl>
    <w:lvl w:ilvl="4">
      <w:start w:val="0"/>
      <w:numFmt w:val="bullet"/>
      <w:lvlText w:val="•"/>
      <w:lvlJc w:val="left"/>
      <w:pPr>
        <w:ind w:left="4882" w:hanging="946"/>
      </w:pPr>
      <w:rPr>
        <w:rFonts w:hint="default"/>
        <w:lang w:val="en-US" w:eastAsia="en-US" w:bidi="ar-SA"/>
      </w:rPr>
    </w:lvl>
    <w:lvl w:ilvl="5">
      <w:start w:val="0"/>
      <w:numFmt w:val="bullet"/>
      <w:lvlText w:val="•"/>
      <w:lvlJc w:val="left"/>
      <w:pPr>
        <w:ind w:left="5969" w:hanging="946"/>
      </w:pPr>
      <w:rPr>
        <w:rFonts w:hint="default"/>
        <w:lang w:val="en-US" w:eastAsia="en-US" w:bidi="ar-SA"/>
      </w:rPr>
    </w:lvl>
    <w:lvl w:ilvl="6">
      <w:start w:val="0"/>
      <w:numFmt w:val="bullet"/>
      <w:lvlText w:val="•"/>
      <w:lvlJc w:val="left"/>
      <w:pPr>
        <w:ind w:left="7056" w:hanging="946"/>
      </w:pPr>
      <w:rPr>
        <w:rFonts w:hint="default"/>
        <w:lang w:val="en-US" w:eastAsia="en-US" w:bidi="ar-SA"/>
      </w:rPr>
    </w:lvl>
    <w:lvl w:ilvl="7">
      <w:start w:val="0"/>
      <w:numFmt w:val="bullet"/>
      <w:lvlText w:val="•"/>
      <w:lvlJc w:val="left"/>
      <w:pPr>
        <w:ind w:left="8144" w:hanging="946"/>
      </w:pPr>
      <w:rPr>
        <w:rFonts w:hint="default"/>
        <w:lang w:val="en-US" w:eastAsia="en-US" w:bidi="ar-SA"/>
      </w:rPr>
    </w:lvl>
    <w:lvl w:ilvl="8">
      <w:start w:val="0"/>
      <w:numFmt w:val="bullet"/>
      <w:lvlText w:val="•"/>
      <w:lvlJc w:val="left"/>
      <w:pPr>
        <w:ind w:left="9231" w:hanging="946"/>
      </w:pPr>
      <w:rPr>
        <w:rFonts w:hint="default"/>
        <w:lang w:val="en-US" w:eastAsia="en-US" w:bidi="ar-SA"/>
      </w:rPr>
    </w:lvl>
  </w:abstractNum>
  <w:abstractNum w:abstractNumId="1">
    <w:nsid w:val="101C0969"/>
    <w:multiLevelType w:val="hybridMultilevel"/>
    <w:tmpl w:val="00000000"/>
    <w:lvl w:ilvl="0">
      <w:start w:val="5"/>
      <w:numFmt w:val="decimal"/>
      <w:lvlText w:val="%1"/>
      <w:lvlJc w:val="left"/>
      <w:pPr>
        <w:ind w:left="1178" w:hanging="735"/>
        <w:jc w:val="left"/>
      </w:pPr>
      <w:rPr>
        <w:rFonts w:hint="default"/>
        <w:lang w:val="en-US" w:eastAsia="en-US" w:bidi="ar-SA"/>
      </w:rPr>
    </w:lvl>
    <w:lvl w:ilvl="1">
      <w:start w:val="7"/>
      <w:numFmt w:val="decimal"/>
      <w:lvlText w:val="%1.%2"/>
      <w:lvlJc w:val="left"/>
      <w:pPr>
        <w:ind w:left="1178" w:hanging="735"/>
        <w:jc w:val="left"/>
      </w:pPr>
      <w:rPr>
        <w:rFonts w:hint="default"/>
        <w:lang w:val="en-US" w:eastAsia="en-US" w:bidi="ar-SA"/>
      </w:rPr>
    </w:lvl>
    <w:lvl w:ilvl="2">
      <w:start w:val="1"/>
      <w:numFmt w:val="decimal"/>
      <w:lvlText w:val="%1.%2.%3"/>
      <w:lvlJc w:val="left"/>
      <w:pPr>
        <w:ind w:left="1178" w:hanging="735"/>
        <w:jc w:val="left"/>
      </w:pPr>
      <w:rPr>
        <w:rFonts w:ascii="宋体" w:eastAsia="宋体" w:hAnsi="宋体" w:cs="宋体" w:hint="default"/>
        <w:w w:val="100"/>
        <w:sz w:val="21"/>
        <w:szCs w:val="21"/>
        <w:lang w:val="en-US" w:eastAsia="en-US" w:bidi="ar-SA"/>
      </w:rPr>
    </w:lvl>
    <w:lvl w:ilvl="3">
      <w:start w:val="0"/>
      <w:numFmt w:val="bullet"/>
      <w:lvlText w:val="•"/>
      <w:lvlJc w:val="left"/>
      <w:pPr>
        <w:ind w:left="4247" w:hanging="735"/>
      </w:pPr>
      <w:rPr>
        <w:rFonts w:hint="default"/>
        <w:lang w:val="en-US" w:eastAsia="en-US" w:bidi="ar-SA"/>
      </w:rPr>
    </w:lvl>
    <w:lvl w:ilvl="4">
      <w:start w:val="0"/>
      <w:numFmt w:val="bullet"/>
      <w:lvlText w:val="•"/>
      <w:lvlJc w:val="left"/>
      <w:pPr>
        <w:ind w:left="5270" w:hanging="735"/>
      </w:pPr>
      <w:rPr>
        <w:rFonts w:hint="default"/>
        <w:lang w:val="en-US" w:eastAsia="en-US" w:bidi="ar-SA"/>
      </w:rPr>
    </w:lvl>
    <w:lvl w:ilvl="5">
      <w:start w:val="0"/>
      <w:numFmt w:val="bullet"/>
      <w:lvlText w:val="•"/>
      <w:lvlJc w:val="left"/>
      <w:pPr>
        <w:ind w:left="6293" w:hanging="735"/>
      </w:pPr>
      <w:rPr>
        <w:rFonts w:hint="default"/>
        <w:lang w:val="en-US" w:eastAsia="en-US" w:bidi="ar-SA"/>
      </w:rPr>
    </w:lvl>
    <w:lvl w:ilvl="6">
      <w:start w:val="0"/>
      <w:numFmt w:val="bullet"/>
      <w:lvlText w:val="•"/>
      <w:lvlJc w:val="left"/>
      <w:pPr>
        <w:ind w:left="7315" w:hanging="735"/>
      </w:pPr>
      <w:rPr>
        <w:rFonts w:hint="default"/>
        <w:lang w:val="en-US" w:eastAsia="en-US" w:bidi="ar-SA"/>
      </w:rPr>
    </w:lvl>
    <w:lvl w:ilvl="7">
      <w:start w:val="0"/>
      <w:numFmt w:val="bullet"/>
      <w:lvlText w:val="•"/>
      <w:lvlJc w:val="left"/>
      <w:pPr>
        <w:ind w:left="8338" w:hanging="735"/>
      </w:pPr>
      <w:rPr>
        <w:rFonts w:hint="default"/>
        <w:lang w:val="en-US" w:eastAsia="en-US" w:bidi="ar-SA"/>
      </w:rPr>
    </w:lvl>
    <w:lvl w:ilvl="8">
      <w:start w:val="0"/>
      <w:numFmt w:val="bullet"/>
      <w:lvlText w:val="•"/>
      <w:lvlJc w:val="left"/>
      <w:pPr>
        <w:ind w:left="9361" w:hanging="735"/>
      </w:pPr>
      <w:rPr>
        <w:rFonts w:hint="default"/>
        <w:lang w:val="en-US" w:eastAsia="en-US" w:bidi="ar-SA"/>
      </w:rPr>
    </w:lvl>
  </w:abstractNum>
  <w:abstractNum w:abstractNumId="2">
    <w:nsid w:val="13D8C6C3"/>
    <w:multiLevelType w:val="hybridMultilevel"/>
    <w:tmpl w:val="00000000"/>
    <w:lvl w:ilvl="0">
      <w:start w:val="5"/>
      <w:numFmt w:val="decimal"/>
      <w:lvlText w:val="%1"/>
      <w:lvlJc w:val="left"/>
      <w:pPr>
        <w:ind w:left="892" w:hanging="1155"/>
        <w:jc w:val="left"/>
      </w:pPr>
      <w:rPr>
        <w:rFonts w:hint="default"/>
        <w:lang w:val="en-US" w:eastAsia="en-US" w:bidi="ar-SA"/>
      </w:rPr>
    </w:lvl>
    <w:lvl w:ilvl="1">
      <w:start w:val="5"/>
      <w:numFmt w:val="decimal"/>
      <w:lvlText w:val="%1.%2"/>
      <w:lvlJc w:val="left"/>
      <w:pPr>
        <w:ind w:left="892" w:hanging="1155"/>
        <w:jc w:val="left"/>
      </w:pPr>
      <w:rPr>
        <w:rFonts w:hint="default"/>
        <w:lang w:val="en-US" w:eastAsia="en-US" w:bidi="ar-SA"/>
      </w:rPr>
    </w:lvl>
    <w:lvl w:ilvl="2">
      <w:start w:val="2"/>
      <w:numFmt w:val="decimal"/>
      <w:lvlText w:val="%1.%2.%3"/>
      <w:lvlJc w:val="left"/>
      <w:pPr>
        <w:ind w:left="892" w:hanging="1155"/>
        <w:jc w:val="left"/>
      </w:pPr>
      <w:rPr>
        <w:rFonts w:hint="default"/>
        <w:lang w:val="en-US" w:eastAsia="en-US" w:bidi="ar-SA"/>
      </w:rPr>
    </w:lvl>
    <w:lvl w:ilvl="3">
      <w:start w:val="3"/>
      <w:numFmt w:val="decimal"/>
      <w:lvlText w:val="%1.%2.%3.%4"/>
      <w:lvlJc w:val="left"/>
      <w:pPr>
        <w:ind w:left="892" w:hanging="1155"/>
        <w:jc w:val="left"/>
      </w:pPr>
      <w:rPr>
        <w:rFonts w:hint="default"/>
        <w:lang w:val="en-US" w:eastAsia="en-US" w:bidi="ar-SA"/>
      </w:rPr>
    </w:lvl>
    <w:lvl w:ilvl="4">
      <w:start w:val="1"/>
      <w:numFmt w:val="decimal"/>
      <w:lvlText w:val="%1.%2.%3.%4.%5"/>
      <w:lvlJc w:val="left"/>
      <w:pPr>
        <w:ind w:left="892" w:hanging="1155"/>
        <w:jc w:val="left"/>
      </w:pPr>
      <w:rPr>
        <w:rFonts w:ascii="宋体" w:eastAsia="宋体" w:hAnsi="宋体" w:cs="宋体" w:hint="default"/>
        <w:spacing w:val="-3"/>
        <w:w w:val="100"/>
        <w:sz w:val="21"/>
        <w:szCs w:val="21"/>
        <w:lang w:val="en-US" w:eastAsia="en-US" w:bidi="ar-SA"/>
      </w:rPr>
    </w:lvl>
    <w:lvl w:ilvl="5">
      <w:start w:val="0"/>
      <w:numFmt w:val="bullet"/>
      <w:lvlText w:val="•"/>
      <w:lvlJc w:val="left"/>
      <w:pPr>
        <w:ind w:left="6153" w:hanging="1155"/>
      </w:pPr>
      <w:rPr>
        <w:rFonts w:hint="default"/>
        <w:lang w:val="en-US" w:eastAsia="en-US" w:bidi="ar-SA"/>
      </w:rPr>
    </w:lvl>
    <w:lvl w:ilvl="6">
      <w:start w:val="0"/>
      <w:numFmt w:val="bullet"/>
      <w:lvlText w:val="•"/>
      <w:lvlJc w:val="left"/>
      <w:pPr>
        <w:ind w:left="7203" w:hanging="1155"/>
      </w:pPr>
      <w:rPr>
        <w:rFonts w:hint="default"/>
        <w:lang w:val="en-US" w:eastAsia="en-US" w:bidi="ar-SA"/>
      </w:rPr>
    </w:lvl>
    <w:lvl w:ilvl="7">
      <w:start w:val="0"/>
      <w:numFmt w:val="bullet"/>
      <w:lvlText w:val="•"/>
      <w:lvlJc w:val="left"/>
      <w:pPr>
        <w:ind w:left="8254" w:hanging="1155"/>
      </w:pPr>
      <w:rPr>
        <w:rFonts w:hint="default"/>
        <w:lang w:val="en-US" w:eastAsia="en-US" w:bidi="ar-SA"/>
      </w:rPr>
    </w:lvl>
    <w:lvl w:ilvl="8">
      <w:start w:val="0"/>
      <w:numFmt w:val="bullet"/>
      <w:lvlText w:val="•"/>
      <w:lvlJc w:val="left"/>
      <w:pPr>
        <w:ind w:left="9305" w:hanging="1155"/>
      </w:pPr>
      <w:rPr>
        <w:rFonts w:hint="default"/>
        <w:lang w:val="en-US" w:eastAsia="en-US" w:bidi="ar-SA"/>
      </w:rPr>
    </w:lvl>
  </w:abstractNum>
  <w:abstractNum w:abstractNumId="3">
    <w:nsid w:val="19A15ED2"/>
    <w:multiLevelType w:val="hybridMultilevel"/>
    <w:tmpl w:val="00000000"/>
    <w:lvl w:ilvl="0">
      <w:start w:val="5"/>
      <w:numFmt w:val="decimal"/>
      <w:lvlText w:val="%1"/>
      <w:lvlJc w:val="left"/>
      <w:pPr>
        <w:ind w:left="1913" w:hanging="735"/>
        <w:jc w:val="left"/>
      </w:pPr>
      <w:rPr>
        <w:rFonts w:hint="default"/>
        <w:lang w:val="en-US" w:eastAsia="en-US" w:bidi="ar-SA"/>
      </w:rPr>
    </w:lvl>
    <w:lvl w:ilvl="1">
      <w:start w:val="8"/>
      <w:numFmt w:val="decimal"/>
      <w:lvlText w:val="%1.%2"/>
      <w:lvlJc w:val="left"/>
      <w:pPr>
        <w:ind w:left="1913" w:hanging="735"/>
        <w:jc w:val="left"/>
      </w:pPr>
      <w:rPr>
        <w:rFonts w:hint="default"/>
        <w:lang w:val="en-US" w:eastAsia="en-US" w:bidi="ar-SA"/>
      </w:rPr>
    </w:lvl>
    <w:lvl w:ilvl="2">
      <w:start w:val="1"/>
      <w:numFmt w:val="decimal"/>
      <w:lvlText w:val="%1.%2.%3"/>
      <w:lvlJc w:val="left"/>
      <w:pPr>
        <w:ind w:left="1913" w:hanging="735"/>
        <w:jc w:val="left"/>
      </w:pPr>
      <w:rPr>
        <w:rFonts w:ascii="宋体" w:eastAsia="宋体" w:hAnsi="宋体" w:cs="宋体" w:hint="default"/>
        <w:w w:val="100"/>
        <w:sz w:val="21"/>
        <w:szCs w:val="21"/>
        <w:lang w:val="en-US" w:eastAsia="en-US" w:bidi="ar-SA"/>
      </w:rPr>
    </w:lvl>
    <w:lvl w:ilvl="3">
      <w:start w:val="0"/>
      <w:numFmt w:val="bullet"/>
      <w:lvlText w:val="•"/>
      <w:lvlJc w:val="left"/>
      <w:pPr>
        <w:ind w:left="4765" w:hanging="735"/>
      </w:pPr>
      <w:rPr>
        <w:rFonts w:hint="default"/>
        <w:lang w:val="en-US" w:eastAsia="en-US" w:bidi="ar-SA"/>
      </w:rPr>
    </w:lvl>
    <w:lvl w:ilvl="4">
      <w:start w:val="0"/>
      <w:numFmt w:val="bullet"/>
      <w:lvlText w:val="•"/>
      <w:lvlJc w:val="left"/>
      <w:pPr>
        <w:ind w:left="5714" w:hanging="735"/>
      </w:pPr>
      <w:rPr>
        <w:rFonts w:hint="default"/>
        <w:lang w:val="en-US" w:eastAsia="en-US" w:bidi="ar-SA"/>
      </w:rPr>
    </w:lvl>
    <w:lvl w:ilvl="5">
      <w:start w:val="0"/>
      <w:numFmt w:val="bullet"/>
      <w:lvlText w:val="•"/>
      <w:lvlJc w:val="left"/>
      <w:pPr>
        <w:ind w:left="6663" w:hanging="735"/>
      </w:pPr>
      <w:rPr>
        <w:rFonts w:hint="default"/>
        <w:lang w:val="en-US" w:eastAsia="en-US" w:bidi="ar-SA"/>
      </w:rPr>
    </w:lvl>
    <w:lvl w:ilvl="6">
      <w:start w:val="0"/>
      <w:numFmt w:val="bullet"/>
      <w:lvlText w:val="•"/>
      <w:lvlJc w:val="left"/>
      <w:pPr>
        <w:ind w:left="7611" w:hanging="735"/>
      </w:pPr>
      <w:rPr>
        <w:rFonts w:hint="default"/>
        <w:lang w:val="en-US" w:eastAsia="en-US" w:bidi="ar-SA"/>
      </w:rPr>
    </w:lvl>
    <w:lvl w:ilvl="7">
      <w:start w:val="0"/>
      <w:numFmt w:val="bullet"/>
      <w:lvlText w:val="•"/>
      <w:lvlJc w:val="left"/>
      <w:pPr>
        <w:ind w:left="8560" w:hanging="735"/>
      </w:pPr>
      <w:rPr>
        <w:rFonts w:hint="default"/>
        <w:lang w:val="en-US" w:eastAsia="en-US" w:bidi="ar-SA"/>
      </w:rPr>
    </w:lvl>
    <w:lvl w:ilvl="8">
      <w:start w:val="0"/>
      <w:numFmt w:val="bullet"/>
      <w:lvlText w:val="•"/>
      <w:lvlJc w:val="left"/>
      <w:pPr>
        <w:ind w:left="9509" w:hanging="735"/>
      </w:pPr>
      <w:rPr>
        <w:rFonts w:hint="default"/>
        <w:lang w:val="en-US" w:eastAsia="en-US" w:bidi="ar-SA"/>
      </w:rPr>
    </w:lvl>
  </w:abstractNum>
  <w:abstractNum w:abstractNumId="4">
    <w:nsid w:val="24798198"/>
    <w:multiLevelType w:val="hybridMultilevel"/>
    <w:tmpl w:val="00000000"/>
    <w:lvl w:ilvl="0">
      <w:start w:val="10"/>
      <w:numFmt w:val="decimal"/>
      <w:lvlText w:val="%1"/>
      <w:lvlJc w:val="left"/>
      <w:pPr>
        <w:ind w:left="1178" w:hanging="840"/>
        <w:jc w:val="left"/>
      </w:pPr>
      <w:rPr>
        <w:rFonts w:hint="default"/>
        <w:lang w:val="en-US" w:eastAsia="en-US" w:bidi="ar-SA"/>
      </w:rPr>
    </w:lvl>
    <w:lvl w:ilvl="1">
      <w:start w:val="3"/>
      <w:numFmt w:val="decimal"/>
      <w:lvlText w:val="%1.%2"/>
      <w:lvlJc w:val="left"/>
      <w:pPr>
        <w:ind w:left="1178" w:hanging="840"/>
        <w:jc w:val="left"/>
      </w:pPr>
      <w:rPr>
        <w:rFonts w:hint="default"/>
        <w:lang w:val="en-US" w:eastAsia="en-US" w:bidi="ar-SA"/>
      </w:rPr>
    </w:lvl>
    <w:lvl w:ilvl="2">
      <w:start w:val="1"/>
      <w:numFmt w:val="decimal"/>
      <w:lvlText w:val="%1.%2.%3"/>
      <w:lvlJc w:val="left"/>
      <w:pPr>
        <w:ind w:left="1178" w:hanging="840"/>
        <w:jc w:val="left"/>
      </w:pPr>
      <w:rPr>
        <w:rFonts w:ascii="宋体" w:eastAsia="宋体" w:hAnsi="宋体" w:cs="宋体" w:hint="default"/>
        <w:w w:val="100"/>
        <w:sz w:val="21"/>
        <w:szCs w:val="21"/>
        <w:lang w:val="en-US" w:eastAsia="en-US" w:bidi="ar-SA"/>
      </w:rPr>
    </w:lvl>
    <w:lvl w:ilvl="3">
      <w:start w:val="0"/>
      <w:numFmt w:val="bullet"/>
      <w:lvlText w:val="•"/>
      <w:lvlJc w:val="left"/>
      <w:pPr>
        <w:ind w:left="4247" w:hanging="840"/>
      </w:pPr>
      <w:rPr>
        <w:rFonts w:hint="default"/>
        <w:lang w:val="en-US" w:eastAsia="en-US" w:bidi="ar-SA"/>
      </w:rPr>
    </w:lvl>
    <w:lvl w:ilvl="4">
      <w:start w:val="0"/>
      <w:numFmt w:val="bullet"/>
      <w:lvlText w:val="•"/>
      <w:lvlJc w:val="left"/>
      <w:pPr>
        <w:ind w:left="5270" w:hanging="840"/>
      </w:pPr>
      <w:rPr>
        <w:rFonts w:hint="default"/>
        <w:lang w:val="en-US" w:eastAsia="en-US" w:bidi="ar-SA"/>
      </w:rPr>
    </w:lvl>
    <w:lvl w:ilvl="5">
      <w:start w:val="0"/>
      <w:numFmt w:val="bullet"/>
      <w:lvlText w:val="•"/>
      <w:lvlJc w:val="left"/>
      <w:pPr>
        <w:ind w:left="6293" w:hanging="840"/>
      </w:pPr>
      <w:rPr>
        <w:rFonts w:hint="default"/>
        <w:lang w:val="en-US" w:eastAsia="en-US" w:bidi="ar-SA"/>
      </w:rPr>
    </w:lvl>
    <w:lvl w:ilvl="6">
      <w:start w:val="0"/>
      <w:numFmt w:val="bullet"/>
      <w:lvlText w:val="•"/>
      <w:lvlJc w:val="left"/>
      <w:pPr>
        <w:ind w:left="7315" w:hanging="840"/>
      </w:pPr>
      <w:rPr>
        <w:rFonts w:hint="default"/>
        <w:lang w:val="en-US" w:eastAsia="en-US" w:bidi="ar-SA"/>
      </w:rPr>
    </w:lvl>
    <w:lvl w:ilvl="7">
      <w:start w:val="0"/>
      <w:numFmt w:val="bullet"/>
      <w:lvlText w:val="•"/>
      <w:lvlJc w:val="left"/>
      <w:pPr>
        <w:ind w:left="8338" w:hanging="840"/>
      </w:pPr>
      <w:rPr>
        <w:rFonts w:hint="default"/>
        <w:lang w:val="en-US" w:eastAsia="en-US" w:bidi="ar-SA"/>
      </w:rPr>
    </w:lvl>
    <w:lvl w:ilvl="8">
      <w:start w:val="0"/>
      <w:numFmt w:val="bullet"/>
      <w:lvlText w:val="•"/>
      <w:lvlJc w:val="left"/>
      <w:pPr>
        <w:ind w:left="9361" w:hanging="840"/>
      </w:pPr>
      <w:rPr>
        <w:rFonts w:hint="default"/>
        <w:lang w:val="en-US" w:eastAsia="en-US" w:bidi="ar-SA"/>
      </w:rPr>
    </w:lvl>
  </w:abstractNum>
  <w:abstractNum w:abstractNumId="5">
    <w:nsid w:val="2804BBB3"/>
    <w:multiLevelType w:val="hybridMultilevel"/>
    <w:tmpl w:val="00000000"/>
    <w:lvl w:ilvl="0">
      <w:start w:val="8"/>
      <w:numFmt w:val="decimal"/>
      <w:lvlText w:val="%1"/>
      <w:lvlJc w:val="left"/>
      <w:pPr>
        <w:ind w:left="1627" w:hanging="735"/>
        <w:jc w:val="left"/>
      </w:pPr>
      <w:rPr>
        <w:rFonts w:hint="default"/>
        <w:lang w:val="en-US" w:eastAsia="en-US" w:bidi="ar-SA"/>
      </w:rPr>
    </w:lvl>
    <w:lvl w:ilvl="1">
      <w:start w:val="3"/>
      <w:numFmt w:val="decimal"/>
      <w:lvlText w:val="%1.%2"/>
      <w:lvlJc w:val="left"/>
      <w:pPr>
        <w:ind w:left="1627" w:hanging="735"/>
        <w:jc w:val="left"/>
      </w:pPr>
      <w:rPr>
        <w:rFonts w:hint="default"/>
        <w:lang w:val="en-US" w:eastAsia="en-US" w:bidi="ar-SA"/>
      </w:rPr>
    </w:lvl>
    <w:lvl w:ilvl="2">
      <w:start w:val="1"/>
      <w:numFmt w:val="decimal"/>
      <w:lvlText w:val="%1.%2.%3"/>
      <w:lvlJc w:val="left"/>
      <w:pPr>
        <w:ind w:left="1627" w:hanging="735"/>
        <w:jc w:val="right"/>
      </w:pPr>
      <w:rPr>
        <w:rFonts w:ascii="宋体" w:eastAsia="宋体" w:hAnsi="宋体" w:cs="宋体" w:hint="default"/>
        <w:w w:val="100"/>
        <w:sz w:val="21"/>
        <w:szCs w:val="21"/>
        <w:lang w:val="en-US" w:eastAsia="en-US" w:bidi="ar-SA"/>
      </w:rPr>
    </w:lvl>
    <w:lvl w:ilvl="3">
      <w:start w:val="0"/>
      <w:numFmt w:val="bullet"/>
      <w:lvlText w:val="•"/>
      <w:lvlJc w:val="left"/>
      <w:pPr>
        <w:ind w:left="4555" w:hanging="735"/>
      </w:pPr>
      <w:rPr>
        <w:rFonts w:hint="default"/>
        <w:lang w:val="en-US" w:eastAsia="en-US" w:bidi="ar-SA"/>
      </w:rPr>
    </w:lvl>
    <w:lvl w:ilvl="4">
      <w:start w:val="0"/>
      <w:numFmt w:val="bullet"/>
      <w:lvlText w:val="•"/>
      <w:lvlJc w:val="left"/>
      <w:pPr>
        <w:ind w:left="5534" w:hanging="735"/>
      </w:pPr>
      <w:rPr>
        <w:rFonts w:hint="default"/>
        <w:lang w:val="en-US" w:eastAsia="en-US" w:bidi="ar-SA"/>
      </w:rPr>
    </w:lvl>
    <w:lvl w:ilvl="5">
      <w:start w:val="0"/>
      <w:numFmt w:val="bullet"/>
      <w:lvlText w:val="•"/>
      <w:lvlJc w:val="left"/>
      <w:pPr>
        <w:ind w:left="6513" w:hanging="735"/>
      </w:pPr>
      <w:rPr>
        <w:rFonts w:hint="default"/>
        <w:lang w:val="en-US" w:eastAsia="en-US" w:bidi="ar-SA"/>
      </w:rPr>
    </w:lvl>
    <w:lvl w:ilvl="6">
      <w:start w:val="0"/>
      <w:numFmt w:val="bullet"/>
      <w:lvlText w:val="•"/>
      <w:lvlJc w:val="left"/>
      <w:pPr>
        <w:ind w:left="7491" w:hanging="735"/>
      </w:pPr>
      <w:rPr>
        <w:rFonts w:hint="default"/>
        <w:lang w:val="en-US" w:eastAsia="en-US" w:bidi="ar-SA"/>
      </w:rPr>
    </w:lvl>
    <w:lvl w:ilvl="7">
      <w:start w:val="0"/>
      <w:numFmt w:val="bullet"/>
      <w:lvlText w:val="•"/>
      <w:lvlJc w:val="left"/>
      <w:pPr>
        <w:ind w:left="8470" w:hanging="735"/>
      </w:pPr>
      <w:rPr>
        <w:rFonts w:hint="default"/>
        <w:lang w:val="en-US" w:eastAsia="en-US" w:bidi="ar-SA"/>
      </w:rPr>
    </w:lvl>
    <w:lvl w:ilvl="8">
      <w:start w:val="0"/>
      <w:numFmt w:val="bullet"/>
      <w:lvlText w:val="•"/>
      <w:lvlJc w:val="left"/>
      <w:pPr>
        <w:ind w:left="9449" w:hanging="735"/>
      </w:pPr>
      <w:rPr>
        <w:rFonts w:hint="default"/>
        <w:lang w:val="en-US" w:eastAsia="en-US" w:bidi="ar-SA"/>
      </w:rPr>
    </w:lvl>
  </w:abstractNum>
  <w:abstractNum w:abstractNumId="6">
    <w:nsid w:val="2BFCC4CA"/>
    <w:multiLevelType w:val="hybridMultilevel"/>
    <w:tmpl w:val="00000000"/>
    <w:lvl w:ilvl="0">
      <w:start w:val="11"/>
      <w:numFmt w:val="decimal"/>
      <w:lvlText w:val="%1"/>
      <w:lvlJc w:val="left"/>
      <w:pPr>
        <w:ind w:left="892" w:hanging="841"/>
        <w:jc w:val="left"/>
      </w:pPr>
      <w:rPr>
        <w:rFonts w:hint="default"/>
        <w:lang w:val="en-US" w:eastAsia="en-US" w:bidi="ar-SA"/>
      </w:rPr>
    </w:lvl>
    <w:lvl w:ilvl="1">
      <w:start w:val="2"/>
      <w:numFmt w:val="decimal"/>
      <w:lvlText w:val="%1.%2"/>
      <w:lvlJc w:val="left"/>
      <w:pPr>
        <w:ind w:left="892" w:hanging="841"/>
        <w:jc w:val="left"/>
      </w:pPr>
      <w:rPr>
        <w:rFonts w:hint="default"/>
        <w:lang w:val="en-US" w:eastAsia="en-US" w:bidi="ar-SA"/>
      </w:rPr>
    </w:lvl>
    <w:lvl w:ilvl="2">
      <w:start w:val="1"/>
      <w:numFmt w:val="decimal"/>
      <w:lvlText w:val="%1.%2.%3"/>
      <w:lvlJc w:val="left"/>
      <w:pPr>
        <w:ind w:left="892" w:hanging="841"/>
        <w:jc w:val="left"/>
      </w:pPr>
      <w:rPr>
        <w:rFonts w:ascii="宋体" w:eastAsia="宋体" w:hAnsi="宋体" w:cs="宋体" w:hint="default"/>
        <w:w w:val="100"/>
        <w:sz w:val="21"/>
        <w:szCs w:val="21"/>
        <w:lang w:val="en-US" w:eastAsia="en-US" w:bidi="ar-SA"/>
      </w:rPr>
    </w:lvl>
    <w:lvl w:ilvl="3">
      <w:start w:val="0"/>
      <w:numFmt w:val="bullet"/>
      <w:lvlText w:val="•"/>
      <w:lvlJc w:val="left"/>
      <w:pPr>
        <w:ind w:left="4051" w:hanging="841"/>
      </w:pPr>
      <w:rPr>
        <w:rFonts w:hint="default"/>
        <w:lang w:val="en-US" w:eastAsia="en-US" w:bidi="ar-SA"/>
      </w:rPr>
    </w:lvl>
    <w:lvl w:ilvl="4">
      <w:start w:val="0"/>
      <w:numFmt w:val="bullet"/>
      <w:lvlText w:val="•"/>
      <w:lvlJc w:val="left"/>
      <w:pPr>
        <w:ind w:left="5102" w:hanging="841"/>
      </w:pPr>
      <w:rPr>
        <w:rFonts w:hint="default"/>
        <w:lang w:val="en-US" w:eastAsia="en-US" w:bidi="ar-SA"/>
      </w:rPr>
    </w:lvl>
    <w:lvl w:ilvl="5">
      <w:start w:val="0"/>
      <w:numFmt w:val="bullet"/>
      <w:lvlText w:val="•"/>
      <w:lvlJc w:val="left"/>
      <w:pPr>
        <w:ind w:left="6153" w:hanging="841"/>
      </w:pPr>
      <w:rPr>
        <w:rFonts w:hint="default"/>
        <w:lang w:val="en-US" w:eastAsia="en-US" w:bidi="ar-SA"/>
      </w:rPr>
    </w:lvl>
    <w:lvl w:ilvl="6">
      <w:start w:val="0"/>
      <w:numFmt w:val="bullet"/>
      <w:lvlText w:val="•"/>
      <w:lvlJc w:val="left"/>
      <w:pPr>
        <w:ind w:left="7203" w:hanging="841"/>
      </w:pPr>
      <w:rPr>
        <w:rFonts w:hint="default"/>
        <w:lang w:val="en-US" w:eastAsia="en-US" w:bidi="ar-SA"/>
      </w:rPr>
    </w:lvl>
    <w:lvl w:ilvl="7">
      <w:start w:val="0"/>
      <w:numFmt w:val="bullet"/>
      <w:lvlText w:val="•"/>
      <w:lvlJc w:val="left"/>
      <w:pPr>
        <w:ind w:left="8254" w:hanging="841"/>
      </w:pPr>
      <w:rPr>
        <w:rFonts w:hint="default"/>
        <w:lang w:val="en-US" w:eastAsia="en-US" w:bidi="ar-SA"/>
      </w:rPr>
    </w:lvl>
    <w:lvl w:ilvl="8">
      <w:start w:val="0"/>
      <w:numFmt w:val="bullet"/>
      <w:lvlText w:val="•"/>
      <w:lvlJc w:val="left"/>
      <w:pPr>
        <w:ind w:left="9305" w:hanging="841"/>
      </w:pPr>
      <w:rPr>
        <w:rFonts w:hint="default"/>
        <w:lang w:val="en-US" w:eastAsia="en-US" w:bidi="ar-SA"/>
      </w:rPr>
    </w:lvl>
  </w:abstractNum>
  <w:abstractNum w:abstractNumId="7">
    <w:nsid w:val="2D573BDE"/>
    <w:multiLevelType w:val="hybridMultilevel"/>
    <w:tmpl w:val="00000000"/>
    <w:lvl w:ilvl="0">
      <w:start w:val="9"/>
      <w:numFmt w:val="decimal"/>
      <w:lvlText w:val="%1"/>
      <w:lvlJc w:val="left"/>
      <w:pPr>
        <w:ind w:left="1178" w:hanging="735"/>
        <w:jc w:val="left"/>
      </w:pPr>
      <w:rPr>
        <w:rFonts w:hint="default"/>
        <w:lang w:val="en-US" w:eastAsia="en-US" w:bidi="ar-SA"/>
      </w:rPr>
    </w:lvl>
    <w:lvl w:ilvl="1">
      <w:start w:val="1"/>
      <w:numFmt w:val="decimal"/>
      <w:lvlText w:val="%1.%2"/>
      <w:lvlJc w:val="left"/>
      <w:pPr>
        <w:ind w:left="1178" w:hanging="735"/>
        <w:jc w:val="left"/>
      </w:pPr>
      <w:rPr>
        <w:rFonts w:hint="default"/>
        <w:lang w:val="en-US" w:eastAsia="en-US" w:bidi="ar-SA"/>
      </w:rPr>
    </w:lvl>
    <w:lvl w:ilvl="2">
      <w:start w:val="1"/>
      <w:numFmt w:val="decimal"/>
      <w:lvlText w:val="%1.%2.%3"/>
      <w:lvlJc w:val="left"/>
      <w:pPr>
        <w:ind w:left="1178" w:hanging="735"/>
        <w:jc w:val="left"/>
      </w:pPr>
      <w:rPr>
        <w:rFonts w:ascii="宋体" w:eastAsia="宋体" w:hAnsi="宋体" w:cs="宋体" w:hint="default"/>
        <w:w w:val="100"/>
        <w:sz w:val="21"/>
        <w:szCs w:val="21"/>
        <w:lang w:val="en-US" w:eastAsia="en-US" w:bidi="ar-SA"/>
      </w:rPr>
    </w:lvl>
    <w:lvl w:ilvl="3">
      <w:start w:val="0"/>
      <w:numFmt w:val="bullet"/>
      <w:lvlText w:val="•"/>
      <w:lvlJc w:val="left"/>
      <w:pPr>
        <w:ind w:left="4247" w:hanging="735"/>
      </w:pPr>
      <w:rPr>
        <w:rFonts w:hint="default"/>
        <w:lang w:val="en-US" w:eastAsia="en-US" w:bidi="ar-SA"/>
      </w:rPr>
    </w:lvl>
    <w:lvl w:ilvl="4">
      <w:start w:val="0"/>
      <w:numFmt w:val="bullet"/>
      <w:lvlText w:val="•"/>
      <w:lvlJc w:val="left"/>
      <w:pPr>
        <w:ind w:left="5270" w:hanging="735"/>
      </w:pPr>
      <w:rPr>
        <w:rFonts w:hint="default"/>
        <w:lang w:val="en-US" w:eastAsia="en-US" w:bidi="ar-SA"/>
      </w:rPr>
    </w:lvl>
    <w:lvl w:ilvl="5">
      <w:start w:val="0"/>
      <w:numFmt w:val="bullet"/>
      <w:lvlText w:val="•"/>
      <w:lvlJc w:val="left"/>
      <w:pPr>
        <w:ind w:left="6293" w:hanging="735"/>
      </w:pPr>
      <w:rPr>
        <w:rFonts w:hint="default"/>
        <w:lang w:val="en-US" w:eastAsia="en-US" w:bidi="ar-SA"/>
      </w:rPr>
    </w:lvl>
    <w:lvl w:ilvl="6">
      <w:start w:val="0"/>
      <w:numFmt w:val="bullet"/>
      <w:lvlText w:val="•"/>
      <w:lvlJc w:val="left"/>
      <w:pPr>
        <w:ind w:left="7315" w:hanging="735"/>
      </w:pPr>
      <w:rPr>
        <w:rFonts w:hint="default"/>
        <w:lang w:val="en-US" w:eastAsia="en-US" w:bidi="ar-SA"/>
      </w:rPr>
    </w:lvl>
    <w:lvl w:ilvl="7">
      <w:start w:val="0"/>
      <w:numFmt w:val="bullet"/>
      <w:lvlText w:val="•"/>
      <w:lvlJc w:val="left"/>
      <w:pPr>
        <w:ind w:left="8338" w:hanging="735"/>
      </w:pPr>
      <w:rPr>
        <w:rFonts w:hint="default"/>
        <w:lang w:val="en-US" w:eastAsia="en-US" w:bidi="ar-SA"/>
      </w:rPr>
    </w:lvl>
    <w:lvl w:ilvl="8">
      <w:start w:val="0"/>
      <w:numFmt w:val="bullet"/>
      <w:lvlText w:val="•"/>
      <w:lvlJc w:val="left"/>
      <w:pPr>
        <w:ind w:left="9361" w:hanging="735"/>
      </w:pPr>
      <w:rPr>
        <w:rFonts w:hint="default"/>
        <w:lang w:val="en-US" w:eastAsia="en-US" w:bidi="ar-SA"/>
      </w:rPr>
    </w:lvl>
  </w:abstractNum>
  <w:abstractNum w:abstractNumId="8">
    <w:nsid w:val="3170BA0B"/>
    <w:multiLevelType w:val="hybridMultilevel"/>
    <w:tmpl w:val="00000000"/>
    <w:lvl w:ilvl="0">
      <w:start w:val="1"/>
      <w:numFmt w:val="decimal"/>
      <w:lvlText w:val="%1"/>
      <w:lvlJc w:val="left"/>
      <w:pPr>
        <w:ind w:left="1493" w:hanging="315"/>
        <w:jc w:val="left"/>
      </w:pPr>
      <w:rPr>
        <w:rFonts w:ascii="宋体" w:eastAsia="宋体" w:hAnsi="宋体" w:cs="宋体" w:hint="default"/>
        <w:w w:val="100"/>
        <w:sz w:val="21"/>
        <w:szCs w:val="21"/>
        <w:lang w:val="en-US" w:eastAsia="en-US" w:bidi="ar-SA"/>
      </w:rPr>
    </w:lvl>
    <w:lvl w:ilvl="1">
      <w:start w:val="0"/>
      <w:numFmt w:val="bullet"/>
      <w:lvlText w:val="•"/>
      <w:lvlJc w:val="left"/>
      <w:pPr>
        <w:ind w:left="2490" w:hanging="315"/>
      </w:pPr>
      <w:rPr>
        <w:rFonts w:hint="default"/>
        <w:lang w:val="en-US" w:eastAsia="en-US" w:bidi="ar-SA"/>
      </w:rPr>
    </w:lvl>
    <w:lvl w:ilvl="2">
      <w:start w:val="0"/>
      <w:numFmt w:val="bullet"/>
      <w:lvlText w:val="•"/>
      <w:lvlJc w:val="left"/>
      <w:pPr>
        <w:ind w:left="3481" w:hanging="315"/>
      </w:pPr>
      <w:rPr>
        <w:rFonts w:hint="default"/>
        <w:lang w:val="en-US" w:eastAsia="en-US" w:bidi="ar-SA"/>
      </w:rPr>
    </w:lvl>
    <w:lvl w:ilvl="3">
      <w:start w:val="0"/>
      <w:numFmt w:val="bullet"/>
      <w:lvlText w:val="•"/>
      <w:lvlJc w:val="left"/>
      <w:pPr>
        <w:ind w:left="4471" w:hanging="315"/>
      </w:pPr>
      <w:rPr>
        <w:rFonts w:hint="default"/>
        <w:lang w:val="en-US" w:eastAsia="en-US" w:bidi="ar-SA"/>
      </w:rPr>
    </w:lvl>
    <w:lvl w:ilvl="4">
      <w:start w:val="0"/>
      <w:numFmt w:val="bullet"/>
      <w:lvlText w:val="•"/>
      <w:lvlJc w:val="left"/>
      <w:pPr>
        <w:ind w:left="5462" w:hanging="315"/>
      </w:pPr>
      <w:rPr>
        <w:rFonts w:hint="default"/>
        <w:lang w:val="en-US" w:eastAsia="en-US" w:bidi="ar-SA"/>
      </w:rPr>
    </w:lvl>
    <w:lvl w:ilvl="5">
      <w:start w:val="0"/>
      <w:numFmt w:val="bullet"/>
      <w:lvlText w:val="•"/>
      <w:lvlJc w:val="left"/>
      <w:pPr>
        <w:ind w:left="6453" w:hanging="315"/>
      </w:pPr>
      <w:rPr>
        <w:rFonts w:hint="default"/>
        <w:lang w:val="en-US" w:eastAsia="en-US" w:bidi="ar-SA"/>
      </w:rPr>
    </w:lvl>
    <w:lvl w:ilvl="6">
      <w:start w:val="0"/>
      <w:numFmt w:val="bullet"/>
      <w:lvlText w:val="•"/>
      <w:lvlJc w:val="left"/>
      <w:pPr>
        <w:ind w:left="7443" w:hanging="315"/>
      </w:pPr>
      <w:rPr>
        <w:rFonts w:hint="default"/>
        <w:lang w:val="en-US" w:eastAsia="en-US" w:bidi="ar-SA"/>
      </w:rPr>
    </w:lvl>
    <w:lvl w:ilvl="7">
      <w:start w:val="0"/>
      <w:numFmt w:val="bullet"/>
      <w:lvlText w:val="•"/>
      <w:lvlJc w:val="left"/>
      <w:pPr>
        <w:ind w:left="8434" w:hanging="315"/>
      </w:pPr>
      <w:rPr>
        <w:rFonts w:hint="default"/>
        <w:lang w:val="en-US" w:eastAsia="en-US" w:bidi="ar-SA"/>
      </w:rPr>
    </w:lvl>
    <w:lvl w:ilvl="8">
      <w:start w:val="0"/>
      <w:numFmt w:val="bullet"/>
      <w:lvlText w:val="•"/>
      <w:lvlJc w:val="left"/>
      <w:pPr>
        <w:ind w:left="9425" w:hanging="315"/>
      </w:pPr>
      <w:rPr>
        <w:rFonts w:hint="default"/>
        <w:lang w:val="en-US" w:eastAsia="en-US" w:bidi="ar-SA"/>
      </w:rPr>
    </w:lvl>
  </w:abstractNum>
  <w:abstractNum w:abstractNumId="9">
    <w:nsid w:val="352134A2"/>
    <w:multiLevelType w:val="hybridMultilevel"/>
    <w:tmpl w:val="00000000"/>
    <w:lvl w:ilvl="0">
      <w:start w:val="4"/>
      <w:numFmt w:val="decimal"/>
      <w:lvlText w:val="%1"/>
      <w:lvlJc w:val="left"/>
      <w:pPr>
        <w:ind w:left="1627" w:hanging="735"/>
        <w:jc w:val="left"/>
      </w:pPr>
      <w:rPr>
        <w:rFonts w:hint="default"/>
        <w:lang w:val="en-US" w:eastAsia="en-US" w:bidi="ar-SA"/>
      </w:rPr>
    </w:lvl>
    <w:lvl w:ilvl="1">
      <w:start w:val="5"/>
      <w:numFmt w:val="decimal"/>
      <w:lvlText w:val="%1.%2"/>
      <w:lvlJc w:val="left"/>
      <w:pPr>
        <w:ind w:left="1627" w:hanging="735"/>
        <w:jc w:val="left"/>
      </w:pPr>
      <w:rPr>
        <w:rFonts w:hint="default"/>
        <w:lang w:val="en-US" w:eastAsia="en-US" w:bidi="ar-SA"/>
      </w:rPr>
    </w:lvl>
    <w:lvl w:ilvl="2">
      <w:start w:val="1"/>
      <w:numFmt w:val="decimal"/>
      <w:lvlText w:val="%1.%2.%3"/>
      <w:lvlJc w:val="left"/>
      <w:pPr>
        <w:ind w:left="1627" w:hanging="735"/>
        <w:jc w:val="right"/>
      </w:pPr>
      <w:rPr>
        <w:rFonts w:ascii="宋体" w:eastAsia="宋体" w:hAnsi="宋体" w:cs="宋体" w:hint="default"/>
        <w:w w:val="100"/>
        <w:sz w:val="21"/>
        <w:szCs w:val="21"/>
        <w:lang w:val="en-US" w:eastAsia="en-US" w:bidi="ar-SA"/>
      </w:rPr>
    </w:lvl>
    <w:lvl w:ilvl="3">
      <w:start w:val="1"/>
      <w:numFmt w:val="decimal"/>
      <w:lvlText w:val="%1.%2.%3.%4"/>
      <w:lvlJc w:val="left"/>
      <w:pPr>
        <w:ind w:left="1838" w:hanging="946"/>
        <w:jc w:val="left"/>
      </w:pPr>
      <w:rPr>
        <w:rFonts w:ascii="宋体" w:eastAsia="宋体" w:hAnsi="宋体" w:cs="宋体" w:hint="default"/>
        <w:spacing w:val="-3"/>
        <w:w w:val="100"/>
        <w:sz w:val="21"/>
        <w:szCs w:val="21"/>
        <w:lang w:val="en-US" w:eastAsia="en-US" w:bidi="ar-SA"/>
      </w:rPr>
    </w:lvl>
    <w:lvl w:ilvl="4">
      <w:start w:val="0"/>
      <w:numFmt w:val="bullet"/>
      <w:lvlText w:val="•"/>
      <w:lvlJc w:val="left"/>
      <w:pPr>
        <w:ind w:left="3446" w:hanging="946"/>
      </w:pPr>
      <w:rPr>
        <w:rFonts w:hint="default"/>
        <w:lang w:val="en-US" w:eastAsia="en-US" w:bidi="ar-SA"/>
      </w:rPr>
    </w:lvl>
    <w:lvl w:ilvl="5">
      <w:start w:val="0"/>
      <w:numFmt w:val="bullet"/>
      <w:lvlText w:val="•"/>
      <w:lvlJc w:val="left"/>
      <w:pPr>
        <w:ind w:left="4773" w:hanging="946"/>
      </w:pPr>
      <w:rPr>
        <w:rFonts w:hint="default"/>
        <w:lang w:val="en-US" w:eastAsia="en-US" w:bidi="ar-SA"/>
      </w:rPr>
    </w:lvl>
    <w:lvl w:ilvl="6">
      <w:start w:val="0"/>
      <w:numFmt w:val="bullet"/>
      <w:lvlText w:val="•"/>
      <w:lvlJc w:val="left"/>
      <w:pPr>
        <w:ind w:left="6099" w:hanging="946"/>
      </w:pPr>
      <w:rPr>
        <w:rFonts w:hint="default"/>
        <w:lang w:val="en-US" w:eastAsia="en-US" w:bidi="ar-SA"/>
      </w:rPr>
    </w:lvl>
    <w:lvl w:ilvl="7">
      <w:start w:val="0"/>
      <w:numFmt w:val="bullet"/>
      <w:lvlText w:val="•"/>
      <w:lvlJc w:val="left"/>
      <w:pPr>
        <w:ind w:left="7426" w:hanging="946"/>
      </w:pPr>
      <w:rPr>
        <w:rFonts w:hint="default"/>
        <w:lang w:val="en-US" w:eastAsia="en-US" w:bidi="ar-SA"/>
      </w:rPr>
    </w:lvl>
    <w:lvl w:ilvl="8">
      <w:start w:val="0"/>
      <w:numFmt w:val="bullet"/>
      <w:lvlText w:val="•"/>
      <w:lvlJc w:val="left"/>
      <w:pPr>
        <w:ind w:left="8753" w:hanging="946"/>
      </w:pPr>
      <w:rPr>
        <w:rFonts w:hint="default"/>
        <w:lang w:val="en-US" w:eastAsia="en-US" w:bidi="ar-SA"/>
      </w:rPr>
    </w:lvl>
  </w:abstractNum>
  <w:abstractNum w:abstractNumId="10">
    <w:nsid w:val="37715DF2"/>
    <w:multiLevelType w:val="hybridMultilevel"/>
    <w:tmpl w:val="00000000"/>
    <w:lvl w:ilvl="0">
      <w:start w:val="4"/>
      <w:numFmt w:val="decimal"/>
      <w:lvlText w:val="%1"/>
      <w:lvlJc w:val="left"/>
      <w:pPr>
        <w:ind w:left="1627" w:hanging="735"/>
        <w:jc w:val="left"/>
      </w:pPr>
      <w:rPr>
        <w:rFonts w:hint="default"/>
        <w:lang w:val="en-US" w:eastAsia="en-US" w:bidi="ar-SA"/>
      </w:rPr>
    </w:lvl>
    <w:lvl w:ilvl="1">
      <w:start w:val="1"/>
      <w:numFmt w:val="decimal"/>
      <w:lvlText w:val="%1.%2"/>
      <w:lvlJc w:val="left"/>
      <w:pPr>
        <w:ind w:left="1627" w:hanging="735"/>
        <w:jc w:val="left"/>
      </w:pPr>
      <w:rPr>
        <w:rFonts w:hint="default"/>
        <w:lang w:val="en-US" w:eastAsia="en-US" w:bidi="ar-SA"/>
      </w:rPr>
    </w:lvl>
    <w:lvl w:ilvl="2">
      <w:start w:val="2"/>
      <w:numFmt w:val="decimal"/>
      <w:lvlText w:val="%1.%2.%3"/>
      <w:lvlJc w:val="left"/>
      <w:pPr>
        <w:ind w:left="1627" w:hanging="735"/>
        <w:jc w:val="left"/>
      </w:pPr>
      <w:rPr>
        <w:rFonts w:ascii="宋体" w:eastAsia="宋体" w:hAnsi="宋体" w:cs="宋体" w:hint="default"/>
        <w:w w:val="100"/>
        <w:sz w:val="21"/>
        <w:szCs w:val="21"/>
        <w:lang w:val="en-US" w:eastAsia="en-US" w:bidi="ar-SA"/>
      </w:rPr>
    </w:lvl>
    <w:lvl w:ilvl="3">
      <w:start w:val="1"/>
      <w:numFmt w:val="decimal"/>
      <w:lvlText w:val="%1.%2.%3.%4"/>
      <w:lvlJc w:val="left"/>
      <w:pPr>
        <w:ind w:left="892" w:hanging="946"/>
        <w:jc w:val="left"/>
      </w:pPr>
      <w:rPr>
        <w:rFonts w:ascii="宋体" w:eastAsia="宋体" w:hAnsi="宋体" w:cs="宋体" w:hint="default"/>
        <w:spacing w:val="-3"/>
        <w:w w:val="100"/>
        <w:sz w:val="21"/>
        <w:szCs w:val="21"/>
        <w:lang w:val="en-US" w:eastAsia="en-US" w:bidi="ar-SA"/>
      </w:rPr>
    </w:lvl>
    <w:lvl w:ilvl="4">
      <w:start w:val="0"/>
      <w:numFmt w:val="bullet"/>
      <w:lvlText w:val="•"/>
      <w:lvlJc w:val="left"/>
      <w:pPr>
        <w:ind w:left="4231" w:hanging="946"/>
      </w:pPr>
      <w:rPr>
        <w:rFonts w:hint="default"/>
        <w:lang w:val="en-US" w:eastAsia="en-US" w:bidi="ar-SA"/>
      </w:rPr>
    </w:lvl>
    <w:lvl w:ilvl="5">
      <w:start w:val="0"/>
      <w:numFmt w:val="bullet"/>
      <w:lvlText w:val="•"/>
      <w:lvlJc w:val="left"/>
      <w:pPr>
        <w:ind w:left="5427" w:hanging="946"/>
      </w:pPr>
      <w:rPr>
        <w:rFonts w:hint="default"/>
        <w:lang w:val="en-US" w:eastAsia="en-US" w:bidi="ar-SA"/>
      </w:rPr>
    </w:lvl>
    <w:lvl w:ilvl="6">
      <w:start w:val="0"/>
      <w:numFmt w:val="bullet"/>
      <w:lvlText w:val="•"/>
      <w:lvlJc w:val="left"/>
      <w:pPr>
        <w:ind w:left="6623" w:hanging="946"/>
      </w:pPr>
      <w:rPr>
        <w:rFonts w:hint="default"/>
        <w:lang w:val="en-US" w:eastAsia="en-US" w:bidi="ar-SA"/>
      </w:rPr>
    </w:lvl>
    <w:lvl w:ilvl="7">
      <w:start w:val="0"/>
      <w:numFmt w:val="bullet"/>
      <w:lvlText w:val="•"/>
      <w:lvlJc w:val="left"/>
      <w:pPr>
        <w:ind w:left="7819" w:hanging="946"/>
      </w:pPr>
      <w:rPr>
        <w:rFonts w:hint="default"/>
        <w:lang w:val="en-US" w:eastAsia="en-US" w:bidi="ar-SA"/>
      </w:rPr>
    </w:lvl>
    <w:lvl w:ilvl="8">
      <w:start w:val="0"/>
      <w:numFmt w:val="bullet"/>
      <w:lvlText w:val="•"/>
      <w:lvlJc w:val="left"/>
      <w:pPr>
        <w:ind w:left="9014" w:hanging="946"/>
      </w:pPr>
      <w:rPr>
        <w:rFonts w:hint="default"/>
        <w:lang w:val="en-US" w:eastAsia="en-US" w:bidi="ar-SA"/>
      </w:rPr>
    </w:lvl>
  </w:abstractNum>
  <w:abstractNum w:abstractNumId="11">
    <w:nsid w:val="40C72312"/>
    <w:multiLevelType w:val="hybridMultilevel"/>
    <w:tmpl w:val="00000000"/>
    <w:lvl w:ilvl="0">
      <w:start w:val="5"/>
      <w:numFmt w:val="upperLetter"/>
      <w:lvlText w:val="%1"/>
      <w:lvlJc w:val="left"/>
      <w:pPr>
        <w:ind w:left="1704" w:hanging="526"/>
        <w:jc w:val="left"/>
      </w:pPr>
      <w:rPr>
        <w:rFonts w:hint="default"/>
        <w:lang w:val="en-US" w:eastAsia="en-US" w:bidi="ar-SA"/>
      </w:rPr>
    </w:lvl>
    <w:lvl w:ilvl="1">
      <w:start w:val="1"/>
      <w:numFmt w:val="decimal"/>
      <w:lvlText w:val="%1.%2"/>
      <w:lvlJc w:val="left"/>
      <w:pPr>
        <w:ind w:left="1704" w:hanging="526"/>
        <w:jc w:val="left"/>
      </w:pPr>
      <w:rPr>
        <w:rFonts w:ascii="宋体" w:eastAsia="宋体" w:hAnsi="宋体" w:cs="宋体" w:hint="default"/>
        <w:w w:val="100"/>
        <w:sz w:val="21"/>
        <w:szCs w:val="21"/>
        <w:lang w:val="en-US" w:eastAsia="en-US" w:bidi="ar-SA"/>
      </w:rPr>
    </w:lvl>
    <w:lvl w:ilvl="2">
      <w:start w:val="1"/>
      <w:numFmt w:val="decimal"/>
      <w:lvlText w:val="%1.%2.%3"/>
      <w:lvlJc w:val="left"/>
      <w:pPr>
        <w:ind w:left="1913" w:hanging="735"/>
        <w:jc w:val="left"/>
      </w:pPr>
      <w:rPr>
        <w:rFonts w:ascii="宋体" w:eastAsia="宋体" w:hAnsi="宋体" w:cs="宋体" w:hint="default"/>
        <w:w w:val="100"/>
        <w:sz w:val="21"/>
        <w:szCs w:val="21"/>
        <w:lang w:val="en-US" w:eastAsia="en-US" w:bidi="ar-SA"/>
      </w:rPr>
    </w:lvl>
    <w:lvl w:ilvl="3">
      <w:start w:val="0"/>
      <w:numFmt w:val="bullet"/>
      <w:lvlText w:val="•"/>
      <w:lvlJc w:val="left"/>
      <w:pPr>
        <w:ind w:left="3105" w:hanging="735"/>
      </w:pPr>
      <w:rPr>
        <w:rFonts w:hint="default"/>
        <w:lang w:val="en-US" w:eastAsia="en-US" w:bidi="ar-SA"/>
      </w:rPr>
    </w:lvl>
    <w:lvl w:ilvl="4">
      <w:start w:val="0"/>
      <w:numFmt w:val="bullet"/>
      <w:lvlText w:val="•"/>
      <w:lvlJc w:val="left"/>
      <w:pPr>
        <w:ind w:left="4291" w:hanging="735"/>
      </w:pPr>
      <w:rPr>
        <w:rFonts w:hint="default"/>
        <w:lang w:val="en-US" w:eastAsia="en-US" w:bidi="ar-SA"/>
      </w:rPr>
    </w:lvl>
    <w:lvl w:ilvl="5">
      <w:start w:val="0"/>
      <w:numFmt w:val="bullet"/>
      <w:lvlText w:val="•"/>
      <w:lvlJc w:val="left"/>
      <w:pPr>
        <w:ind w:left="5477" w:hanging="735"/>
      </w:pPr>
      <w:rPr>
        <w:rFonts w:hint="default"/>
        <w:lang w:val="en-US" w:eastAsia="en-US" w:bidi="ar-SA"/>
      </w:rPr>
    </w:lvl>
    <w:lvl w:ilvl="6">
      <w:start w:val="0"/>
      <w:numFmt w:val="bullet"/>
      <w:lvlText w:val="•"/>
      <w:lvlJc w:val="left"/>
      <w:pPr>
        <w:ind w:left="6663" w:hanging="735"/>
      </w:pPr>
      <w:rPr>
        <w:rFonts w:hint="default"/>
        <w:lang w:val="en-US" w:eastAsia="en-US" w:bidi="ar-SA"/>
      </w:rPr>
    </w:lvl>
    <w:lvl w:ilvl="7">
      <w:start w:val="0"/>
      <w:numFmt w:val="bullet"/>
      <w:lvlText w:val="•"/>
      <w:lvlJc w:val="left"/>
      <w:pPr>
        <w:ind w:left="7849" w:hanging="735"/>
      </w:pPr>
      <w:rPr>
        <w:rFonts w:hint="default"/>
        <w:lang w:val="en-US" w:eastAsia="en-US" w:bidi="ar-SA"/>
      </w:rPr>
    </w:lvl>
    <w:lvl w:ilvl="8">
      <w:start w:val="0"/>
      <w:numFmt w:val="bullet"/>
      <w:lvlText w:val="•"/>
      <w:lvlJc w:val="left"/>
      <w:pPr>
        <w:ind w:left="9034" w:hanging="735"/>
      </w:pPr>
      <w:rPr>
        <w:rFonts w:hint="default"/>
        <w:lang w:val="en-US" w:eastAsia="en-US" w:bidi="ar-SA"/>
      </w:rPr>
    </w:lvl>
  </w:abstractNum>
  <w:abstractNum w:abstractNumId="12">
    <w:nsid w:val="568B06B4"/>
    <w:multiLevelType w:val="hybridMultilevel"/>
    <w:tmpl w:val="00000000"/>
    <w:lvl w:ilvl="0">
      <w:start w:val="4"/>
      <w:numFmt w:val="decimal"/>
      <w:lvlText w:val="%1"/>
      <w:lvlJc w:val="left"/>
      <w:pPr>
        <w:ind w:left="1627" w:hanging="735"/>
        <w:jc w:val="left"/>
      </w:pPr>
      <w:rPr>
        <w:rFonts w:hint="default"/>
        <w:lang w:val="en-US" w:eastAsia="en-US" w:bidi="ar-SA"/>
      </w:rPr>
    </w:lvl>
    <w:lvl w:ilvl="1">
      <w:start w:val="7"/>
      <w:numFmt w:val="decimal"/>
      <w:lvlText w:val="%1.%2"/>
      <w:lvlJc w:val="left"/>
      <w:pPr>
        <w:ind w:left="1627" w:hanging="735"/>
        <w:jc w:val="left"/>
      </w:pPr>
      <w:rPr>
        <w:rFonts w:hint="default"/>
        <w:lang w:val="en-US" w:eastAsia="en-US" w:bidi="ar-SA"/>
      </w:rPr>
    </w:lvl>
    <w:lvl w:ilvl="2">
      <w:start w:val="1"/>
      <w:numFmt w:val="decimal"/>
      <w:lvlText w:val="%1.%2.%3"/>
      <w:lvlJc w:val="left"/>
      <w:pPr>
        <w:ind w:left="1627" w:hanging="735"/>
        <w:jc w:val="right"/>
      </w:pPr>
      <w:rPr>
        <w:rFonts w:ascii="宋体" w:eastAsia="宋体" w:hAnsi="宋体" w:cs="宋体" w:hint="default"/>
        <w:w w:val="100"/>
        <w:sz w:val="21"/>
        <w:szCs w:val="21"/>
        <w:lang w:val="en-US" w:eastAsia="en-US" w:bidi="ar-SA"/>
      </w:rPr>
    </w:lvl>
    <w:lvl w:ilvl="3">
      <w:start w:val="1"/>
      <w:numFmt w:val="decimal"/>
      <w:lvlText w:val="%1.%2.%3.%4"/>
      <w:lvlJc w:val="left"/>
      <w:pPr>
        <w:ind w:left="1838" w:hanging="946"/>
        <w:jc w:val="left"/>
      </w:pPr>
      <w:rPr>
        <w:rFonts w:ascii="宋体" w:eastAsia="宋体" w:hAnsi="宋体" w:cs="宋体" w:hint="default"/>
        <w:spacing w:val="-3"/>
        <w:w w:val="100"/>
        <w:sz w:val="21"/>
        <w:szCs w:val="21"/>
        <w:lang w:val="en-US" w:eastAsia="en-US" w:bidi="ar-SA"/>
      </w:rPr>
    </w:lvl>
    <w:lvl w:ilvl="4">
      <w:start w:val="0"/>
      <w:numFmt w:val="bullet"/>
      <w:lvlText w:val="•"/>
      <w:lvlJc w:val="left"/>
      <w:pPr>
        <w:ind w:left="1940" w:hanging="946"/>
      </w:pPr>
      <w:rPr>
        <w:rFonts w:hint="default"/>
        <w:lang w:val="en-US" w:eastAsia="en-US" w:bidi="ar-SA"/>
      </w:rPr>
    </w:lvl>
    <w:lvl w:ilvl="5">
      <w:start w:val="0"/>
      <w:numFmt w:val="bullet"/>
      <w:lvlText w:val="•"/>
      <w:lvlJc w:val="left"/>
      <w:pPr>
        <w:ind w:left="2120" w:hanging="946"/>
      </w:pPr>
      <w:rPr>
        <w:rFonts w:hint="default"/>
        <w:lang w:val="en-US" w:eastAsia="en-US" w:bidi="ar-SA"/>
      </w:rPr>
    </w:lvl>
    <w:lvl w:ilvl="6">
      <w:start w:val="0"/>
      <w:numFmt w:val="bullet"/>
      <w:lvlText w:val="•"/>
      <w:lvlJc w:val="left"/>
      <w:pPr>
        <w:ind w:left="3977" w:hanging="946"/>
      </w:pPr>
      <w:rPr>
        <w:rFonts w:hint="default"/>
        <w:lang w:val="en-US" w:eastAsia="en-US" w:bidi="ar-SA"/>
      </w:rPr>
    </w:lvl>
    <w:lvl w:ilvl="7">
      <w:start w:val="0"/>
      <w:numFmt w:val="bullet"/>
      <w:lvlText w:val="•"/>
      <w:lvlJc w:val="left"/>
      <w:pPr>
        <w:ind w:left="5834" w:hanging="946"/>
      </w:pPr>
      <w:rPr>
        <w:rFonts w:hint="default"/>
        <w:lang w:val="en-US" w:eastAsia="en-US" w:bidi="ar-SA"/>
      </w:rPr>
    </w:lvl>
    <w:lvl w:ilvl="8">
      <w:start w:val="0"/>
      <w:numFmt w:val="bullet"/>
      <w:lvlText w:val="•"/>
      <w:lvlJc w:val="left"/>
      <w:pPr>
        <w:ind w:left="7691" w:hanging="946"/>
      </w:pPr>
      <w:rPr>
        <w:rFonts w:hint="default"/>
        <w:lang w:val="en-US" w:eastAsia="en-US" w:bidi="ar-SA"/>
      </w:rPr>
    </w:lvl>
  </w:abstractNum>
  <w:abstractNum w:abstractNumId="13">
    <w:nsid w:val="58E40EF3"/>
    <w:multiLevelType w:val="hybridMultilevel"/>
    <w:tmpl w:val="00000000"/>
    <w:lvl w:ilvl="0">
      <w:start w:val="10"/>
      <w:numFmt w:val="decimal"/>
      <w:lvlText w:val="%1"/>
      <w:lvlJc w:val="left"/>
      <w:pPr>
        <w:ind w:left="1178" w:hanging="840"/>
        <w:jc w:val="left"/>
      </w:pPr>
      <w:rPr>
        <w:rFonts w:hint="default"/>
        <w:lang w:val="en-US" w:eastAsia="en-US" w:bidi="ar-SA"/>
      </w:rPr>
    </w:lvl>
    <w:lvl w:ilvl="1">
      <w:start w:val="2"/>
      <w:numFmt w:val="decimal"/>
      <w:lvlText w:val="%1.%2"/>
      <w:lvlJc w:val="left"/>
      <w:pPr>
        <w:ind w:left="1178" w:hanging="840"/>
        <w:jc w:val="left"/>
      </w:pPr>
      <w:rPr>
        <w:rFonts w:hint="default"/>
        <w:lang w:val="en-US" w:eastAsia="en-US" w:bidi="ar-SA"/>
      </w:rPr>
    </w:lvl>
    <w:lvl w:ilvl="2">
      <w:start w:val="1"/>
      <w:numFmt w:val="decimal"/>
      <w:lvlText w:val="%1.%2.%3"/>
      <w:lvlJc w:val="left"/>
      <w:pPr>
        <w:ind w:left="1178" w:hanging="840"/>
        <w:jc w:val="left"/>
      </w:pPr>
      <w:rPr>
        <w:rFonts w:ascii="宋体" w:eastAsia="宋体" w:hAnsi="宋体" w:cs="宋体" w:hint="default"/>
        <w:w w:val="100"/>
        <w:sz w:val="21"/>
        <w:szCs w:val="21"/>
        <w:lang w:val="en-US" w:eastAsia="en-US" w:bidi="ar-SA"/>
      </w:rPr>
    </w:lvl>
    <w:lvl w:ilvl="3">
      <w:start w:val="0"/>
      <w:numFmt w:val="bullet"/>
      <w:lvlText w:val="•"/>
      <w:lvlJc w:val="left"/>
      <w:pPr>
        <w:ind w:left="4247" w:hanging="840"/>
      </w:pPr>
      <w:rPr>
        <w:rFonts w:hint="default"/>
        <w:lang w:val="en-US" w:eastAsia="en-US" w:bidi="ar-SA"/>
      </w:rPr>
    </w:lvl>
    <w:lvl w:ilvl="4">
      <w:start w:val="0"/>
      <w:numFmt w:val="bullet"/>
      <w:lvlText w:val="•"/>
      <w:lvlJc w:val="left"/>
      <w:pPr>
        <w:ind w:left="5270" w:hanging="840"/>
      </w:pPr>
      <w:rPr>
        <w:rFonts w:hint="default"/>
        <w:lang w:val="en-US" w:eastAsia="en-US" w:bidi="ar-SA"/>
      </w:rPr>
    </w:lvl>
    <w:lvl w:ilvl="5">
      <w:start w:val="0"/>
      <w:numFmt w:val="bullet"/>
      <w:lvlText w:val="•"/>
      <w:lvlJc w:val="left"/>
      <w:pPr>
        <w:ind w:left="6293" w:hanging="840"/>
      </w:pPr>
      <w:rPr>
        <w:rFonts w:hint="default"/>
        <w:lang w:val="en-US" w:eastAsia="en-US" w:bidi="ar-SA"/>
      </w:rPr>
    </w:lvl>
    <w:lvl w:ilvl="6">
      <w:start w:val="0"/>
      <w:numFmt w:val="bullet"/>
      <w:lvlText w:val="•"/>
      <w:lvlJc w:val="left"/>
      <w:pPr>
        <w:ind w:left="7315" w:hanging="840"/>
      </w:pPr>
      <w:rPr>
        <w:rFonts w:hint="default"/>
        <w:lang w:val="en-US" w:eastAsia="en-US" w:bidi="ar-SA"/>
      </w:rPr>
    </w:lvl>
    <w:lvl w:ilvl="7">
      <w:start w:val="0"/>
      <w:numFmt w:val="bullet"/>
      <w:lvlText w:val="•"/>
      <w:lvlJc w:val="left"/>
      <w:pPr>
        <w:ind w:left="8338" w:hanging="840"/>
      </w:pPr>
      <w:rPr>
        <w:rFonts w:hint="default"/>
        <w:lang w:val="en-US" w:eastAsia="en-US" w:bidi="ar-SA"/>
      </w:rPr>
    </w:lvl>
    <w:lvl w:ilvl="8">
      <w:start w:val="0"/>
      <w:numFmt w:val="bullet"/>
      <w:lvlText w:val="•"/>
      <w:lvlJc w:val="left"/>
      <w:pPr>
        <w:ind w:left="9361" w:hanging="840"/>
      </w:pPr>
      <w:rPr>
        <w:rFonts w:hint="default"/>
        <w:lang w:val="en-US" w:eastAsia="en-US" w:bidi="ar-SA"/>
      </w:rPr>
    </w:lvl>
  </w:abstractNum>
  <w:abstractNum w:abstractNumId="14">
    <w:nsid w:val="5DCC175C"/>
    <w:multiLevelType w:val="hybridMultilevel"/>
    <w:tmpl w:val="00000000"/>
    <w:lvl w:ilvl="0">
      <w:start w:val="5"/>
      <w:numFmt w:val="decimal"/>
      <w:lvlText w:val="%1"/>
      <w:lvlJc w:val="left"/>
      <w:pPr>
        <w:ind w:left="892" w:hanging="735"/>
        <w:jc w:val="left"/>
      </w:pPr>
      <w:rPr>
        <w:rFonts w:hint="default"/>
        <w:lang w:val="en-US" w:eastAsia="en-US" w:bidi="ar-SA"/>
      </w:rPr>
    </w:lvl>
    <w:lvl w:ilvl="1">
      <w:start w:val="2"/>
      <w:numFmt w:val="decimal"/>
      <w:lvlText w:val="%1.%2"/>
      <w:lvlJc w:val="left"/>
      <w:pPr>
        <w:ind w:left="892" w:hanging="735"/>
        <w:jc w:val="left"/>
      </w:pPr>
      <w:rPr>
        <w:rFonts w:hint="default"/>
        <w:lang w:val="en-US" w:eastAsia="en-US" w:bidi="ar-SA"/>
      </w:rPr>
    </w:lvl>
    <w:lvl w:ilvl="2">
      <w:start w:val="1"/>
      <w:numFmt w:val="decimal"/>
      <w:lvlText w:val="%1.%2.%3"/>
      <w:lvlJc w:val="left"/>
      <w:pPr>
        <w:ind w:left="892" w:hanging="735"/>
        <w:jc w:val="left"/>
      </w:pPr>
      <w:rPr>
        <w:rFonts w:ascii="宋体" w:eastAsia="宋体" w:hAnsi="宋体" w:cs="宋体" w:hint="default"/>
        <w:w w:val="100"/>
        <w:sz w:val="21"/>
        <w:szCs w:val="21"/>
        <w:lang w:val="en-US" w:eastAsia="en-US" w:bidi="ar-SA"/>
      </w:rPr>
    </w:lvl>
    <w:lvl w:ilvl="3">
      <w:start w:val="0"/>
      <w:numFmt w:val="bullet"/>
      <w:lvlText w:val="•"/>
      <w:lvlJc w:val="left"/>
      <w:pPr>
        <w:ind w:left="4051" w:hanging="735"/>
      </w:pPr>
      <w:rPr>
        <w:rFonts w:hint="default"/>
        <w:lang w:val="en-US" w:eastAsia="en-US" w:bidi="ar-SA"/>
      </w:rPr>
    </w:lvl>
    <w:lvl w:ilvl="4">
      <w:start w:val="0"/>
      <w:numFmt w:val="bullet"/>
      <w:lvlText w:val="•"/>
      <w:lvlJc w:val="left"/>
      <w:pPr>
        <w:ind w:left="5102" w:hanging="735"/>
      </w:pPr>
      <w:rPr>
        <w:rFonts w:hint="default"/>
        <w:lang w:val="en-US" w:eastAsia="en-US" w:bidi="ar-SA"/>
      </w:rPr>
    </w:lvl>
    <w:lvl w:ilvl="5">
      <w:start w:val="0"/>
      <w:numFmt w:val="bullet"/>
      <w:lvlText w:val="•"/>
      <w:lvlJc w:val="left"/>
      <w:pPr>
        <w:ind w:left="6153" w:hanging="735"/>
      </w:pPr>
      <w:rPr>
        <w:rFonts w:hint="default"/>
        <w:lang w:val="en-US" w:eastAsia="en-US" w:bidi="ar-SA"/>
      </w:rPr>
    </w:lvl>
    <w:lvl w:ilvl="6">
      <w:start w:val="0"/>
      <w:numFmt w:val="bullet"/>
      <w:lvlText w:val="•"/>
      <w:lvlJc w:val="left"/>
      <w:pPr>
        <w:ind w:left="7203" w:hanging="735"/>
      </w:pPr>
      <w:rPr>
        <w:rFonts w:hint="default"/>
        <w:lang w:val="en-US" w:eastAsia="en-US" w:bidi="ar-SA"/>
      </w:rPr>
    </w:lvl>
    <w:lvl w:ilvl="7">
      <w:start w:val="0"/>
      <w:numFmt w:val="bullet"/>
      <w:lvlText w:val="•"/>
      <w:lvlJc w:val="left"/>
      <w:pPr>
        <w:ind w:left="8254" w:hanging="735"/>
      </w:pPr>
      <w:rPr>
        <w:rFonts w:hint="default"/>
        <w:lang w:val="en-US" w:eastAsia="en-US" w:bidi="ar-SA"/>
      </w:rPr>
    </w:lvl>
    <w:lvl w:ilvl="8">
      <w:start w:val="0"/>
      <w:numFmt w:val="bullet"/>
      <w:lvlText w:val="•"/>
      <w:lvlJc w:val="left"/>
      <w:pPr>
        <w:ind w:left="9305" w:hanging="735"/>
      </w:pPr>
      <w:rPr>
        <w:rFonts w:hint="default"/>
        <w:lang w:val="en-US" w:eastAsia="en-US" w:bidi="ar-SA"/>
      </w:rPr>
    </w:lvl>
  </w:abstractNum>
  <w:abstractNum w:abstractNumId="15">
    <w:nsid w:val="5FB69D54"/>
    <w:multiLevelType w:val="hybridMultilevel"/>
    <w:tmpl w:val="00000000"/>
    <w:lvl w:ilvl="0">
      <w:start w:val="11"/>
      <w:numFmt w:val="decimal"/>
      <w:lvlText w:val="%1"/>
      <w:lvlJc w:val="left"/>
      <w:pPr>
        <w:ind w:left="892" w:hanging="841"/>
        <w:jc w:val="left"/>
      </w:pPr>
      <w:rPr>
        <w:rFonts w:hint="default"/>
        <w:lang w:val="en-US" w:eastAsia="en-US" w:bidi="ar-SA"/>
      </w:rPr>
    </w:lvl>
    <w:lvl w:ilvl="1">
      <w:start w:val="1"/>
      <w:numFmt w:val="decimal"/>
      <w:lvlText w:val="%1.%2"/>
      <w:lvlJc w:val="left"/>
      <w:pPr>
        <w:ind w:left="892" w:hanging="841"/>
        <w:jc w:val="left"/>
      </w:pPr>
      <w:rPr>
        <w:rFonts w:hint="default"/>
        <w:lang w:val="en-US" w:eastAsia="en-US" w:bidi="ar-SA"/>
      </w:rPr>
    </w:lvl>
    <w:lvl w:ilvl="2">
      <w:start w:val="1"/>
      <w:numFmt w:val="decimal"/>
      <w:lvlText w:val="%1.%2.%3"/>
      <w:lvlJc w:val="left"/>
      <w:pPr>
        <w:ind w:left="892" w:hanging="841"/>
        <w:jc w:val="left"/>
      </w:pPr>
      <w:rPr>
        <w:rFonts w:ascii="宋体" w:eastAsia="宋体" w:hAnsi="宋体" w:cs="宋体" w:hint="default"/>
        <w:w w:val="100"/>
        <w:sz w:val="21"/>
        <w:szCs w:val="21"/>
        <w:lang w:val="en-US" w:eastAsia="en-US" w:bidi="ar-SA"/>
      </w:rPr>
    </w:lvl>
    <w:lvl w:ilvl="3">
      <w:start w:val="0"/>
      <w:numFmt w:val="bullet"/>
      <w:lvlText w:val="•"/>
      <w:lvlJc w:val="left"/>
      <w:pPr>
        <w:ind w:left="4051" w:hanging="841"/>
      </w:pPr>
      <w:rPr>
        <w:rFonts w:hint="default"/>
        <w:lang w:val="en-US" w:eastAsia="en-US" w:bidi="ar-SA"/>
      </w:rPr>
    </w:lvl>
    <w:lvl w:ilvl="4">
      <w:start w:val="0"/>
      <w:numFmt w:val="bullet"/>
      <w:lvlText w:val="•"/>
      <w:lvlJc w:val="left"/>
      <w:pPr>
        <w:ind w:left="5102" w:hanging="841"/>
      </w:pPr>
      <w:rPr>
        <w:rFonts w:hint="default"/>
        <w:lang w:val="en-US" w:eastAsia="en-US" w:bidi="ar-SA"/>
      </w:rPr>
    </w:lvl>
    <w:lvl w:ilvl="5">
      <w:start w:val="0"/>
      <w:numFmt w:val="bullet"/>
      <w:lvlText w:val="•"/>
      <w:lvlJc w:val="left"/>
      <w:pPr>
        <w:ind w:left="6153" w:hanging="841"/>
      </w:pPr>
      <w:rPr>
        <w:rFonts w:hint="default"/>
        <w:lang w:val="en-US" w:eastAsia="en-US" w:bidi="ar-SA"/>
      </w:rPr>
    </w:lvl>
    <w:lvl w:ilvl="6">
      <w:start w:val="0"/>
      <w:numFmt w:val="bullet"/>
      <w:lvlText w:val="•"/>
      <w:lvlJc w:val="left"/>
      <w:pPr>
        <w:ind w:left="7203" w:hanging="841"/>
      </w:pPr>
      <w:rPr>
        <w:rFonts w:hint="default"/>
        <w:lang w:val="en-US" w:eastAsia="en-US" w:bidi="ar-SA"/>
      </w:rPr>
    </w:lvl>
    <w:lvl w:ilvl="7">
      <w:start w:val="0"/>
      <w:numFmt w:val="bullet"/>
      <w:lvlText w:val="•"/>
      <w:lvlJc w:val="left"/>
      <w:pPr>
        <w:ind w:left="8254" w:hanging="841"/>
      </w:pPr>
      <w:rPr>
        <w:rFonts w:hint="default"/>
        <w:lang w:val="en-US" w:eastAsia="en-US" w:bidi="ar-SA"/>
      </w:rPr>
    </w:lvl>
    <w:lvl w:ilvl="8">
      <w:start w:val="0"/>
      <w:numFmt w:val="bullet"/>
      <w:lvlText w:val="•"/>
      <w:lvlJc w:val="left"/>
      <w:pPr>
        <w:ind w:left="9305" w:hanging="841"/>
      </w:pPr>
      <w:rPr>
        <w:rFonts w:hint="default"/>
        <w:lang w:val="en-US" w:eastAsia="en-US" w:bidi="ar-SA"/>
      </w:rPr>
    </w:lvl>
  </w:abstractNum>
  <w:abstractNum w:abstractNumId="16">
    <w:nsid w:val="617CE7B4"/>
    <w:multiLevelType w:val="hybridMultilevel"/>
    <w:tmpl w:val="00000000"/>
    <w:lvl w:ilvl="0">
      <w:start w:val="18"/>
      <w:numFmt w:val="decimal"/>
      <w:lvlText w:val="[%1]"/>
      <w:lvlJc w:val="left"/>
      <w:pPr>
        <w:ind w:left="2022" w:hanging="424"/>
        <w:jc w:val="left"/>
      </w:pPr>
      <w:rPr>
        <w:rFonts w:ascii="宋体" w:eastAsia="宋体" w:hAnsi="宋体" w:cs="宋体" w:hint="default"/>
        <w:spacing w:val="-1"/>
        <w:w w:val="100"/>
        <w:sz w:val="19"/>
        <w:szCs w:val="19"/>
        <w:lang w:val="en-US" w:eastAsia="en-US" w:bidi="ar-SA"/>
      </w:rPr>
    </w:lvl>
    <w:lvl w:ilvl="1">
      <w:start w:val="0"/>
      <w:numFmt w:val="bullet"/>
      <w:lvlText w:val="•"/>
      <w:lvlJc w:val="left"/>
      <w:pPr>
        <w:ind w:left="2958" w:hanging="424"/>
      </w:pPr>
      <w:rPr>
        <w:rFonts w:hint="default"/>
        <w:lang w:val="en-US" w:eastAsia="en-US" w:bidi="ar-SA"/>
      </w:rPr>
    </w:lvl>
    <w:lvl w:ilvl="2">
      <w:start w:val="0"/>
      <w:numFmt w:val="bullet"/>
      <w:lvlText w:val="•"/>
      <w:lvlJc w:val="left"/>
      <w:pPr>
        <w:ind w:left="3897" w:hanging="424"/>
      </w:pPr>
      <w:rPr>
        <w:rFonts w:hint="default"/>
        <w:lang w:val="en-US" w:eastAsia="en-US" w:bidi="ar-SA"/>
      </w:rPr>
    </w:lvl>
    <w:lvl w:ilvl="3">
      <w:start w:val="0"/>
      <w:numFmt w:val="bullet"/>
      <w:lvlText w:val="•"/>
      <w:lvlJc w:val="left"/>
      <w:pPr>
        <w:ind w:left="4835" w:hanging="424"/>
      </w:pPr>
      <w:rPr>
        <w:rFonts w:hint="default"/>
        <w:lang w:val="en-US" w:eastAsia="en-US" w:bidi="ar-SA"/>
      </w:rPr>
    </w:lvl>
    <w:lvl w:ilvl="4">
      <w:start w:val="0"/>
      <w:numFmt w:val="bullet"/>
      <w:lvlText w:val="•"/>
      <w:lvlJc w:val="left"/>
      <w:pPr>
        <w:ind w:left="5774" w:hanging="424"/>
      </w:pPr>
      <w:rPr>
        <w:rFonts w:hint="default"/>
        <w:lang w:val="en-US" w:eastAsia="en-US" w:bidi="ar-SA"/>
      </w:rPr>
    </w:lvl>
    <w:lvl w:ilvl="5">
      <w:start w:val="0"/>
      <w:numFmt w:val="bullet"/>
      <w:lvlText w:val="•"/>
      <w:lvlJc w:val="left"/>
      <w:pPr>
        <w:ind w:left="6713" w:hanging="424"/>
      </w:pPr>
      <w:rPr>
        <w:rFonts w:hint="default"/>
        <w:lang w:val="en-US" w:eastAsia="en-US" w:bidi="ar-SA"/>
      </w:rPr>
    </w:lvl>
    <w:lvl w:ilvl="6">
      <w:start w:val="0"/>
      <w:numFmt w:val="bullet"/>
      <w:lvlText w:val="•"/>
      <w:lvlJc w:val="left"/>
      <w:pPr>
        <w:ind w:left="7651" w:hanging="424"/>
      </w:pPr>
      <w:rPr>
        <w:rFonts w:hint="default"/>
        <w:lang w:val="en-US" w:eastAsia="en-US" w:bidi="ar-SA"/>
      </w:rPr>
    </w:lvl>
    <w:lvl w:ilvl="7">
      <w:start w:val="0"/>
      <w:numFmt w:val="bullet"/>
      <w:lvlText w:val="•"/>
      <w:lvlJc w:val="left"/>
      <w:pPr>
        <w:ind w:left="8590" w:hanging="424"/>
      </w:pPr>
      <w:rPr>
        <w:rFonts w:hint="default"/>
        <w:lang w:val="en-US" w:eastAsia="en-US" w:bidi="ar-SA"/>
      </w:rPr>
    </w:lvl>
    <w:lvl w:ilvl="8">
      <w:start w:val="0"/>
      <w:numFmt w:val="bullet"/>
      <w:lvlText w:val="•"/>
      <w:lvlJc w:val="left"/>
      <w:pPr>
        <w:ind w:left="9529" w:hanging="424"/>
      </w:pPr>
      <w:rPr>
        <w:rFonts w:hint="default"/>
        <w:lang w:val="en-US" w:eastAsia="en-US" w:bidi="ar-SA"/>
      </w:rPr>
    </w:lvl>
  </w:abstractNum>
  <w:abstractNum w:abstractNumId="17">
    <w:nsid w:val="61831C2F"/>
    <w:multiLevelType w:val="hybridMultilevel"/>
    <w:tmpl w:val="00000000"/>
    <w:lvl w:ilvl="0">
      <w:start w:val="5"/>
      <w:numFmt w:val="decimal"/>
      <w:lvlText w:val="%1"/>
      <w:lvlJc w:val="left"/>
      <w:pPr>
        <w:ind w:left="1627" w:hanging="735"/>
        <w:jc w:val="left"/>
      </w:pPr>
      <w:rPr>
        <w:rFonts w:hint="default"/>
        <w:lang w:val="en-US" w:eastAsia="en-US" w:bidi="ar-SA"/>
      </w:rPr>
    </w:lvl>
    <w:lvl w:ilvl="1">
      <w:start w:val="3"/>
      <w:numFmt w:val="decimal"/>
      <w:lvlText w:val="%1.%2"/>
      <w:lvlJc w:val="left"/>
      <w:pPr>
        <w:ind w:left="1627" w:hanging="735"/>
        <w:jc w:val="left"/>
      </w:pPr>
      <w:rPr>
        <w:rFonts w:hint="default"/>
        <w:lang w:val="en-US" w:eastAsia="en-US" w:bidi="ar-SA"/>
      </w:rPr>
    </w:lvl>
    <w:lvl w:ilvl="2">
      <w:start w:val="1"/>
      <w:numFmt w:val="decimal"/>
      <w:lvlText w:val="%1.%2.%3"/>
      <w:lvlJc w:val="left"/>
      <w:pPr>
        <w:ind w:left="1627" w:hanging="735"/>
        <w:jc w:val="right"/>
      </w:pPr>
      <w:rPr>
        <w:rFonts w:ascii="宋体" w:eastAsia="宋体" w:hAnsi="宋体" w:cs="宋体" w:hint="default"/>
        <w:w w:val="100"/>
        <w:sz w:val="21"/>
        <w:szCs w:val="21"/>
        <w:lang w:val="en-US" w:eastAsia="en-US" w:bidi="ar-SA"/>
      </w:rPr>
    </w:lvl>
    <w:lvl w:ilvl="3">
      <w:start w:val="1"/>
      <w:numFmt w:val="decimal"/>
      <w:lvlText w:val="%1.%2.%3.%4"/>
      <w:lvlJc w:val="left"/>
      <w:pPr>
        <w:ind w:left="1838" w:hanging="946"/>
        <w:jc w:val="right"/>
      </w:pPr>
      <w:rPr>
        <w:rFonts w:ascii="宋体" w:eastAsia="宋体" w:hAnsi="宋体" w:cs="宋体" w:hint="default"/>
        <w:spacing w:val="-3"/>
        <w:w w:val="100"/>
        <w:sz w:val="21"/>
        <w:szCs w:val="21"/>
        <w:lang w:val="en-US" w:eastAsia="en-US" w:bidi="ar-SA"/>
      </w:rPr>
    </w:lvl>
    <w:lvl w:ilvl="4">
      <w:start w:val="0"/>
      <w:numFmt w:val="bullet"/>
      <w:lvlText w:val="•"/>
      <w:lvlJc w:val="left"/>
      <w:pPr>
        <w:ind w:left="5028" w:hanging="946"/>
      </w:pPr>
      <w:rPr>
        <w:rFonts w:hint="default"/>
        <w:lang w:val="en-US" w:eastAsia="en-US" w:bidi="ar-SA"/>
      </w:rPr>
    </w:lvl>
    <w:lvl w:ilvl="5">
      <w:start w:val="0"/>
      <w:numFmt w:val="bullet"/>
      <w:lvlText w:val="•"/>
      <w:lvlJc w:val="left"/>
      <w:pPr>
        <w:ind w:left="6091" w:hanging="946"/>
      </w:pPr>
      <w:rPr>
        <w:rFonts w:hint="default"/>
        <w:lang w:val="en-US" w:eastAsia="en-US" w:bidi="ar-SA"/>
      </w:rPr>
    </w:lvl>
    <w:lvl w:ilvl="6">
      <w:start w:val="0"/>
      <w:numFmt w:val="bullet"/>
      <w:lvlText w:val="•"/>
      <w:lvlJc w:val="left"/>
      <w:pPr>
        <w:ind w:left="7154" w:hanging="946"/>
      </w:pPr>
      <w:rPr>
        <w:rFonts w:hint="default"/>
        <w:lang w:val="en-US" w:eastAsia="en-US" w:bidi="ar-SA"/>
      </w:rPr>
    </w:lvl>
    <w:lvl w:ilvl="7">
      <w:start w:val="0"/>
      <w:numFmt w:val="bullet"/>
      <w:lvlText w:val="•"/>
      <w:lvlJc w:val="left"/>
      <w:pPr>
        <w:ind w:left="8217" w:hanging="946"/>
      </w:pPr>
      <w:rPr>
        <w:rFonts w:hint="default"/>
        <w:lang w:val="en-US" w:eastAsia="en-US" w:bidi="ar-SA"/>
      </w:rPr>
    </w:lvl>
    <w:lvl w:ilvl="8">
      <w:start w:val="0"/>
      <w:numFmt w:val="bullet"/>
      <w:lvlText w:val="•"/>
      <w:lvlJc w:val="left"/>
      <w:pPr>
        <w:ind w:left="9280" w:hanging="946"/>
      </w:pPr>
      <w:rPr>
        <w:rFonts w:hint="default"/>
        <w:lang w:val="en-US" w:eastAsia="en-US" w:bidi="ar-SA"/>
      </w:rPr>
    </w:lvl>
  </w:abstractNum>
  <w:abstractNum w:abstractNumId="18">
    <w:nsid w:val="61D84267"/>
    <w:multiLevelType w:val="hybridMultilevel"/>
    <w:tmpl w:val="00000000"/>
    <w:lvl w:ilvl="0">
      <w:start w:val="5"/>
      <w:numFmt w:val="decimal"/>
      <w:lvlText w:val="%1"/>
      <w:lvlJc w:val="left"/>
      <w:pPr>
        <w:ind w:left="1913" w:hanging="735"/>
        <w:jc w:val="left"/>
      </w:pPr>
      <w:rPr>
        <w:rFonts w:hint="default"/>
        <w:lang w:val="en-US" w:eastAsia="en-US" w:bidi="ar-SA"/>
      </w:rPr>
    </w:lvl>
    <w:lvl w:ilvl="1">
      <w:start w:val="5"/>
      <w:numFmt w:val="decimal"/>
      <w:lvlText w:val="%1.%2"/>
      <w:lvlJc w:val="left"/>
      <w:pPr>
        <w:ind w:left="1913" w:hanging="735"/>
        <w:jc w:val="left"/>
      </w:pPr>
      <w:rPr>
        <w:rFonts w:hint="default"/>
        <w:lang w:val="en-US" w:eastAsia="en-US" w:bidi="ar-SA"/>
      </w:rPr>
    </w:lvl>
    <w:lvl w:ilvl="2">
      <w:start w:val="1"/>
      <w:numFmt w:val="decimal"/>
      <w:lvlText w:val="%1.%2.%3"/>
      <w:lvlJc w:val="left"/>
      <w:pPr>
        <w:ind w:left="1913" w:hanging="735"/>
        <w:jc w:val="left"/>
      </w:pPr>
      <w:rPr>
        <w:rFonts w:ascii="宋体" w:eastAsia="宋体" w:hAnsi="宋体" w:cs="宋体" w:hint="default"/>
        <w:w w:val="100"/>
        <w:sz w:val="21"/>
        <w:szCs w:val="21"/>
        <w:lang w:val="en-US" w:eastAsia="en-US" w:bidi="ar-SA"/>
      </w:rPr>
    </w:lvl>
    <w:lvl w:ilvl="3">
      <w:start w:val="1"/>
      <w:numFmt w:val="decimal"/>
      <w:lvlText w:val="%1.%2.%3.%4"/>
      <w:lvlJc w:val="left"/>
      <w:pPr>
        <w:ind w:left="2124" w:hanging="946"/>
        <w:jc w:val="left"/>
      </w:pPr>
      <w:rPr>
        <w:rFonts w:ascii="宋体" w:eastAsia="宋体" w:hAnsi="宋体" w:cs="宋体" w:hint="default"/>
        <w:spacing w:val="-3"/>
        <w:w w:val="100"/>
        <w:sz w:val="21"/>
        <w:szCs w:val="21"/>
        <w:lang w:val="en-US" w:eastAsia="en-US" w:bidi="ar-SA"/>
      </w:rPr>
    </w:lvl>
    <w:lvl w:ilvl="4">
      <w:start w:val="1"/>
      <w:numFmt w:val="lowerLetter"/>
      <w:lvlText w:val="%5)"/>
      <w:lvlJc w:val="left"/>
      <w:pPr>
        <w:ind w:left="2030" w:hanging="428"/>
        <w:jc w:val="left"/>
      </w:pPr>
      <w:rPr>
        <w:rFonts w:ascii="宋体" w:eastAsia="宋体" w:hAnsi="宋体" w:cs="宋体" w:hint="default"/>
        <w:w w:val="100"/>
        <w:sz w:val="21"/>
        <w:szCs w:val="21"/>
        <w:lang w:val="en-US" w:eastAsia="en-US" w:bidi="ar-SA"/>
      </w:rPr>
    </w:lvl>
    <w:lvl w:ilvl="5">
      <w:start w:val="0"/>
      <w:numFmt w:val="bullet"/>
      <w:lvlText w:val="•"/>
      <w:lvlJc w:val="left"/>
      <w:pPr>
        <w:ind w:left="5602" w:hanging="428"/>
      </w:pPr>
      <w:rPr>
        <w:rFonts w:hint="default"/>
        <w:lang w:val="en-US" w:eastAsia="en-US" w:bidi="ar-SA"/>
      </w:rPr>
    </w:lvl>
    <w:lvl w:ilvl="6">
      <w:start w:val="0"/>
      <w:numFmt w:val="bullet"/>
      <w:lvlText w:val="•"/>
      <w:lvlJc w:val="left"/>
      <w:pPr>
        <w:ind w:left="6763" w:hanging="428"/>
      </w:pPr>
      <w:rPr>
        <w:rFonts w:hint="default"/>
        <w:lang w:val="en-US" w:eastAsia="en-US" w:bidi="ar-SA"/>
      </w:rPr>
    </w:lvl>
    <w:lvl w:ilvl="7">
      <w:start w:val="0"/>
      <w:numFmt w:val="bullet"/>
      <w:lvlText w:val="•"/>
      <w:lvlJc w:val="left"/>
      <w:pPr>
        <w:ind w:left="7924" w:hanging="428"/>
      </w:pPr>
      <w:rPr>
        <w:rFonts w:hint="default"/>
        <w:lang w:val="en-US" w:eastAsia="en-US" w:bidi="ar-SA"/>
      </w:rPr>
    </w:lvl>
    <w:lvl w:ilvl="8">
      <w:start w:val="0"/>
      <w:numFmt w:val="bullet"/>
      <w:lvlText w:val="•"/>
      <w:lvlJc w:val="left"/>
      <w:pPr>
        <w:ind w:left="9084" w:hanging="428"/>
      </w:pPr>
      <w:rPr>
        <w:rFonts w:hint="default"/>
        <w:lang w:val="en-US" w:eastAsia="en-US" w:bidi="ar-SA"/>
      </w:rPr>
    </w:lvl>
  </w:abstractNum>
  <w:abstractNum w:abstractNumId="19">
    <w:nsid w:val="635D9930"/>
    <w:multiLevelType w:val="hybridMultilevel"/>
    <w:tmpl w:val="00000000"/>
    <w:lvl w:ilvl="0">
      <w:start w:val="5"/>
      <w:numFmt w:val="decimal"/>
      <w:lvlText w:val="%1"/>
      <w:lvlJc w:val="left"/>
      <w:pPr>
        <w:ind w:left="1178" w:hanging="735"/>
        <w:jc w:val="left"/>
      </w:pPr>
      <w:rPr>
        <w:rFonts w:hint="default"/>
        <w:lang w:val="en-US" w:eastAsia="en-US" w:bidi="ar-SA"/>
      </w:rPr>
    </w:lvl>
    <w:lvl w:ilvl="1">
      <w:start w:val="4"/>
      <w:numFmt w:val="decimal"/>
      <w:lvlText w:val="%1.%2"/>
      <w:lvlJc w:val="left"/>
      <w:pPr>
        <w:ind w:left="1178" w:hanging="735"/>
        <w:jc w:val="left"/>
      </w:pPr>
      <w:rPr>
        <w:rFonts w:hint="default"/>
        <w:lang w:val="en-US" w:eastAsia="en-US" w:bidi="ar-SA"/>
      </w:rPr>
    </w:lvl>
    <w:lvl w:ilvl="2">
      <w:start w:val="1"/>
      <w:numFmt w:val="decimal"/>
      <w:lvlText w:val="%1.%2.%3"/>
      <w:lvlJc w:val="left"/>
      <w:pPr>
        <w:ind w:left="1178" w:hanging="735"/>
        <w:jc w:val="left"/>
      </w:pPr>
      <w:rPr>
        <w:rFonts w:ascii="宋体" w:eastAsia="宋体" w:hAnsi="宋体" w:cs="宋体" w:hint="default"/>
        <w:w w:val="100"/>
        <w:sz w:val="21"/>
        <w:szCs w:val="21"/>
        <w:lang w:val="en-US" w:eastAsia="en-US" w:bidi="ar-SA"/>
      </w:rPr>
    </w:lvl>
    <w:lvl w:ilvl="3">
      <w:start w:val="0"/>
      <w:numFmt w:val="bullet"/>
      <w:lvlText w:val="•"/>
      <w:lvlJc w:val="left"/>
      <w:pPr>
        <w:ind w:left="4247" w:hanging="735"/>
      </w:pPr>
      <w:rPr>
        <w:rFonts w:hint="default"/>
        <w:lang w:val="en-US" w:eastAsia="en-US" w:bidi="ar-SA"/>
      </w:rPr>
    </w:lvl>
    <w:lvl w:ilvl="4">
      <w:start w:val="0"/>
      <w:numFmt w:val="bullet"/>
      <w:lvlText w:val="•"/>
      <w:lvlJc w:val="left"/>
      <w:pPr>
        <w:ind w:left="5270" w:hanging="735"/>
      </w:pPr>
      <w:rPr>
        <w:rFonts w:hint="default"/>
        <w:lang w:val="en-US" w:eastAsia="en-US" w:bidi="ar-SA"/>
      </w:rPr>
    </w:lvl>
    <w:lvl w:ilvl="5">
      <w:start w:val="0"/>
      <w:numFmt w:val="bullet"/>
      <w:lvlText w:val="•"/>
      <w:lvlJc w:val="left"/>
      <w:pPr>
        <w:ind w:left="6293" w:hanging="735"/>
      </w:pPr>
      <w:rPr>
        <w:rFonts w:hint="default"/>
        <w:lang w:val="en-US" w:eastAsia="en-US" w:bidi="ar-SA"/>
      </w:rPr>
    </w:lvl>
    <w:lvl w:ilvl="6">
      <w:start w:val="0"/>
      <w:numFmt w:val="bullet"/>
      <w:lvlText w:val="•"/>
      <w:lvlJc w:val="left"/>
      <w:pPr>
        <w:ind w:left="7315" w:hanging="735"/>
      </w:pPr>
      <w:rPr>
        <w:rFonts w:hint="default"/>
        <w:lang w:val="en-US" w:eastAsia="en-US" w:bidi="ar-SA"/>
      </w:rPr>
    </w:lvl>
    <w:lvl w:ilvl="7">
      <w:start w:val="0"/>
      <w:numFmt w:val="bullet"/>
      <w:lvlText w:val="•"/>
      <w:lvlJc w:val="left"/>
      <w:pPr>
        <w:ind w:left="8338" w:hanging="735"/>
      </w:pPr>
      <w:rPr>
        <w:rFonts w:hint="default"/>
        <w:lang w:val="en-US" w:eastAsia="en-US" w:bidi="ar-SA"/>
      </w:rPr>
    </w:lvl>
    <w:lvl w:ilvl="8">
      <w:start w:val="0"/>
      <w:numFmt w:val="bullet"/>
      <w:lvlText w:val="•"/>
      <w:lvlJc w:val="left"/>
      <w:pPr>
        <w:ind w:left="9361" w:hanging="735"/>
      </w:pPr>
      <w:rPr>
        <w:rFonts w:hint="default"/>
        <w:lang w:val="en-US" w:eastAsia="en-US" w:bidi="ar-SA"/>
      </w:rPr>
    </w:lvl>
  </w:abstractNum>
  <w:abstractNum w:abstractNumId="20">
    <w:nsid w:val="635FE803"/>
    <w:multiLevelType w:val="hybridMultilevel"/>
    <w:tmpl w:val="00000000"/>
    <w:lvl w:ilvl="0">
      <w:start w:val="2"/>
      <w:numFmt w:val="lowerLetter"/>
      <w:lvlText w:val="%1)"/>
      <w:lvlJc w:val="left"/>
      <w:pPr>
        <w:ind w:left="1811" w:hanging="213"/>
        <w:jc w:val="left"/>
      </w:pPr>
      <w:rPr>
        <w:rFonts w:ascii="宋体" w:eastAsia="宋体" w:hAnsi="宋体" w:cs="宋体" w:hint="default"/>
        <w:spacing w:val="-1"/>
        <w:w w:val="100"/>
        <w:sz w:val="19"/>
        <w:szCs w:val="19"/>
        <w:lang w:val="en-US" w:eastAsia="en-US" w:bidi="ar-SA"/>
      </w:rPr>
    </w:lvl>
    <w:lvl w:ilvl="1">
      <w:start w:val="0"/>
      <w:numFmt w:val="bullet"/>
      <w:lvlText w:val="•"/>
      <w:lvlJc w:val="left"/>
      <w:pPr>
        <w:ind w:left="2778" w:hanging="213"/>
      </w:pPr>
      <w:rPr>
        <w:rFonts w:hint="default"/>
        <w:lang w:val="en-US" w:eastAsia="en-US" w:bidi="ar-SA"/>
      </w:rPr>
    </w:lvl>
    <w:lvl w:ilvl="2">
      <w:start w:val="0"/>
      <w:numFmt w:val="bullet"/>
      <w:lvlText w:val="•"/>
      <w:lvlJc w:val="left"/>
      <w:pPr>
        <w:ind w:left="3737" w:hanging="213"/>
      </w:pPr>
      <w:rPr>
        <w:rFonts w:hint="default"/>
        <w:lang w:val="en-US" w:eastAsia="en-US" w:bidi="ar-SA"/>
      </w:rPr>
    </w:lvl>
    <w:lvl w:ilvl="3">
      <w:start w:val="0"/>
      <w:numFmt w:val="bullet"/>
      <w:lvlText w:val="•"/>
      <w:lvlJc w:val="left"/>
      <w:pPr>
        <w:ind w:left="4695" w:hanging="213"/>
      </w:pPr>
      <w:rPr>
        <w:rFonts w:hint="default"/>
        <w:lang w:val="en-US" w:eastAsia="en-US" w:bidi="ar-SA"/>
      </w:rPr>
    </w:lvl>
    <w:lvl w:ilvl="4">
      <w:start w:val="0"/>
      <w:numFmt w:val="bullet"/>
      <w:lvlText w:val="•"/>
      <w:lvlJc w:val="left"/>
      <w:pPr>
        <w:ind w:left="5654" w:hanging="213"/>
      </w:pPr>
      <w:rPr>
        <w:rFonts w:hint="default"/>
        <w:lang w:val="en-US" w:eastAsia="en-US" w:bidi="ar-SA"/>
      </w:rPr>
    </w:lvl>
    <w:lvl w:ilvl="5">
      <w:start w:val="0"/>
      <w:numFmt w:val="bullet"/>
      <w:lvlText w:val="•"/>
      <w:lvlJc w:val="left"/>
      <w:pPr>
        <w:ind w:left="6613" w:hanging="213"/>
      </w:pPr>
      <w:rPr>
        <w:rFonts w:hint="default"/>
        <w:lang w:val="en-US" w:eastAsia="en-US" w:bidi="ar-SA"/>
      </w:rPr>
    </w:lvl>
    <w:lvl w:ilvl="6">
      <w:start w:val="0"/>
      <w:numFmt w:val="bullet"/>
      <w:lvlText w:val="•"/>
      <w:lvlJc w:val="left"/>
      <w:pPr>
        <w:ind w:left="7571" w:hanging="213"/>
      </w:pPr>
      <w:rPr>
        <w:rFonts w:hint="default"/>
        <w:lang w:val="en-US" w:eastAsia="en-US" w:bidi="ar-SA"/>
      </w:rPr>
    </w:lvl>
    <w:lvl w:ilvl="7">
      <w:start w:val="0"/>
      <w:numFmt w:val="bullet"/>
      <w:lvlText w:val="•"/>
      <w:lvlJc w:val="left"/>
      <w:pPr>
        <w:ind w:left="8530" w:hanging="213"/>
      </w:pPr>
      <w:rPr>
        <w:rFonts w:hint="default"/>
        <w:lang w:val="en-US" w:eastAsia="en-US" w:bidi="ar-SA"/>
      </w:rPr>
    </w:lvl>
    <w:lvl w:ilvl="8">
      <w:start w:val="0"/>
      <w:numFmt w:val="bullet"/>
      <w:lvlText w:val="•"/>
      <w:lvlJc w:val="left"/>
      <w:pPr>
        <w:ind w:left="9489" w:hanging="213"/>
      </w:pPr>
      <w:rPr>
        <w:rFonts w:hint="default"/>
        <w:lang w:val="en-US" w:eastAsia="en-US" w:bidi="ar-SA"/>
      </w:rPr>
    </w:lvl>
  </w:abstractNum>
  <w:abstractNum w:abstractNumId="21">
    <w:nsid w:val="63F77248"/>
    <w:multiLevelType w:val="hybridMultilevel"/>
    <w:tmpl w:val="00000000"/>
    <w:lvl w:ilvl="0">
      <w:start w:val="4"/>
      <w:numFmt w:val="decimal"/>
      <w:lvlText w:val="%1"/>
      <w:lvlJc w:val="left"/>
      <w:pPr>
        <w:ind w:left="1913" w:hanging="735"/>
        <w:jc w:val="left"/>
      </w:pPr>
      <w:rPr>
        <w:rFonts w:hint="default"/>
        <w:lang w:val="en-US" w:eastAsia="en-US" w:bidi="ar-SA"/>
      </w:rPr>
    </w:lvl>
    <w:lvl w:ilvl="1">
      <w:start w:val="6"/>
      <w:numFmt w:val="decimal"/>
      <w:lvlText w:val="%1.%2"/>
      <w:lvlJc w:val="left"/>
      <w:pPr>
        <w:ind w:left="1913" w:hanging="735"/>
        <w:jc w:val="left"/>
      </w:pPr>
      <w:rPr>
        <w:rFonts w:hint="default"/>
        <w:lang w:val="en-US" w:eastAsia="en-US" w:bidi="ar-SA"/>
      </w:rPr>
    </w:lvl>
    <w:lvl w:ilvl="2">
      <w:start w:val="1"/>
      <w:numFmt w:val="decimal"/>
      <w:lvlText w:val="%1.%2.%3"/>
      <w:lvlJc w:val="left"/>
      <w:pPr>
        <w:ind w:left="1913" w:hanging="735"/>
        <w:jc w:val="right"/>
      </w:pPr>
      <w:rPr>
        <w:rFonts w:ascii="宋体" w:eastAsia="宋体" w:hAnsi="宋体" w:cs="宋体" w:hint="default"/>
        <w:w w:val="100"/>
        <w:sz w:val="21"/>
        <w:szCs w:val="21"/>
        <w:lang w:val="en-US" w:eastAsia="en-US" w:bidi="ar-SA"/>
      </w:rPr>
    </w:lvl>
    <w:lvl w:ilvl="3">
      <w:start w:val="1"/>
      <w:numFmt w:val="decimal"/>
      <w:lvlText w:val="%1.%2.%3.%4"/>
      <w:lvlJc w:val="left"/>
      <w:pPr>
        <w:ind w:left="2124" w:hanging="946"/>
        <w:jc w:val="left"/>
      </w:pPr>
      <w:rPr>
        <w:rFonts w:ascii="宋体" w:eastAsia="宋体" w:hAnsi="宋体" w:cs="宋体" w:hint="default"/>
        <w:spacing w:val="-3"/>
        <w:w w:val="100"/>
        <w:sz w:val="21"/>
        <w:szCs w:val="21"/>
        <w:lang w:val="en-US" w:eastAsia="en-US" w:bidi="ar-SA"/>
      </w:rPr>
    </w:lvl>
    <w:lvl w:ilvl="4">
      <w:start w:val="0"/>
      <w:numFmt w:val="bullet"/>
      <w:lvlText w:val="•"/>
      <w:lvlJc w:val="left"/>
      <w:pPr>
        <w:ind w:left="3446" w:hanging="946"/>
      </w:pPr>
      <w:rPr>
        <w:rFonts w:hint="default"/>
        <w:lang w:val="en-US" w:eastAsia="en-US" w:bidi="ar-SA"/>
      </w:rPr>
    </w:lvl>
    <w:lvl w:ilvl="5">
      <w:start w:val="0"/>
      <w:numFmt w:val="bullet"/>
      <w:lvlText w:val="•"/>
      <w:lvlJc w:val="left"/>
      <w:pPr>
        <w:ind w:left="4773" w:hanging="946"/>
      </w:pPr>
      <w:rPr>
        <w:rFonts w:hint="default"/>
        <w:lang w:val="en-US" w:eastAsia="en-US" w:bidi="ar-SA"/>
      </w:rPr>
    </w:lvl>
    <w:lvl w:ilvl="6">
      <w:start w:val="0"/>
      <w:numFmt w:val="bullet"/>
      <w:lvlText w:val="•"/>
      <w:lvlJc w:val="left"/>
      <w:pPr>
        <w:ind w:left="6099" w:hanging="946"/>
      </w:pPr>
      <w:rPr>
        <w:rFonts w:hint="default"/>
        <w:lang w:val="en-US" w:eastAsia="en-US" w:bidi="ar-SA"/>
      </w:rPr>
    </w:lvl>
    <w:lvl w:ilvl="7">
      <w:start w:val="0"/>
      <w:numFmt w:val="bullet"/>
      <w:lvlText w:val="•"/>
      <w:lvlJc w:val="left"/>
      <w:pPr>
        <w:ind w:left="7426" w:hanging="946"/>
      </w:pPr>
      <w:rPr>
        <w:rFonts w:hint="default"/>
        <w:lang w:val="en-US" w:eastAsia="en-US" w:bidi="ar-SA"/>
      </w:rPr>
    </w:lvl>
    <w:lvl w:ilvl="8">
      <w:start w:val="0"/>
      <w:numFmt w:val="bullet"/>
      <w:lvlText w:val="•"/>
      <w:lvlJc w:val="left"/>
      <w:pPr>
        <w:ind w:left="8753" w:hanging="946"/>
      </w:pPr>
      <w:rPr>
        <w:rFonts w:hint="default"/>
        <w:lang w:val="en-US" w:eastAsia="en-US" w:bidi="ar-SA"/>
      </w:rPr>
    </w:lvl>
  </w:abstractNum>
  <w:abstractNum w:abstractNumId="22">
    <w:nsid w:val="65A372E9"/>
    <w:multiLevelType w:val="hybridMultilevel"/>
    <w:tmpl w:val="00000000"/>
    <w:lvl w:ilvl="0">
      <w:start w:val="5"/>
      <w:numFmt w:val="decimal"/>
      <w:lvlText w:val="%1"/>
      <w:lvlJc w:val="left"/>
      <w:pPr>
        <w:ind w:left="2333" w:hanging="1155"/>
        <w:jc w:val="left"/>
      </w:pPr>
      <w:rPr>
        <w:rFonts w:hint="default"/>
        <w:lang w:val="en-US" w:eastAsia="en-US" w:bidi="ar-SA"/>
      </w:rPr>
    </w:lvl>
    <w:lvl w:ilvl="1">
      <w:start w:val="5"/>
      <w:numFmt w:val="decimal"/>
      <w:lvlText w:val="%1.%2"/>
      <w:lvlJc w:val="left"/>
      <w:pPr>
        <w:ind w:left="2333" w:hanging="1155"/>
        <w:jc w:val="left"/>
      </w:pPr>
      <w:rPr>
        <w:rFonts w:hint="default"/>
        <w:lang w:val="en-US" w:eastAsia="en-US" w:bidi="ar-SA"/>
      </w:rPr>
    </w:lvl>
    <w:lvl w:ilvl="2">
      <w:start w:val="2"/>
      <w:numFmt w:val="decimal"/>
      <w:lvlText w:val="%1.%2.%3"/>
      <w:lvlJc w:val="left"/>
      <w:pPr>
        <w:ind w:left="2333" w:hanging="1155"/>
        <w:jc w:val="left"/>
      </w:pPr>
      <w:rPr>
        <w:rFonts w:hint="default"/>
        <w:lang w:val="en-US" w:eastAsia="en-US" w:bidi="ar-SA"/>
      </w:rPr>
    </w:lvl>
    <w:lvl w:ilvl="3">
      <w:start w:val="1"/>
      <w:numFmt w:val="decimal"/>
      <w:lvlText w:val="%1.%2.%3.%4"/>
      <w:lvlJc w:val="left"/>
      <w:pPr>
        <w:ind w:left="2333" w:hanging="1155"/>
        <w:jc w:val="left"/>
      </w:pPr>
      <w:rPr>
        <w:rFonts w:hint="default"/>
        <w:lang w:val="en-US" w:eastAsia="en-US" w:bidi="ar-SA"/>
      </w:rPr>
    </w:lvl>
    <w:lvl w:ilvl="4">
      <w:start w:val="1"/>
      <w:numFmt w:val="decimal"/>
      <w:lvlText w:val="%1.%2.%3.%4.%5"/>
      <w:lvlJc w:val="left"/>
      <w:pPr>
        <w:ind w:left="2333" w:hanging="1155"/>
        <w:jc w:val="right"/>
      </w:pPr>
      <w:rPr>
        <w:rFonts w:ascii="宋体" w:eastAsia="宋体" w:hAnsi="宋体" w:cs="宋体" w:hint="default"/>
        <w:spacing w:val="-3"/>
        <w:w w:val="100"/>
        <w:sz w:val="21"/>
        <w:szCs w:val="21"/>
        <w:lang w:val="en-US" w:eastAsia="en-US" w:bidi="ar-SA"/>
      </w:rPr>
    </w:lvl>
    <w:lvl w:ilvl="5">
      <w:start w:val="0"/>
      <w:numFmt w:val="bullet"/>
      <w:lvlText w:val="•"/>
      <w:lvlJc w:val="left"/>
      <w:pPr>
        <w:ind w:left="6873" w:hanging="1155"/>
      </w:pPr>
      <w:rPr>
        <w:rFonts w:hint="default"/>
        <w:lang w:val="en-US" w:eastAsia="en-US" w:bidi="ar-SA"/>
      </w:rPr>
    </w:lvl>
    <w:lvl w:ilvl="6">
      <w:start w:val="0"/>
      <w:numFmt w:val="bullet"/>
      <w:lvlText w:val="•"/>
      <w:lvlJc w:val="left"/>
      <w:pPr>
        <w:ind w:left="7779" w:hanging="1155"/>
      </w:pPr>
      <w:rPr>
        <w:rFonts w:hint="default"/>
        <w:lang w:val="en-US" w:eastAsia="en-US" w:bidi="ar-SA"/>
      </w:rPr>
    </w:lvl>
    <w:lvl w:ilvl="7">
      <w:start w:val="0"/>
      <w:numFmt w:val="bullet"/>
      <w:lvlText w:val="•"/>
      <w:lvlJc w:val="left"/>
      <w:pPr>
        <w:ind w:left="8686" w:hanging="1155"/>
      </w:pPr>
      <w:rPr>
        <w:rFonts w:hint="default"/>
        <w:lang w:val="en-US" w:eastAsia="en-US" w:bidi="ar-SA"/>
      </w:rPr>
    </w:lvl>
    <w:lvl w:ilvl="8">
      <w:start w:val="0"/>
      <w:numFmt w:val="bullet"/>
      <w:lvlText w:val="•"/>
      <w:lvlJc w:val="left"/>
      <w:pPr>
        <w:ind w:left="9593" w:hanging="1155"/>
      </w:pPr>
      <w:rPr>
        <w:rFonts w:hint="default"/>
        <w:lang w:val="en-US" w:eastAsia="en-US" w:bidi="ar-SA"/>
      </w:rPr>
    </w:lvl>
  </w:abstractNum>
  <w:abstractNum w:abstractNumId="23">
    <w:nsid w:val="6606A724"/>
    <w:multiLevelType w:val="hybridMultilevel"/>
    <w:tmpl w:val="00000000"/>
    <w:lvl w:ilvl="0">
      <w:start w:val="1"/>
      <w:numFmt w:val="decimal"/>
      <w:lvlText w:val="%1"/>
      <w:lvlJc w:val="left"/>
      <w:pPr>
        <w:ind w:left="1493" w:hanging="315"/>
        <w:jc w:val="left"/>
      </w:pPr>
      <w:rPr>
        <w:rFonts w:ascii="宋体" w:eastAsia="宋体" w:hAnsi="宋体" w:cs="宋体" w:hint="default"/>
        <w:w w:val="100"/>
        <w:sz w:val="21"/>
        <w:szCs w:val="21"/>
        <w:lang w:val="en-US" w:eastAsia="en-US" w:bidi="ar-SA"/>
      </w:rPr>
    </w:lvl>
    <w:lvl w:ilvl="1">
      <w:start w:val="0"/>
      <w:numFmt w:val="bullet"/>
      <w:lvlText w:val="•"/>
      <w:lvlJc w:val="left"/>
      <w:pPr>
        <w:ind w:left="2490" w:hanging="315"/>
      </w:pPr>
      <w:rPr>
        <w:rFonts w:hint="default"/>
        <w:lang w:val="en-US" w:eastAsia="en-US" w:bidi="ar-SA"/>
      </w:rPr>
    </w:lvl>
    <w:lvl w:ilvl="2">
      <w:start w:val="0"/>
      <w:numFmt w:val="bullet"/>
      <w:lvlText w:val="•"/>
      <w:lvlJc w:val="left"/>
      <w:pPr>
        <w:ind w:left="3481" w:hanging="315"/>
      </w:pPr>
      <w:rPr>
        <w:rFonts w:hint="default"/>
        <w:lang w:val="en-US" w:eastAsia="en-US" w:bidi="ar-SA"/>
      </w:rPr>
    </w:lvl>
    <w:lvl w:ilvl="3">
      <w:start w:val="0"/>
      <w:numFmt w:val="bullet"/>
      <w:lvlText w:val="•"/>
      <w:lvlJc w:val="left"/>
      <w:pPr>
        <w:ind w:left="4471" w:hanging="315"/>
      </w:pPr>
      <w:rPr>
        <w:rFonts w:hint="default"/>
        <w:lang w:val="en-US" w:eastAsia="en-US" w:bidi="ar-SA"/>
      </w:rPr>
    </w:lvl>
    <w:lvl w:ilvl="4">
      <w:start w:val="0"/>
      <w:numFmt w:val="bullet"/>
      <w:lvlText w:val="•"/>
      <w:lvlJc w:val="left"/>
      <w:pPr>
        <w:ind w:left="5462" w:hanging="315"/>
      </w:pPr>
      <w:rPr>
        <w:rFonts w:hint="default"/>
        <w:lang w:val="en-US" w:eastAsia="en-US" w:bidi="ar-SA"/>
      </w:rPr>
    </w:lvl>
    <w:lvl w:ilvl="5">
      <w:start w:val="0"/>
      <w:numFmt w:val="bullet"/>
      <w:lvlText w:val="•"/>
      <w:lvlJc w:val="left"/>
      <w:pPr>
        <w:ind w:left="6453" w:hanging="315"/>
      </w:pPr>
      <w:rPr>
        <w:rFonts w:hint="default"/>
        <w:lang w:val="en-US" w:eastAsia="en-US" w:bidi="ar-SA"/>
      </w:rPr>
    </w:lvl>
    <w:lvl w:ilvl="6">
      <w:start w:val="0"/>
      <w:numFmt w:val="bullet"/>
      <w:lvlText w:val="•"/>
      <w:lvlJc w:val="left"/>
      <w:pPr>
        <w:ind w:left="7443" w:hanging="315"/>
      </w:pPr>
      <w:rPr>
        <w:rFonts w:hint="default"/>
        <w:lang w:val="en-US" w:eastAsia="en-US" w:bidi="ar-SA"/>
      </w:rPr>
    </w:lvl>
    <w:lvl w:ilvl="7">
      <w:start w:val="0"/>
      <w:numFmt w:val="bullet"/>
      <w:lvlText w:val="•"/>
      <w:lvlJc w:val="left"/>
      <w:pPr>
        <w:ind w:left="8434" w:hanging="315"/>
      </w:pPr>
      <w:rPr>
        <w:rFonts w:hint="default"/>
        <w:lang w:val="en-US" w:eastAsia="en-US" w:bidi="ar-SA"/>
      </w:rPr>
    </w:lvl>
    <w:lvl w:ilvl="8">
      <w:start w:val="0"/>
      <w:numFmt w:val="bullet"/>
      <w:lvlText w:val="•"/>
      <w:lvlJc w:val="left"/>
      <w:pPr>
        <w:ind w:left="9425" w:hanging="315"/>
      </w:pPr>
      <w:rPr>
        <w:rFonts w:hint="default"/>
        <w:lang w:val="en-US" w:eastAsia="en-US" w:bidi="ar-SA"/>
      </w:rPr>
    </w:lvl>
  </w:abstractNum>
  <w:abstractNum w:abstractNumId="24">
    <w:nsid w:val="6AB5903D"/>
    <w:multiLevelType w:val="hybridMultilevel"/>
    <w:tmpl w:val="00000000"/>
    <w:lvl w:ilvl="0">
      <w:start w:val="8"/>
      <w:numFmt w:val="decimal"/>
      <w:lvlText w:val="%1"/>
      <w:lvlJc w:val="left"/>
      <w:pPr>
        <w:ind w:left="892" w:hanging="735"/>
        <w:jc w:val="left"/>
      </w:pPr>
      <w:rPr>
        <w:rFonts w:hint="default"/>
        <w:lang w:val="en-US" w:eastAsia="en-US" w:bidi="ar-SA"/>
      </w:rPr>
    </w:lvl>
    <w:lvl w:ilvl="1">
      <w:start w:val="2"/>
      <w:numFmt w:val="decimal"/>
      <w:lvlText w:val="%1.%2"/>
      <w:lvlJc w:val="left"/>
      <w:pPr>
        <w:ind w:left="892" w:hanging="735"/>
        <w:jc w:val="left"/>
      </w:pPr>
      <w:rPr>
        <w:rFonts w:hint="default"/>
        <w:lang w:val="en-US" w:eastAsia="en-US" w:bidi="ar-SA"/>
      </w:rPr>
    </w:lvl>
    <w:lvl w:ilvl="2">
      <w:start w:val="1"/>
      <w:numFmt w:val="decimal"/>
      <w:lvlText w:val="%1.%2.%3"/>
      <w:lvlJc w:val="left"/>
      <w:pPr>
        <w:ind w:left="892" w:hanging="735"/>
        <w:jc w:val="left"/>
      </w:pPr>
      <w:rPr>
        <w:rFonts w:ascii="宋体" w:eastAsia="宋体" w:hAnsi="宋体" w:cs="宋体" w:hint="default"/>
        <w:w w:val="100"/>
        <w:sz w:val="21"/>
        <w:szCs w:val="21"/>
        <w:lang w:val="en-US" w:eastAsia="en-US" w:bidi="ar-SA"/>
      </w:rPr>
    </w:lvl>
    <w:lvl w:ilvl="3">
      <w:start w:val="0"/>
      <w:numFmt w:val="bullet"/>
      <w:lvlText w:val="•"/>
      <w:lvlJc w:val="left"/>
      <w:pPr>
        <w:ind w:left="4051" w:hanging="735"/>
      </w:pPr>
      <w:rPr>
        <w:rFonts w:hint="default"/>
        <w:lang w:val="en-US" w:eastAsia="en-US" w:bidi="ar-SA"/>
      </w:rPr>
    </w:lvl>
    <w:lvl w:ilvl="4">
      <w:start w:val="0"/>
      <w:numFmt w:val="bullet"/>
      <w:lvlText w:val="•"/>
      <w:lvlJc w:val="left"/>
      <w:pPr>
        <w:ind w:left="5102" w:hanging="735"/>
      </w:pPr>
      <w:rPr>
        <w:rFonts w:hint="default"/>
        <w:lang w:val="en-US" w:eastAsia="en-US" w:bidi="ar-SA"/>
      </w:rPr>
    </w:lvl>
    <w:lvl w:ilvl="5">
      <w:start w:val="0"/>
      <w:numFmt w:val="bullet"/>
      <w:lvlText w:val="•"/>
      <w:lvlJc w:val="left"/>
      <w:pPr>
        <w:ind w:left="6153" w:hanging="735"/>
      </w:pPr>
      <w:rPr>
        <w:rFonts w:hint="default"/>
        <w:lang w:val="en-US" w:eastAsia="en-US" w:bidi="ar-SA"/>
      </w:rPr>
    </w:lvl>
    <w:lvl w:ilvl="6">
      <w:start w:val="0"/>
      <w:numFmt w:val="bullet"/>
      <w:lvlText w:val="•"/>
      <w:lvlJc w:val="left"/>
      <w:pPr>
        <w:ind w:left="7203" w:hanging="735"/>
      </w:pPr>
      <w:rPr>
        <w:rFonts w:hint="default"/>
        <w:lang w:val="en-US" w:eastAsia="en-US" w:bidi="ar-SA"/>
      </w:rPr>
    </w:lvl>
    <w:lvl w:ilvl="7">
      <w:start w:val="0"/>
      <w:numFmt w:val="bullet"/>
      <w:lvlText w:val="•"/>
      <w:lvlJc w:val="left"/>
      <w:pPr>
        <w:ind w:left="8254" w:hanging="735"/>
      </w:pPr>
      <w:rPr>
        <w:rFonts w:hint="default"/>
        <w:lang w:val="en-US" w:eastAsia="en-US" w:bidi="ar-SA"/>
      </w:rPr>
    </w:lvl>
    <w:lvl w:ilvl="8">
      <w:start w:val="0"/>
      <w:numFmt w:val="bullet"/>
      <w:lvlText w:val="•"/>
      <w:lvlJc w:val="left"/>
      <w:pPr>
        <w:ind w:left="9305" w:hanging="735"/>
      </w:pPr>
      <w:rPr>
        <w:rFonts w:hint="default"/>
        <w:lang w:val="en-US" w:eastAsia="en-US" w:bidi="ar-SA"/>
      </w:rPr>
    </w:lvl>
  </w:abstractNum>
  <w:abstractNum w:abstractNumId="25">
    <w:nsid w:val="7022B966"/>
    <w:multiLevelType w:val="hybridMultilevel"/>
    <w:tmpl w:val="00000000"/>
    <w:lvl w:ilvl="0">
      <w:start w:val="5"/>
      <w:numFmt w:val="decimal"/>
      <w:lvlText w:val="%1"/>
      <w:lvlJc w:val="left"/>
      <w:pPr>
        <w:ind w:left="1627" w:hanging="735"/>
        <w:jc w:val="left"/>
      </w:pPr>
      <w:rPr>
        <w:rFonts w:hint="default"/>
        <w:lang w:val="en-US" w:eastAsia="en-US" w:bidi="ar-SA"/>
      </w:rPr>
    </w:lvl>
    <w:lvl w:ilvl="1">
      <w:start w:val="1"/>
      <w:numFmt w:val="decimal"/>
      <w:lvlText w:val="%1.%2"/>
      <w:lvlJc w:val="left"/>
      <w:pPr>
        <w:ind w:left="1627" w:hanging="735"/>
        <w:jc w:val="left"/>
      </w:pPr>
      <w:rPr>
        <w:rFonts w:hint="default"/>
        <w:lang w:val="en-US" w:eastAsia="en-US" w:bidi="ar-SA"/>
      </w:rPr>
    </w:lvl>
    <w:lvl w:ilvl="2">
      <w:start w:val="1"/>
      <w:numFmt w:val="decimal"/>
      <w:lvlText w:val="%1.%2.%3"/>
      <w:lvlJc w:val="left"/>
      <w:pPr>
        <w:ind w:left="1627" w:hanging="735"/>
        <w:jc w:val="left"/>
      </w:pPr>
      <w:rPr>
        <w:rFonts w:ascii="宋体" w:eastAsia="宋体" w:hAnsi="宋体" w:cs="宋体" w:hint="default"/>
        <w:w w:val="100"/>
        <w:sz w:val="21"/>
        <w:szCs w:val="21"/>
        <w:lang w:val="en-US" w:eastAsia="en-US" w:bidi="ar-SA"/>
      </w:rPr>
    </w:lvl>
    <w:lvl w:ilvl="3">
      <w:start w:val="0"/>
      <w:numFmt w:val="bullet"/>
      <w:lvlText w:val="•"/>
      <w:lvlJc w:val="left"/>
      <w:pPr>
        <w:ind w:left="4555" w:hanging="735"/>
      </w:pPr>
      <w:rPr>
        <w:rFonts w:hint="default"/>
        <w:lang w:val="en-US" w:eastAsia="en-US" w:bidi="ar-SA"/>
      </w:rPr>
    </w:lvl>
    <w:lvl w:ilvl="4">
      <w:start w:val="0"/>
      <w:numFmt w:val="bullet"/>
      <w:lvlText w:val="•"/>
      <w:lvlJc w:val="left"/>
      <w:pPr>
        <w:ind w:left="5534" w:hanging="735"/>
      </w:pPr>
      <w:rPr>
        <w:rFonts w:hint="default"/>
        <w:lang w:val="en-US" w:eastAsia="en-US" w:bidi="ar-SA"/>
      </w:rPr>
    </w:lvl>
    <w:lvl w:ilvl="5">
      <w:start w:val="0"/>
      <w:numFmt w:val="bullet"/>
      <w:lvlText w:val="•"/>
      <w:lvlJc w:val="left"/>
      <w:pPr>
        <w:ind w:left="6513" w:hanging="735"/>
      </w:pPr>
      <w:rPr>
        <w:rFonts w:hint="default"/>
        <w:lang w:val="en-US" w:eastAsia="en-US" w:bidi="ar-SA"/>
      </w:rPr>
    </w:lvl>
    <w:lvl w:ilvl="6">
      <w:start w:val="0"/>
      <w:numFmt w:val="bullet"/>
      <w:lvlText w:val="•"/>
      <w:lvlJc w:val="left"/>
      <w:pPr>
        <w:ind w:left="7491" w:hanging="735"/>
      </w:pPr>
      <w:rPr>
        <w:rFonts w:hint="default"/>
        <w:lang w:val="en-US" w:eastAsia="en-US" w:bidi="ar-SA"/>
      </w:rPr>
    </w:lvl>
    <w:lvl w:ilvl="7">
      <w:start w:val="0"/>
      <w:numFmt w:val="bullet"/>
      <w:lvlText w:val="•"/>
      <w:lvlJc w:val="left"/>
      <w:pPr>
        <w:ind w:left="8470" w:hanging="735"/>
      </w:pPr>
      <w:rPr>
        <w:rFonts w:hint="default"/>
        <w:lang w:val="en-US" w:eastAsia="en-US" w:bidi="ar-SA"/>
      </w:rPr>
    </w:lvl>
    <w:lvl w:ilvl="8">
      <w:start w:val="0"/>
      <w:numFmt w:val="bullet"/>
      <w:lvlText w:val="•"/>
      <w:lvlJc w:val="left"/>
      <w:pPr>
        <w:ind w:left="9449" w:hanging="735"/>
      </w:pPr>
      <w:rPr>
        <w:rFonts w:hint="default"/>
        <w:lang w:val="en-US" w:eastAsia="en-US" w:bidi="ar-SA"/>
      </w:rPr>
    </w:lvl>
  </w:abstractNum>
  <w:abstractNum w:abstractNumId="26">
    <w:nsid w:val="712E4073"/>
    <w:multiLevelType w:val="hybridMultilevel"/>
    <w:tmpl w:val="00000000"/>
    <w:lvl w:ilvl="0">
      <w:start w:val="7"/>
      <w:numFmt w:val="decimal"/>
      <w:lvlText w:val="%1"/>
      <w:lvlJc w:val="left"/>
      <w:pPr>
        <w:ind w:left="1207" w:hanging="315"/>
        <w:jc w:val="right"/>
      </w:pPr>
      <w:rPr>
        <w:rFonts w:ascii="宋体" w:eastAsia="宋体" w:hAnsi="宋体" w:cs="宋体" w:hint="default"/>
        <w:w w:val="100"/>
        <w:sz w:val="21"/>
        <w:szCs w:val="21"/>
        <w:lang w:val="en-US" w:eastAsia="en-US" w:bidi="ar-SA"/>
      </w:rPr>
    </w:lvl>
    <w:lvl w:ilvl="1">
      <w:start w:val="0"/>
      <w:numFmt w:val="bullet"/>
      <w:lvlText w:val="•"/>
      <w:lvlJc w:val="left"/>
      <w:pPr>
        <w:ind w:left="2220" w:hanging="315"/>
      </w:pPr>
      <w:rPr>
        <w:rFonts w:hint="default"/>
        <w:lang w:val="en-US" w:eastAsia="en-US" w:bidi="ar-SA"/>
      </w:rPr>
    </w:lvl>
    <w:lvl w:ilvl="2">
      <w:start w:val="0"/>
      <w:numFmt w:val="bullet"/>
      <w:lvlText w:val="•"/>
      <w:lvlJc w:val="left"/>
      <w:pPr>
        <w:ind w:left="3241" w:hanging="315"/>
      </w:pPr>
      <w:rPr>
        <w:rFonts w:hint="default"/>
        <w:lang w:val="en-US" w:eastAsia="en-US" w:bidi="ar-SA"/>
      </w:rPr>
    </w:lvl>
    <w:lvl w:ilvl="3">
      <w:start w:val="0"/>
      <w:numFmt w:val="bullet"/>
      <w:lvlText w:val="•"/>
      <w:lvlJc w:val="left"/>
      <w:pPr>
        <w:ind w:left="4261" w:hanging="315"/>
      </w:pPr>
      <w:rPr>
        <w:rFonts w:hint="default"/>
        <w:lang w:val="en-US" w:eastAsia="en-US" w:bidi="ar-SA"/>
      </w:rPr>
    </w:lvl>
    <w:lvl w:ilvl="4">
      <w:start w:val="0"/>
      <w:numFmt w:val="bullet"/>
      <w:lvlText w:val="•"/>
      <w:lvlJc w:val="left"/>
      <w:pPr>
        <w:ind w:left="5282" w:hanging="315"/>
      </w:pPr>
      <w:rPr>
        <w:rFonts w:hint="default"/>
        <w:lang w:val="en-US" w:eastAsia="en-US" w:bidi="ar-SA"/>
      </w:rPr>
    </w:lvl>
    <w:lvl w:ilvl="5">
      <w:start w:val="0"/>
      <w:numFmt w:val="bullet"/>
      <w:lvlText w:val="•"/>
      <w:lvlJc w:val="left"/>
      <w:pPr>
        <w:ind w:left="6303" w:hanging="315"/>
      </w:pPr>
      <w:rPr>
        <w:rFonts w:hint="default"/>
        <w:lang w:val="en-US" w:eastAsia="en-US" w:bidi="ar-SA"/>
      </w:rPr>
    </w:lvl>
    <w:lvl w:ilvl="6">
      <w:start w:val="0"/>
      <w:numFmt w:val="bullet"/>
      <w:lvlText w:val="•"/>
      <w:lvlJc w:val="left"/>
      <w:pPr>
        <w:ind w:left="7323" w:hanging="315"/>
      </w:pPr>
      <w:rPr>
        <w:rFonts w:hint="default"/>
        <w:lang w:val="en-US" w:eastAsia="en-US" w:bidi="ar-SA"/>
      </w:rPr>
    </w:lvl>
    <w:lvl w:ilvl="7">
      <w:start w:val="0"/>
      <w:numFmt w:val="bullet"/>
      <w:lvlText w:val="•"/>
      <w:lvlJc w:val="left"/>
      <w:pPr>
        <w:ind w:left="8344" w:hanging="315"/>
      </w:pPr>
      <w:rPr>
        <w:rFonts w:hint="default"/>
        <w:lang w:val="en-US" w:eastAsia="en-US" w:bidi="ar-SA"/>
      </w:rPr>
    </w:lvl>
    <w:lvl w:ilvl="8">
      <w:start w:val="0"/>
      <w:numFmt w:val="bullet"/>
      <w:lvlText w:val="•"/>
      <w:lvlJc w:val="left"/>
      <w:pPr>
        <w:ind w:left="9365" w:hanging="315"/>
      </w:pPr>
      <w:rPr>
        <w:rFonts w:hint="default"/>
        <w:lang w:val="en-US" w:eastAsia="en-US" w:bidi="ar-SA"/>
      </w:rPr>
    </w:lvl>
  </w:abstractNum>
  <w:abstractNum w:abstractNumId="27">
    <w:nsid w:val="72F20E41"/>
    <w:multiLevelType w:val="hybridMultilevel"/>
    <w:tmpl w:val="00000000"/>
    <w:lvl w:ilvl="0">
      <w:start w:val="4"/>
      <w:numFmt w:val="decimal"/>
      <w:lvlText w:val="%1"/>
      <w:lvlJc w:val="left"/>
      <w:pPr>
        <w:ind w:left="1627" w:hanging="735"/>
        <w:jc w:val="left"/>
      </w:pPr>
      <w:rPr>
        <w:rFonts w:hint="default"/>
        <w:lang w:val="en-US" w:eastAsia="en-US" w:bidi="ar-SA"/>
      </w:rPr>
    </w:lvl>
    <w:lvl w:ilvl="1">
      <w:start w:val="3"/>
      <w:numFmt w:val="decimal"/>
      <w:lvlText w:val="%1.%2"/>
      <w:lvlJc w:val="left"/>
      <w:pPr>
        <w:ind w:left="1627" w:hanging="735"/>
        <w:jc w:val="left"/>
      </w:pPr>
      <w:rPr>
        <w:rFonts w:hint="default"/>
        <w:lang w:val="en-US" w:eastAsia="en-US" w:bidi="ar-SA"/>
      </w:rPr>
    </w:lvl>
    <w:lvl w:ilvl="2">
      <w:start w:val="1"/>
      <w:numFmt w:val="decimal"/>
      <w:lvlText w:val="%1.%2.%3"/>
      <w:lvlJc w:val="left"/>
      <w:pPr>
        <w:ind w:left="1627" w:hanging="735"/>
        <w:jc w:val="right"/>
      </w:pPr>
      <w:rPr>
        <w:rFonts w:ascii="宋体" w:eastAsia="宋体" w:hAnsi="宋体" w:cs="宋体" w:hint="default"/>
        <w:w w:val="100"/>
        <w:sz w:val="21"/>
        <w:szCs w:val="21"/>
        <w:lang w:val="en-US" w:eastAsia="en-US" w:bidi="ar-SA"/>
      </w:rPr>
    </w:lvl>
    <w:lvl w:ilvl="3">
      <w:start w:val="1"/>
      <w:numFmt w:val="decimal"/>
      <w:lvlText w:val="%1.%2.%3.%4"/>
      <w:lvlJc w:val="left"/>
      <w:pPr>
        <w:ind w:left="2124" w:hanging="946"/>
        <w:jc w:val="left"/>
      </w:pPr>
      <w:rPr>
        <w:rFonts w:ascii="宋体" w:eastAsia="宋体" w:hAnsi="宋体" w:cs="宋体" w:hint="default"/>
        <w:spacing w:val="-3"/>
        <w:w w:val="100"/>
        <w:sz w:val="21"/>
        <w:szCs w:val="21"/>
        <w:lang w:val="en-US" w:eastAsia="en-US" w:bidi="ar-SA"/>
      </w:rPr>
    </w:lvl>
    <w:lvl w:ilvl="4">
      <w:start w:val="0"/>
      <w:numFmt w:val="bullet"/>
      <w:lvlText w:val="•"/>
      <w:lvlJc w:val="left"/>
      <w:pPr>
        <w:ind w:left="5215" w:hanging="946"/>
      </w:pPr>
      <w:rPr>
        <w:rFonts w:hint="default"/>
        <w:lang w:val="en-US" w:eastAsia="en-US" w:bidi="ar-SA"/>
      </w:rPr>
    </w:lvl>
    <w:lvl w:ilvl="5">
      <w:start w:val="0"/>
      <w:numFmt w:val="bullet"/>
      <w:lvlText w:val="•"/>
      <w:lvlJc w:val="left"/>
      <w:pPr>
        <w:ind w:left="6247" w:hanging="946"/>
      </w:pPr>
      <w:rPr>
        <w:rFonts w:hint="default"/>
        <w:lang w:val="en-US" w:eastAsia="en-US" w:bidi="ar-SA"/>
      </w:rPr>
    </w:lvl>
    <w:lvl w:ilvl="6">
      <w:start w:val="0"/>
      <w:numFmt w:val="bullet"/>
      <w:lvlText w:val="•"/>
      <w:lvlJc w:val="left"/>
      <w:pPr>
        <w:ind w:left="7279" w:hanging="946"/>
      </w:pPr>
      <w:rPr>
        <w:rFonts w:hint="default"/>
        <w:lang w:val="en-US" w:eastAsia="en-US" w:bidi="ar-SA"/>
      </w:rPr>
    </w:lvl>
    <w:lvl w:ilvl="7">
      <w:start w:val="0"/>
      <w:numFmt w:val="bullet"/>
      <w:lvlText w:val="•"/>
      <w:lvlJc w:val="left"/>
      <w:pPr>
        <w:ind w:left="8310" w:hanging="946"/>
      </w:pPr>
      <w:rPr>
        <w:rFonts w:hint="default"/>
        <w:lang w:val="en-US" w:eastAsia="en-US" w:bidi="ar-SA"/>
      </w:rPr>
    </w:lvl>
    <w:lvl w:ilvl="8">
      <w:start w:val="0"/>
      <w:numFmt w:val="bullet"/>
      <w:lvlText w:val="•"/>
      <w:lvlJc w:val="left"/>
      <w:pPr>
        <w:ind w:left="9342" w:hanging="946"/>
      </w:pPr>
      <w:rPr>
        <w:rFonts w:hint="default"/>
        <w:lang w:val="en-US" w:eastAsia="en-US" w:bidi="ar-SA"/>
      </w:rPr>
    </w:lvl>
  </w:abstractNum>
  <w:abstractNum w:abstractNumId="28">
    <w:nsid w:val="7A5EE241"/>
    <w:multiLevelType w:val="hybridMultilevel"/>
    <w:tmpl w:val="00000000"/>
    <w:lvl w:ilvl="0">
      <w:start w:val="4"/>
      <w:numFmt w:val="decimal"/>
      <w:lvlText w:val="%1"/>
      <w:lvlJc w:val="left"/>
      <w:pPr>
        <w:ind w:left="892" w:hanging="735"/>
        <w:jc w:val="left"/>
      </w:pPr>
      <w:rPr>
        <w:rFonts w:hint="default"/>
        <w:lang w:val="en-US" w:eastAsia="en-US" w:bidi="ar-SA"/>
      </w:rPr>
    </w:lvl>
    <w:lvl w:ilvl="1">
      <w:start w:val="2"/>
      <w:numFmt w:val="decimal"/>
      <w:lvlText w:val="%1.%2"/>
      <w:lvlJc w:val="left"/>
      <w:pPr>
        <w:ind w:left="892" w:hanging="735"/>
        <w:jc w:val="left"/>
      </w:pPr>
      <w:rPr>
        <w:rFonts w:hint="default"/>
        <w:lang w:val="en-US" w:eastAsia="en-US" w:bidi="ar-SA"/>
      </w:rPr>
    </w:lvl>
    <w:lvl w:ilvl="2">
      <w:start w:val="1"/>
      <w:numFmt w:val="decimal"/>
      <w:lvlText w:val="%1.%2.%3"/>
      <w:lvlJc w:val="left"/>
      <w:pPr>
        <w:ind w:left="892" w:hanging="735"/>
        <w:jc w:val="left"/>
      </w:pPr>
      <w:rPr>
        <w:rFonts w:ascii="宋体" w:eastAsia="宋体" w:hAnsi="宋体" w:cs="宋体" w:hint="default"/>
        <w:w w:val="100"/>
        <w:sz w:val="21"/>
        <w:szCs w:val="21"/>
        <w:lang w:val="en-US" w:eastAsia="en-US" w:bidi="ar-SA"/>
      </w:rPr>
    </w:lvl>
    <w:lvl w:ilvl="3">
      <w:start w:val="0"/>
      <w:numFmt w:val="bullet"/>
      <w:lvlText w:val="•"/>
      <w:lvlJc w:val="left"/>
      <w:pPr>
        <w:ind w:left="4051" w:hanging="735"/>
      </w:pPr>
      <w:rPr>
        <w:rFonts w:hint="default"/>
        <w:lang w:val="en-US" w:eastAsia="en-US" w:bidi="ar-SA"/>
      </w:rPr>
    </w:lvl>
    <w:lvl w:ilvl="4">
      <w:start w:val="0"/>
      <w:numFmt w:val="bullet"/>
      <w:lvlText w:val="•"/>
      <w:lvlJc w:val="left"/>
      <w:pPr>
        <w:ind w:left="5102" w:hanging="735"/>
      </w:pPr>
      <w:rPr>
        <w:rFonts w:hint="default"/>
        <w:lang w:val="en-US" w:eastAsia="en-US" w:bidi="ar-SA"/>
      </w:rPr>
    </w:lvl>
    <w:lvl w:ilvl="5">
      <w:start w:val="0"/>
      <w:numFmt w:val="bullet"/>
      <w:lvlText w:val="•"/>
      <w:lvlJc w:val="left"/>
      <w:pPr>
        <w:ind w:left="6153" w:hanging="735"/>
      </w:pPr>
      <w:rPr>
        <w:rFonts w:hint="default"/>
        <w:lang w:val="en-US" w:eastAsia="en-US" w:bidi="ar-SA"/>
      </w:rPr>
    </w:lvl>
    <w:lvl w:ilvl="6">
      <w:start w:val="0"/>
      <w:numFmt w:val="bullet"/>
      <w:lvlText w:val="•"/>
      <w:lvlJc w:val="left"/>
      <w:pPr>
        <w:ind w:left="7203" w:hanging="735"/>
      </w:pPr>
      <w:rPr>
        <w:rFonts w:hint="default"/>
        <w:lang w:val="en-US" w:eastAsia="en-US" w:bidi="ar-SA"/>
      </w:rPr>
    </w:lvl>
    <w:lvl w:ilvl="7">
      <w:start w:val="0"/>
      <w:numFmt w:val="bullet"/>
      <w:lvlText w:val="•"/>
      <w:lvlJc w:val="left"/>
      <w:pPr>
        <w:ind w:left="8254" w:hanging="735"/>
      </w:pPr>
      <w:rPr>
        <w:rFonts w:hint="default"/>
        <w:lang w:val="en-US" w:eastAsia="en-US" w:bidi="ar-SA"/>
      </w:rPr>
    </w:lvl>
    <w:lvl w:ilvl="8">
      <w:start w:val="0"/>
      <w:numFmt w:val="bullet"/>
      <w:lvlText w:val="•"/>
      <w:lvlJc w:val="left"/>
      <w:pPr>
        <w:ind w:left="9305" w:hanging="735"/>
      </w:pPr>
      <w:rPr>
        <w:rFonts w:hint="default"/>
        <w:lang w:val="en-US" w:eastAsia="en-US" w:bidi="ar-SA"/>
      </w:rPr>
    </w:lvl>
  </w:abstractNum>
  <w:abstractNum w:abstractNumId="29">
    <w:nsid w:val="7D71AC33"/>
    <w:multiLevelType w:val="hybridMultilevel"/>
    <w:tmpl w:val="00000000"/>
    <w:lvl w:ilvl="0">
      <w:start w:val="5"/>
      <w:numFmt w:val="decimal"/>
      <w:lvlText w:val="%1"/>
      <w:lvlJc w:val="left"/>
      <w:pPr>
        <w:ind w:left="1627" w:hanging="735"/>
        <w:jc w:val="left"/>
      </w:pPr>
      <w:rPr>
        <w:rFonts w:hint="default"/>
        <w:lang w:val="en-US" w:eastAsia="en-US" w:bidi="ar-SA"/>
      </w:rPr>
    </w:lvl>
    <w:lvl w:ilvl="1">
      <w:start w:val="6"/>
      <w:numFmt w:val="decimal"/>
      <w:lvlText w:val="%1.%2"/>
      <w:lvlJc w:val="left"/>
      <w:pPr>
        <w:ind w:left="1627" w:hanging="735"/>
        <w:jc w:val="left"/>
      </w:pPr>
      <w:rPr>
        <w:rFonts w:hint="default"/>
        <w:lang w:val="en-US" w:eastAsia="en-US" w:bidi="ar-SA"/>
      </w:rPr>
    </w:lvl>
    <w:lvl w:ilvl="2">
      <w:start w:val="1"/>
      <w:numFmt w:val="decimal"/>
      <w:lvlText w:val="%1.%2.%3"/>
      <w:lvlJc w:val="left"/>
      <w:pPr>
        <w:ind w:left="1627" w:hanging="735"/>
        <w:jc w:val="right"/>
      </w:pPr>
      <w:rPr>
        <w:rFonts w:ascii="宋体" w:eastAsia="宋体" w:hAnsi="宋体" w:cs="宋体" w:hint="default"/>
        <w:w w:val="100"/>
        <w:sz w:val="21"/>
        <w:szCs w:val="21"/>
        <w:lang w:val="en-US" w:eastAsia="en-US" w:bidi="ar-SA"/>
      </w:rPr>
    </w:lvl>
    <w:lvl w:ilvl="3">
      <w:start w:val="1"/>
      <w:numFmt w:val="decimal"/>
      <w:lvlText w:val="%1.%2.%3.%4"/>
      <w:lvlJc w:val="left"/>
      <w:pPr>
        <w:ind w:left="892" w:hanging="946"/>
        <w:jc w:val="right"/>
      </w:pPr>
      <w:rPr>
        <w:rFonts w:ascii="宋体" w:eastAsia="宋体" w:hAnsi="宋体" w:cs="宋体" w:hint="default"/>
        <w:spacing w:val="-3"/>
        <w:w w:val="100"/>
        <w:sz w:val="21"/>
        <w:szCs w:val="21"/>
        <w:lang w:val="en-US" w:eastAsia="en-US" w:bidi="ar-SA"/>
      </w:rPr>
    </w:lvl>
    <w:lvl w:ilvl="4">
      <w:start w:val="0"/>
      <w:numFmt w:val="bullet"/>
      <w:lvlText w:val="•"/>
      <w:lvlJc w:val="left"/>
      <w:pPr>
        <w:ind w:left="4066" w:hanging="946"/>
      </w:pPr>
      <w:rPr>
        <w:rFonts w:hint="default"/>
        <w:lang w:val="en-US" w:eastAsia="en-US" w:bidi="ar-SA"/>
      </w:rPr>
    </w:lvl>
    <w:lvl w:ilvl="5">
      <w:start w:val="0"/>
      <w:numFmt w:val="bullet"/>
      <w:lvlText w:val="•"/>
      <w:lvlJc w:val="left"/>
      <w:pPr>
        <w:ind w:left="5289" w:hanging="946"/>
      </w:pPr>
      <w:rPr>
        <w:rFonts w:hint="default"/>
        <w:lang w:val="en-US" w:eastAsia="en-US" w:bidi="ar-SA"/>
      </w:rPr>
    </w:lvl>
    <w:lvl w:ilvl="6">
      <w:start w:val="0"/>
      <w:numFmt w:val="bullet"/>
      <w:lvlText w:val="•"/>
      <w:lvlJc w:val="left"/>
      <w:pPr>
        <w:ind w:left="6513" w:hanging="946"/>
      </w:pPr>
      <w:rPr>
        <w:rFonts w:hint="default"/>
        <w:lang w:val="en-US" w:eastAsia="en-US" w:bidi="ar-SA"/>
      </w:rPr>
    </w:lvl>
    <w:lvl w:ilvl="7">
      <w:start w:val="0"/>
      <w:numFmt w:val="bullet"/>
      <w:lvlText w:val="•"/>
      <w:lvlJc w:val="left"/>
      <w:pPr>
        <w:ind w:left="7736" w:hanging="946"/>
      </w:pPr>
      <w:rPr>
        <w:rFonts w:hint="default"/>
        <w:lang w:val="en-US" w:eastAsia="en-US" w:bidi="ar-SA"/>
      </w:rPr>
    </w:lvl>
    <w:lvl w:ilvl="8">
      <w:start w:val="0"/>
      <w:numFmt w:val="bullet"/>
      <w:lvlText w:val="•"/>
      <w:lvlJc w:val="left"/>
      <w:pPr>
        <w:ind w:left="8959" w:hanging="946"/>
      </w:pPr>
      <w:rPr>
        <w:rFonts w:hint="default"/>
        <w:lang w:val="en-US" w:eastAsia="en-US" w:bidi="ar-SA"/>
      </w:rPr>
    </w:lvl>
  </w:abstractNum>
  <w:num w:numId="1">
    <w:abstractNumId w:val="16"/>
  </w:num>
  <w:num w:numId="2">
    <w:abstractNumId w:val="20"/>
  </w:num>
  <w:num w:numId="3">
    <w:abstractNumId w:val="11"/>
  </w:num>
  <w:num w:numId="4">
    <w:abstractNumId w:val="6"/>
  </w:num>
  <w:num w:numId="5">
    <w:abstractNumId w:val="15"/>
  </w:num>
  <w:num w:numId="6">
    <w:abstractNumId w:val="4"/>
  </w:num>
  <w:num w:numId="7">
    <w:abstractNumId w:val="13"/>
  </w:num>
  <w:num w:numId="8">
    <w:abstractNumId w:val="7"/>
  </w:num>
  <w:num w:numId="9">
    <w:abstractNumId w:val="5"/>
  </w:num>
  <w:num w:numId="10">
    <w:abstractNumId w:val="24"/>
  </w:num>
  <w:num w:numId="11">
    <w:abstractNumId w:val="26"/>
  </w:num>
  <w:num w:numId="12">
    <w:abstractNumId w:val="3"/>
  </w:num>
  <w:num w:numId="13">
    <w:abstractNumId w:val="1"/>
  </w:num>
  <w:num w:numId="14">
    <w:abstractNumId w:val="29"/>
  </w:num>
  <w:num w:numId="15">
    <w:abstractNumId w:val="0"/>
  </w:num>
  <w:num w:numId="16">
    <w:abstractNumId w:val="2"/>
  </w:num>
  <w:num w:numId="17">
    <w:abstractNumId w:val="22"/>
  </w:num>
  <w:num w:numId="18">
    <w:abstractNumId w:val="18"/>
  </w:num>
  <w:num w:numId="19">
    <w:abstractNumId w:val="19"/>
  </w:num>
  <w:num w:numId="20">
    <w:abstractNumId w:val="17"/>
  </w:num>
  <w:num w:numId="21">
    <w:abstractNumId w:val="14"/>
  </w:num>
  <w:num w:numId="22">
    <w:abstractNumId w:val="25"/>
  </w:num>
  <w:num w:numId="23">
    <w:abstractNumId w:val="12"/>
  </w:num>
  <w:num w:numId="24">
    <w:abstractNumId w:val="21"/>
  </w:num>
  <w:num w:numId="25">
    <w:abstractNumId w:val="9"/>
  </w:num>
  <w:num w:numId="26">
    <w:abstractNumId w:val="27"/>
  </w:num>
  <w:num w:numId="27">
    <w:abstractNumId w:val="28"/>
  </w:num>
  <w:num w:numId="28">
    <w:abstractNumId w:val="10"/>
  </w:num>
  <w:num w:numId="29">
    <w:abstractNumId w:val="8"/>
  </w:num>
  <w:num w:numId="30">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en-US" w:bidi="ar-SA"/>
    </w:rPr>
  </w:style>
  <w:style w:type="paragraph" w:styleId="Heading1">
    <w:name w:val="heading 1"/>
    <w:basedOn w:val="Normal"/>
    <w:uiPriority w:val="1"/>
    <w:qFormat/>
    <w:pPr>
      <w:spacing w:before="54"/>
      <w:ind w:left="302"/>
      <w:jc w:val="center"/>
      <w:outlineLvl w:val="0"/>
    </w:pPr>
    <w:rPr>
      <w:rFonts w:ascii="宋体" w:eastAsia="宋体" w:hAnsi="宋体" w:cs="宋体"/>
      <w:sz w:val="32"/>
      <w:szCs w:val="32"/>
      <w:lang w:val="en-US" w:eastAsia="en-US"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21"/>
      <w:szCs w:val="21"/>
      <w:lang w:val="en-US" w:eastAsia="en-US" w:bidi="ar-SA"/>
    </w:rPr>
  </w:style>
  <w:style w:type="paragraph" w:styleId="Title">
    <w:name w:val="Title"/>
    <w:basedOn w:val="Normal"/>
    <w:uiPriority w:val="1"/>
    <w:qFormat/>
    <w:pPr>
      <w:spacing w:before="60"/>
      <w:ind w:left="6995"/>
    </w:pPr>
    <w:rPr>
      <w:rFonts w:ascii="Times New Roman" w:eastAsia="Times New Roman" w:hAnsi="Times New Roman" w:cs="Times New Roman"/>
      <w:b/>
      <w:bCs/>
      <w:sz w:val="96"/>
      <w:szCs w:val="96"/>
      <w:lang w:val="en-US" w:eastAsia="en-US" w:bidi="ar-SA"/>
    </w:rPr>
  </w:style>
  <w:style w:type="paragraph" w:styleId="ListParagraph">
    <w:name w:val="List Paragraph"/>
    <w:basedOn w:val="Normal"/>
    <w:uiPriority w:val="1"/>
    <w:qFormat/>
    <w:pPr>
      <w:ind w:left="892"/>
    </w:pPr>
    <w:rPr>
      <w:rFonts w:ascii="宋体" w:eastAsia="宋体" w:hAnsi="宋体" w:cs="宋体"/>
      <w:lang w:val="en-US" w:eastAsia="en-US" w:bidi="ar-SA"/>
    </w:rPr>
  </w:style>
  <w:style w:type="paragraph" w:customStyle="1" w:styleId="TableParagraph">
    <w:name w:val="Table Paragraph"/>
    <w:basedOn w:val="Normal"/>
    <w:uiPriority w:val="1"/>
    <w:qFormat/>
    <w:rPr>
      <w:rFonts w:ascii="宋体" w:eastAsia="宋体" w:hAnsi="宋体" w:cs="宋体"/>
      <w:lang w:val="en-US" w:eastAsia="en-US"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header" Target="header1.xml" /><Relationship Id="rId32" Type="http://schemas.openxmlformats.org/officeDocument/2006/relationships/header" Target="header2.xml" /><Relationship Id="rId33" Type="http://schemas.openxmlformats.org/officeDocument/2006/relationships/image" Target="media/image28.png" /><Relationship Id="rId34" Type="http://schemas.openxmlformats.org/officeDocument/2006/relationships/image" Target="media/image29.png" /><Relationship Id="rId35" Type="http://schemas.openxmlformats.org/officeDocument/2006/relationships/image" Target="media/image30.png" /><Relationship Id="rId36" Type="http://schemas.openxmlformats.org/officeDocument/2006/relationships/image" Target="media/image31.png" /><Relationship Id="rId37" Type="http://schemas.openxmlformats.org/officeDocument/2006/relationships/header" Target="header3.xml" /><Relationship Id="rId38" Type="http://schemas.openxmlformats.org/officeDocument/2006/relationships/header" Target="header4.xml" /><Relationship Id="rId39" Type="http://schemas.openxmlformats.org/officeDocument/2006/relationships/hyperlink" Target="mailto:23084299@qq.com" TargetMode="External" /><Relationship Id="rId4" Type="http://schemas.openxmlformats.org/officeDocument/2006/relationships/image" Target="media/image1.png" /><Relationship Id="rId40" Type="http://schemas.openxmlformats.org/officeDocument/2006/relationships/hyperlink" Target="mailto:hubs_tc29@q163.com" TargetMode="External" /><Relationship Id="rId41" Type="http://schemas.openxmlformats.org/officeDocument/2006/relationships/header" Target="header5.xml" /><Relationship Id="rId42" Type="http://schemas.openxmlformats.org/officeDocument/2006/relationships/header" Target="header6.xml" /><Relationship Id="rId43" Type="http://schemas.openxmlformats.org/officeDocument/2006/relationships/header" Target="header7.xml" /><Relationship Id="rId44" Type="http://schemas.openxmlformats.org/officeDocument/2006/relationships/header" Target="header8.xml" /><Relationship Id="rId45" Type="http://schemas.openxmlformats.org/officeDocument/2006/relationships/image" Target="media/image32.png" /><Relationship Id="rId46" Type="http://schemas.openxmlformats.org/officeDocument/2006/relationships/image" Target="media/image33.png" /><Relationship Id="rId47" Type="http://schemas.openxmlformats.org/officeDocument/2006/relationships/image" Target="media/image34.png" /><Relationship Id="rId48" Type="http://schemas.openxmlformats.org/officeDocument/2006/relationships/image" Target="media/image35.png" /><Relationship Id="rId49" Type="http://schemas.openxmlformats.org/officeDocument/2006/relationships/header" Target="header9.xml" /><Relationship Id="rId5" Type="http://schemas.openxmlformats.org/officeDocument/2006/relationships/image" Target="media/image2.png" /><Relationship Id="rId50" Type="http://schemas.openxmlformats.org/officeDocument/2006/relationships/header" Target="header10.xml" /><Relationship Id="rId51" Type="http://schemas.openxmlformats.org/officeDocument/2006/relationships/image" Target="media/image36.png" /><Relationship Id="rId52" Type="http://schemas.openxmlformats.org/officeDocument/2006/relationships/image" Target="media/image37.png" /><Relationship Id="rId53" Type="http://schemas.openxmlformats.org/officeDocument/2006/relationships/header" Target="header11.xml" /><Relationship Id="rId54" Type="http://schemas.openxmlformats.org/officeDocument/2006/relationships/header" Target="header12.xml" /><Relationship Id="rId55" Type="http://schemas.openxmlformats.org/officeDocument/2006/relationships/header" Target="header13.xml" /><Relationship Id="rId56" Type="http://schemas.openxmlformats.org/officeDocument/2006/relationships/header" Target="header14.xml" /><Relationship Id="rId57" Type="http://schemas.openxmlformats.org/officeDocument/2006/relationships/image" Target="media/image38.png" /><Relationship Id="rId58" Type="http://schemas.openxmlformats.org/officeDocument/2006/relationships/image" Target="media/image39.png" /><Relationship Id="rId59" Type="http://schemas.openxmlformats.org/officeDocument/2006/relationships/header" Target="header15.xml" /><Relationship Id="rId6" Type="http://schemas.openxmlformats.org/officeDocument/2006/relationships/image" Target="media/image3.png" /><Relationship Id="rId60" Type="http://schemas.openxmlformats.org/officeDocument/2006/relationships/header" Target="header16.xml" /><Relationship Id="rId61" Type="http://schemas.openxmlformats.org/officeDocument/2006/relationships/image" Target="media/image40.png" /><Relationship Id="rId62" Type="http://schemas.openxmlformats.org/officeDocument/2006/relationships/header" Target="header17.xml" /><Relationship Id="rId63" Type="http://schemas.openxmlformats.org/officeDocument/2006/relationships/header" Target="header18.xml" /><Relationship Id="rId64" Type="http://schemas.openxmlformats.org/officeDocument/2006/relationships/image" Target="media/image41.png" /><Relationship Id="rId65" Type="http://schemas.openxmlformats.org/officeDocument/2006/relationships/header" Target="header19.xml" /><Relationship Id="rId66" Type="http://schemas.openxmlformats.org/officeDocument/2006/relationships/header" Target="header20.xml" /><Relationship Id="rId67" Type="http://schemas.openxmlformats.org/officeDocument/2006/relationships/header" Target="header21.xml" /><Relationship Id="rId68" Type="http://schemas.openxmlformats.org/officeDocument/2006/relationships/header" Target="header22.xml" /><Relationship Id="rId69" Type="http://schemas.openxmlformats.org/officeDocument/2006/relationships/image" Target="media/image42.png" /><Relationship Id="rId7" Type="http://schemas.openxmlformats.org/officeDocument/2006/relationships/image" Target="media/image4.png" /><Relationship Id="rId70" Type="http://schemas.openxmlformats.org/officeDocument/2006/relationships/image" Target="media/image43.png" /><Relationship Id="rId71" Type="http://schemas.openxmlformats.org/officeDocument/2006/relationships/image" Target="media/image44.png" /><Relationship Id="rId72" Type="http://schemas.openxmlformats.org/officeDocument/2006/relationships/hyperlink" Target="https://d.book118.com/548115131054006026" TargetMode="External" /><Relationship Id="rId73" Type="http://schemas.openxmlformats.org/officeDocument/2006/relationships/header" Target="header23.xml" /><Relationship Id="rId74" Type="http://schemas.openxmlformats.org/officeDocument/2006/relationships/header" Target="header24.xml" /><Relationship Id="rId75" Type="http://schemas.openxmlformats.org/officeDocument/2006/relationships/theme" Target="theme/theme1.xml" /><Relationship Id="rId76" Type="http://schemas.openxmlformats.org/officeDocument/2006/relationships/numbering" Target="numbering.xml" /><Relationship Id="rId77" Type="http://schemas.openxmlformats.org/officeDocument/2006/relationships/styles" Target="styles.xml"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creator>Windows 用户</dc:creator>
  <cp:revision>0</cp:revision>
  <dcterms:created xsi:type="dcterms:W3CDTF">2024-01-15T12:52:51Z</dcterms:created>
  <dcterms:modified xsi:type="dcterms:W3CDTF">2024-01-15T12:52:51Z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2024-01-10T00:00:00Z</vt:filetime>
  </property>
  <property fmtid="{D5CDD505-2E9C-101B-9397-08002B2CF9AE}" pid="3" name="Creator">
    <vt:lpwstr>Aspose Ltd.</vt:lpwstr>
  </property>
  <property fmtid="{D5CDD505-2E9C-101B-9397-08002B2CF9AE}" pid="4" name="LastSaved">
    <vt:filetime>2024-01-15T00:00:00Z</vt:filetime>
  </property>
</Properties>
</file>