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外科用药项目规划设计方案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9378" w:history="1">
        <w:r>
          <w:rPr>
            <w:rFonts w:ascii="仿宋" w:eastAsia="仿宋" w:hAnsi="仿宋" w:cs="仿宋" w:hint="eastAsia"/>
            <w:lang w:eastAsia="zh-CN"/>
          </w:rPr>
          <w:t>前言</w:t>
        </w:r>
        <w:r>
          <w:tab/>
        </w:r>
        <w:r>
          <w:fldChar w:fldCharType="begin"/>
        </w:r>
        <w:r>
          <w:instrText xml:space="preserve"> PAGEREF _Toc29378 \h </w:instrText>
        </w:r>
        <w:r>
          <w:fldChar w:fldCharType="separate"/>
        </w:r>
        <w:r>
          <w:t>3</w:t>
        </w:r>
        <w:r>
          <w:fldChar w:fldCharType="end"/>
        </w:r>
      </w:hyperlink>
    </w:p>
    <w:p>
      <w:pPr>
        <w:pStyle w:val="TOC1"/>
        <w:tabs>
          <w:tab w:val="right" w:leader="dot" w:pos="8306"/>
        </w:tabs>
      </w:pPr>
      <w:hyperlink w:anchor="_Toc4470" w:history="1">
        <w:r>
          <w:rPr>
            <w:rFonts w:ascii="仿宋" w:eastAsia="仿宋" w:hAnsi="仿宋" w:cs="仿宋" w:hint="eastAsia"/>
            <w:lang w:eastAsia="zh-CN"/>
          </w:rPr>
          <w:t>一、外科用药项目绩效评估</w:t>
        </w:r>
        <w:r>
          <w:tab/>
        </w:r>
        <w:r>
          <w:fldChar w:fldCharType="begin"/>
        </w:r>
        <w:r>
          <w:instrText xml:space="preserve"> PAGEREF _Toc4470 \h </w:instrText>
        </w:r>
        <w:r>
          <w:fldChar w:fldCharType="separate"/>
        </w:r>
        <w:r>
          <w:t>3</w:t>
        </w:r>
        <w:r>
          <w:fldChar w:fldCharType="end"/>
        </w:r>
      </w:hyperlink>
    </w:p>
    <w:p>
      <w:pPr>
        <w:pStyle w:val="TOC2"/>
        <w:tabs>
          <w:tab w:val="right" w:leader="dot" w:pos="8306"/>
        </w:tabs>
      </w:pPr>
      <w:hyperlink w:anchor="_Toc14155" w:history="1">
        <w:r>
          <w:rPr>
            <w:rFonts w:ascii="仿宋" w:eastAsia="仿宋" w:hAnsi="仿宋" w:cs="仿宋" w:hint="eastAsia"/>
            <w:lang w:eastAsia="zh-CN"/>
          </w:rPr>
          <w:t>(一)、绩效评估指标</w:t>
        </w:r>
        <w:r>
          <w:tab/>
        </w:r>
        <w:r>
          <w:fldChar w:fldCharType="begin"/>
        </w:r>
        <w:r>
          <w:instrText xml:space="preserve"> PAGEREF _Toc14155 \h </w:instrText>
        </w:r>
        <w:r>
          <w:fldChar w:fldCharType="separate"/>
        </w:r>
        <w:r>
          <w:t>3</w:t>
        </w:r>
        <w:r>
          <w:fldChar w:fldCharType="end"/>
        </w:r>
      </w:hyperlink>
    </w:p>
    <w:p>
      <w:pPr>
        <w:pStyle w:val="TOC2"/>
        <w:tabs>
          <w:tab w:val="right" w:leader="dot" w:pos="8306"/>
        </w:tabs>
      </w:pPr>
      <w:hyperlink w:anchor="_Toc682" w:history="1">
        <w:r>
          <w:rPr>
            <w:rFonts w:ascii="仿宋" w:eastAsia="仿宋" w:hAnsi="仿宋" w:cs="仿宋" w:hint="eastAsia"/>
            <w:lang w:eastAsia="zh-CN"/>
          </w:rPr>
          <w:t>(二)、绩效评估方法</w:t>
        </w:r>
        <w:r>
          <w:tab/>
        </w:r>
        <w:r>
          <w:fldChar w:fldCharType="begin"/>
        </w:r>
        <w:r>
          <w:instrText xml:space="preserve"> PAGEREF _Toc682 \h </w:instrText>
        </w:r>
        <w:r>
          <w:fldChar w:fldCharType="separate"/>
        </w:r>
        <w:r>
          <w:t>4</w:t>
        </w:r>
        <w:r>
          <w:fldChar w:fldCharType="end"/>
        </w:r>
      </w:hyperlink>
    </w:p>
    <w:p>
      <w:pPr>
        <w:pStyle w:val="TOC2"/>
        <w:tabs>
          <w:tab w:val="right" w:leader="dot" w:pos="8306"/>
        </w:tabs>
      </w:pPr>
      <w:hyperlink w:anchor="_Toc25061" w:history="1">
        <w:r>
          <w:rPr>
            <w:rFonts w:ascii="仿宋" w:eastAsia="仿宋" w:hAnsi="仿宋" w:cs="仿宋" w:hint="eastAsia"/>
            <w:lang w:eastAsia="zh-CN"/>
          </w:rPr>
          <w:t>(三)、绩效评估周期</w:t>
        </w:r>
        <w:r>
          <w:tab/>
        </w:r>
        <w:r>
          <w:fldChar w:fldCharType="begin"/>
        </w:r>
        <w:r>
          <w:instrText xml:space="preserve"> PAGEREF _Toc25061 \h </w:instrText>
        </w:r>
        <w:r>
          <w:fldChar w:fldCharType="separate"/>
        </w:r>
        <w:r>
          <w:t>5</w:t>
        </w:r>
        <w:r>
          <w:fldChar w:fldCharType="end"/>
        </w:r>
      </w:hyperlink>
    </w:p>
    <w:p>
      <w:pPr>
        <w:pStyle w:val="TOC1"/>
        <w:tabs>
          <w:tab w:val="right" w:leader="dot" w:pos="8306"/>
        </w:tabs>
      </w:pPr>
      <w:hyperlink w:anchor="_Toc22619" w:history="1">
        <w:r>
          <w:rPr>
            <w:rFonts w:ascii="仿宋" w:eastAsia="仿宋" w:hAnsi="仿宋" w:cs="仿宋" w:hint="eastAsia"/>
            <w:lang w:eastAsia="zh-CN"/>
          </w:rPr>
          <w:t>二、外科用药项目选址可行性分析</w:t>
        </w:r>
        <w:r>
          <w:tab/>
        </w:r>
        <w:r>
          <w:fldChar w:fldCharType="begin"/>
        </w:r>
        <w:r>
          <w:instrText xml:space="preserve"> PAGEREF _Toc22619 \h </w:instrText>
        </w:r>
        <w:r>
          <w:fldChar w:fldCharType="separate"/>
        </w:r>
        <w:r>
          <w:t>6</w:t>
        </w:r>
        <w:r>
          <w:fldChar w:fldCharType="end"/>
        </w:r>
      </w:hyperlink>
    </w:p>
    <w:p>
      <w:pPr>
        <w:pStyle w:val="TOC2"/>
        <w:tabs>
          <w:tab w:val="right" w:leader="dot" w:pos="8306"/>
        </w:tabs>
      </w:pPr>
      <w:hyperlink w:anchor="_Toc28662" w:history="1">
        <w:r>
          <w:rPr>
            <w:rFonts w:ascii="仿宋" w:eastAsia="仿宋" w:hAnsi="仿宋" w:cs="仿宋" w:hint="eastAsia"/>
            <w:lang w:eastAsia="zh-CN"/>
          </w:rPr>
          <w:t>(一)、外科用药项目选址</w:t>
        </w:r>
        <w:r>
          <w:tab/>
        </w:r>
        <w:r>
          <w:fldChar w:fldCharType="begin"/>
        </w:r>
        <w:r>
          <w:instrText xml:space="preserve"> PAGEREF _Toc28662 \h </w:instrText>
        </w:r>
        <w:r>
          <w:fldChar w:fldCharType="separate"/>
        </w:r>
        <w:r>
          <w:t>6</w:t>
        </w:r>
        <w:r>
          <w:fldChar w:fldCharType="end"/>
        </w:r>
      </w:hyperlink>
    </w:p>
    <w:p>
      <w:pPr>
        <w:pStyle w:val="TOC2"/>
        <w:tabs>
          <w:tab w:val="right" w:leader="dot" w:pos="8306"/>
        </w:tabs>
      </w:pPr>
      <w:hyperlink w:anchor="_Toc20965" w:history="1">
        <w:r>
          <w:rPr>
            <w:rFonts w:ascii="仿宋" w:eastAsia="仿宋" w:hAnsi="仿宋" w:cs="仿宋" w:hint="eastAsia"/>
            <w:lang w:eastAsia="zh-CN"/>
          </w:rPr>
          <w:t>(二)、用地控制指标</w:t>
        </w:r>
        <w:r>
          <w:tab/>
        </w:r>
        <w:r>
          <w:fldChar w:fldCharType="begin"/>
        </w:r>
        <w:r>
          <w:instrText xml:space="preserve"> PAGEREF _Toc20965 \h </w:instrText>
        </w:r>
        <w:r>
          <w:fldChar w:fldCharType="separate"/>
        </w:r>
        <w:r>
          <w:t>6</w:t>
        </w:r>
        <w:r>
          <w:fldChar w:fldCharType="end"/>
        </w:r>
      </w:hyperlink>
    </w:p>
    <w:p>
      <w:pPr>
        <w:pStyle w:val="TOC2"/>
        <w:tabs>
          <w:tab w:val="right" w:leader="dot" w:pos="8306"/>
        </w:tabs>
      </w:pPr>
      <w:hyperlink w:anchor="_Toc9415" w:history="1">
        <w:r>
          <w:rPr>
            <w:rFonts w:ascii="仿宋" w:eastAsia="仿宋" w:hAnsi="仿宋" w:cs="仿宋" w:hint="eastAsia"/>
            <w:lang w:eastAsia="zh-CN"/>
          </w:rPr>
          <w:t>(三)、节约用地措施</w:t>
        </w:r>
        <w:r>
          <w:tab/>
        </w:r>
        <w:r>
          <w:fldChar w:fldCharType="begin"/>
        </w:r>
        <w:r>
          <w:instrText xml:space="preserve"> PAGEREF _Toc9415 \h </w:instrText>
        </w:r>
        <w:r>
          <w:fldChar w:fldCharType="separate"/>
        </w:r>
        <w:r>
          <w:t>8</w:t>
        </w:r>
        <w:r>
          <w:fldChar w:fldCharType="end"/>
        </w:r>
      </w:hyperlink>
    </w:p>
    <w:p>
      <w:pPr>
        <w:pStyle w:val="TOC2"/>
        <w:tabs>
          <w:tab w:val="right" w:leader="dot" w:pos="8306"/>
        </w:tabs>
      </w:pPr>
      <w:hyperlink w:anchor="_Toc10562" w:history="1">
        <w:r>
          <w:rPr>
            <w:rFonts w:ascii="仿宋" w:eastAsia="仿宋" w:hAnsi="仿宋" w:cs="仿宋" w:hint="eastAsia"/>
            <w:lang w:eastAsia="zh-CN"/>
          </w:rPr>
          <w:t>(四)、总图布置方案</w:t>
        </w:r>
        <w:r>
          <w:tab/>
        </w:r>
        <w:r>
          <w:fldChar w:fldCharType="begin"/>
        </w:r>
        <w:r>
          <w:instrText xml:space="preserve"> PAGEREF _Toc10562 \h </w:instrText>
        </w:r>
        <w:r>
          <w:fldChar w:fldCharType="separate"/>
        </w:r>
        <w:r>
          <w:t>9</w:t>
        </w:r>
        <w:r>
          <w:fldChar w:fldCharType="end"/>
        </w:r>
      </w:hyperlink>
    </w:p>
    <w:p>
      <w:pPr>
        <w:pStyle w:val="TOC2"/>
        <w:tabs>
          <w:tab w:val="right" w:leader="dot" w:pos="8306"/>
        </w:tabs>
      </w:pPr>
      <w:hyperlink w:anchor="_Toc12002" w:history="1">
        <w:r>
          <w:rPr>
            <w:rFonts w:ascii="仿宋" w:eastAsia="仿宋" w:hAnsi="仿宋" w:cs="仿宋" w:hint="eastAsia"/>
            <w:lang w:eastAsia="zh-CN"/>
          </w:rPr>
          <w:t>(五)、选址综合评价</w:t>
        </w:r>
        <w:r>
          <w:tab/>
        </w:r>
        <w:r>
          <w:fldChar w:fldCharType="begin"/>
        </w:r>
        <w:r>
          <w:instrText xml:space="preserve"> PAGEREF _Toc12002 \h </w:instrText>
        </w:r>
        <w:r>
          <w:fldChar w:fldCharType="separate"/>
        </w:r>
        <w:r>
          <w:t>10</w:t>
        </w:r>
        <w:r>
          <w:fldChar w:fldCharType="end"/>
        </w:r>
      </w:hyperlink>
    </w:p>
    <w:p>
      <w:pPr>
        <w:pStyle w:val="TOC1"/>
        <w:tabs>
          <w:tab w:val="right" w:leader="dot" w:pos="8306"/>
        </w:tabs>
      </w:pPr>
      <w:hyperlink w:anchor="_Toc1408" w:history="1">
        <w:r>
          <w:rPr>
            <w:rFonts w:ascii="仿宋" w:eastAsia="仿宋" w:hAnsi="仿宋" w:cs="仿宋" w:hint="eastAsia"/>
            <w:lang w:eastAsia="zh-CN"/>
          </w:rPr>
          <w:t>三、外科用药项目可持续发展</w:t>
        </w:r>
        <w:r>
          <w:tab/>
        </w:r>
        <w:r>
          <w:fldChar w:fldCharType="begin"/>
        </w:r>
        <w:r>
          <w:instrText xml:space="preserve"> PAGEREF _Toc1408 \h </w:instrText>
        </w:r>
        <w:r>
          <w:fldChar w:fldCharType="separate"/>
        </w:r>
        <w:r>
          <w:t>11</w:t>
        </w:r>
        <w:r>
          <w:fldChar w:fldCharType="end"/>
        </w:r>
      </w:hyperlink>
    </w:p>
    <w:p>
      <w:pPr>
        <w:pStyle w:val="TOC2"/>
        <w:tabs>
          <w:tab w:val="right" w:leader="dot" w:pos="8306"/>
        </w:tabs>
      </w:pPr>
      <w:hyperlink w:anchor="_Toc10520" w:history="1">
        <w:r>
          <w:rPr>
            <w:rFonts w:ascii="仿宋" w:eastAsia="仿宋" w:hAnsi="仿宋" w:cs="仿宋" w:hint="eastAsia"/>
            <w:lang w:eastAsia="zh-CN"/>
          </w:rPr>
          <w:t>(一)、可持续战略与实践</w:t>
        </w:r>
        <w:r>
          <w:tab/>
        </w:r>
        <w:r>
          <w:fldChar w:fldCharType="begin"/>
        </w:r>
        <w:r>
          <w:instrText xml:space="preserve"> PAGEREF _Toc10520 \h </w:instrText>
        </w:r>
        <w:r>
          <w:fldChar w:fldCharType="separate"/>
        </w:r>
        <w:r>
          <w:t>11</w:t>
        </w:r>
        <w:r>
          <w:fldChar w:fldCharType="end"/>
        </w:r>
      </w:hyperlink>
    </w:p>
    <w:p>
      <w:pPr>
        <w:pStyle w:val="TOC2"/>
        <w:tabs>
          <w:tab w:val="right" w:leader="dot" w:pos="8306"/>
        </w:tabs>
      </w:pPr>
      <w:hyperlink w:anchor="_Toc28198" w:history="1">
        <w:r>
          <w:rPr>
            <w:rFonts w:ascii="仿宋" w:eastAsia="仿宋" w:hAnsi="仿宋" w:cs="仿宋" w:hint="eastAsia"/>
            <w:lang w:eastAsia="zh-CN"/>
          </w:rPr>
          <w:t>(二)、环保与社会责任</w:t>
        </w:r>
        <w:r>
          <w:tab/>
        </w:r>
        <w:r>
          <w:fldChar w:fldCharType="begin"/>
        </w:r>
        <w:r>
          <w:instrText xml:space="preserve"> PAGEREF _Toc28198 \h </w:instrText>
        </w:r>
        <w:r>
          <w:fldChar w:fldCharType="separate"/>
        </w:r>
        <w:r>
          <w:t>12</w:t>
        </w:r>
        <w:r>
          <w:fldChar w:fldCharType="end"/>
        </w:r>
      </w:hyperlink>
    </w:p>
    <w:p>
      <w:pPr>
        <w:pStyle w:val="TOC1"/>
        <w:tabs>
          <w:tab w:val="right" w:leader="dot" w:pos="8306"/>
        </w:tabs>
      </w:pPr>
      <w:hyperlink w:anchor="_Toc23789" w:history="1">
        <w:r>
          <w:rPr>
            <w:rFonts w:ascii="仿宋" w:eastAsia="仿宋" w:hAnsi="仿宋" w:cs="仿宋" w:hint="eastAsia"/>
            <w:lang w:eastAsia="zh-CN"/>
          </w:rPr>
          <w:t>四、外科用药项目建设单位说明</w:t>
        </w:r>
        <w:r>
          <w:tab/>
        </w:r>
        <w:r>
          <w:fldChar w:fldCharType="begin"/>
        </w:r>
        <w:r>
          <w:instrText xml:space="preserve"> PAGEREF _Toc23789 \h </w:instrText>
        </w:r>
        <w:r>
          <w:fldChar w:fldCharType="separate"/>
        </w:r>
        <w:r>
          <w:t>13</w:t>
        </w:r>
        <w:r>
          <w:fldChar w:fldCharType="end"/>
        </w:r>
      </w:hyperlink>
    </w:p>
    <w:p>
      <w:pPr>
        <w:pStyle w:val="TOC2"/>
        <w:tabs>
          <w:tab w:val="right" w:leader="dot" w:pos="8306"/>
        </w:tabs>
      </w:pPr>
      <w:hyperlink w:anchor="_Toc11891" w:history="1">
        <w:r>
          <w:rPr>
            <w:rFonts w:ascii="仿宋" w:eastAsia="仿宋" w:hAnsi="仿宋" w:cs="仿宋" w:hint="eastAsia"/>
            <w:lang w:eastAsia="zh-CN"/>
          </w:rPr>
          <w:t>(一)、外科用药项目承办单位基本情况</w:t>
        </w:r>
        <w:r>
          <w:tab/>
        </w:r>
        <w:r>
          <w:fldChar w:fldCharType="begin"/>
        </w:r>
        <w:r>
          <w:instrText xml:space="preserve"> PAGEREF _Toc11891 \h </w:instrText>
        </w:r>
        <w:r>
          <w:fldChar w:fldCharType="separate"/>
        </w:r>
        <w:r>
          <w:t>13</w:t>
        </w:r>
        <w:r>
          <w:fldChar w:fldCharType="end"/>
        </w:r>
      </w:hyperlink>
    </w:p>
    <w:p>
      <w:pPr>
        <w:pStyle w:val="TOC2"/>
        <w:tabs>
          <w:tab w:val="right" w:leader="dot" w:pos="8306"/>
        </w:tabs>
      </w:pPr>
      <w:hyperlink w:anchor="_Toc6467" w:history="1">
        <w:r>
          <w:rPr>
            <w:rFonts w:ascii="仿宋" w:eastAsia="仿宋" w:hAnsi="仿宋" w:cs="仿宋" w:hint="eastAsia"/>
            <w:lang w:eastAsia="zh-CN"/>
          </w:rPr>
          <w:t>(二)、公司经济效益分析</w:t>
        </w:r>
        <w:r>
          <w:tab/>
        </w:r>
        <w:r>
          <w:fldChar w:fldCharType="begin"/>
        </w:r>
        <w:r>
          <w:instrText xml:space="preserve"> PAGEREF _Toc6467 \h </w:instrText>
        </w:r>
        <w:r>
          <w:fldChar w:fldCharType="separate"/>
        </w:r>
        <w:r>
          <w:t>13</w:t>
        </w:r>
        <w:r>
          <w:fldChar w:fldCharType="end"/>
        </w:r>
      </w:hyperlink>
    </w:p>
    <w:p>
      <w:pPr>
        <w:pStyle w:val="TOC1"/>
        <w:tabs>
          <w:tab w:val="right" w:leader="dot" w:pos="8306"/>
        </w:tabs>
      </w:pPr>
      <w:hyperlink w:anchor="_Toc20441" w:history="1">
        <w:r>
          <w:rPr>
            <w:rFonts w:ascii="仿宋" w:eastAsia="仿宋" w:hAnsi="仿宋" w:cs="仿宋" w:hint="eastAsia"/>
            <w:lang w:eastAsia="zh-CN"/>
          </w:rPr>
          <w:t>五、工艺说明</w:t>
        </w:r>
        <w:r>
          <w:tab/>
        </w:r>
        <w:r>
          <w:fldChar w:fldCharType="begin"/>
        </w:r>
        <w:r>
          <w:instrText xml:space="preserve"> PAGEREF _Toc20441 \h </w:instrText>
        </w:r>
        <w:r>
          <w:fldChar w:fldCharType="separate"/>
        </w:r>
        <w:r>
          <w:t>14</w:t>
        </w:r>
        <w:r>
          <w:fldChar w:fldCharType="end"/>
        </w:r>
      </w:hyperlink>
    </w:p>
    <w:p>
      <w:pPr>
        <w:pStyle w:val="TOC2"/>
        <w:tabs>
          <w:tab w:val="right" w:leader="dot" w:pos="8306"/>
        </w:tabs>
      </w:pPr>
      <w:hyperlink w:anchor="_Toc18296" w:history="1">
        <w:r>
          <w:rPr>
            <w:rFonts w:ascii="仿宋" w:eastAsia="仿宋" w:hAnsi="仿宋" w:cs="仿宋" w:hint="eastAsia"/>
            <w:lang w:eastAsia="zh-CN"/>
          </w:rPr>
          <w:t>(一)、技术管理特点</w:t>
        </w:r>
        <w:r>
          <w:tab/>
        </w:r>
        <w:r>
          <w:fldChar w:fldCharType="begin"/>
        </w:r>
        <w:r>
          <w:instrText xml:space="preserve"> PAGEREF _Toc18296 \h </w:instrText>
        </w:r>
        <w:r>
          <w:fldChar w:fldCharType="separate"/>
        </w:r>
        <w:r>
          <w:t>14</w:t>
        </w:r>
        <w:r>
          <w:fldChar w:fldCharType="end"/>
        </w:r>
      </w:hyperlink>
    </w:p>
    <w:p>
      <w:pPr>
        <w:pStyle w:val="TOC2"/>
        <w:tabs>
          <w:tab w:val="right" w:leader="dot" w:pos="8306"/>
        </w:tabs>
      </w:pPr>
      <w:hyperlink w:anchor="_Toc19755" w:history="1">
        <w:r>
          <w:rPr>
            <w:rFonts w:ascii="仿宋" w:eastAsia="仿宋" w:hAnsi="仿宋" w:cs="仿宋" w:hint="eastAsia"/>
            <w:lang w:eastAsia="zh-CN"/>
          </w:rPr>
          <w:t>(二)、外科用药项目工艺技术设计方案</w:t>
        </w:r>
        <w:r>
          <w:tab/>
        </w:r>
        <w:r>
          <w:fldChar w:fldCharType="begin"/>
        </w:r>
        <w:r>
          <w:instrText xml:space="preserve"> PAGEREF _Toc19755 \h </w:instrText>
        </w:r>
        <w:r>
          <w:fldChar w:fldCharType="separate"/>
        </w:r>
        <w:r>
          <w:t>16</w:t>
        </w:r>
        <w:r>
          <w:fldChar w:fldCharType="end"/>
        </w:r>
      </w:hyperlink>
    </w:p>
    <w:p>
      <w:pPr>
        <w:pStyle w:val="TOC2"/>
        <w:tabs>
          <w:tab w:val="right" w:leader="dot" w:pos="8306"/>
        </w:tabs>
      </w:pPr>
      <w:hyperlink w:anchor="_Toc31313" w:history="1">
        <w:r>
          <w:rPr>
            <w:rFonts w:ascii="仿宋" w:eastAsia="仿宋" w:hAnsi="仿宋" w:cs="仿宋" w:hint="eastAsia"/>
            <w:lang w:eastAsia="zh-CN"/>
          </w:rPr>
          <w:t>(三)、设备选型方案</w:t>
        </w:r>
        <w:r>
          <w:tab/>
        </w:r>
        <w:r>
          <w:fldChar w:fldCharType="begin"/>
        </w:r>
        <w:r>
          <w:instrText xml:space="preserve"> PAGEREF _Toc31313 \h </w:instrText>
        </w:r>
        <w:r>
          <w:fldChar w:fldCharType="separate"/>
        </w:r>
        <w:r>
          <w:t>17</w:t>
        </w:r>
        <w:r>
          <w:fldChar w:fldCharType="end"/>
        </w:r>
      </w:hyperlink>
    </w:p>
    <w:p>
      <w:pPr>
        <w:pStyle w:val="TOC1"/>
        <w:tabs>
          <w:tab w:val="right" w:leader="dot" w:pos="8306"/>
        </w:tabs>
      </w:pPr>
      <w:hyperlink w:anchor="_Toc27729" w:history="1">
        <w:r>
          <w:rPr>
            <w:rFonts w:ascii="仿宋" w:eastAsia="仿宋" w:hAnsi="仿宋" w:cs="仿宋" w:hint="eastAsia"/>
            <w:lang w:eastAsia="zh-CN"/>
          </w:rPr>
          <w:t>六、市场分析、调研</w:t>
        </w:r>
        <w:r>
          <w:tab/>
        </w:r>
        <w:r>
          <w:fldChar w:fldCharType="begin"/>
        </w:r>
        <w:r>
          <w:instrText xml:space="preserve"> PAGEREF _Toc27729 \h </w:instrText>
        </w:r>
        <w:r>
          <w:fldChar w:fldCharType="separate"/>
        </w:r>
        <w:r>
          <w:t>18</w:t>
        </w:r>
        <w:r>
          <w:fldChar w:fldCharType="end"/>
        </w:r>
      </w:hyperlink>
    </w:p>
    <w:p>
      <w:pPr>
        <w:pStyle w:val="TOC2"/>
        <w:tabs>
          <w:tab w:val="right" w:leader="dot" w:pos="8306"/>
        </w:tabs>
      </w:pPr>
      <w:hyperlink w:anchor="_Toc19819" w:history="1">
        <w:r>
          <w:rPr>
            <w:rFonts w:ascii="仿宋" w:eastAsia="仿宋" w:hAnsi="仿宋" w:cs="仿宋" w:hint="eastAsia"/>
            <w:lang w:eastAsia="zh-CN"/>
          </w:rPr>
          <w:t>(一)、外科用药行业分析</w:t>
        </w:r>
        <w:r>
          <w:tab/>
        </w:r>
        <w:r>
          <w:fldChar w:fldCharType="begin"/>
        </w:r>
        <w:r>
          <w:instrText xml:space="preserve"> PAGEREF _Toc19819 \h </w:instrText>
        </w:r>
        <w:r>
          <w:fldChar w:fldCharType="separate"/>
        </w:r>
        <w:r>
          <w:t>18</w:t>
        </w:r>
        <w:r>
          <w:fldChar w:fldCharType="end"/>
        </w:r>
      </w:hyperlink>
    </w:p>
    <w:p>
      <w:pPr>
        <w:pStyle w:val="TOC2"/>
        <w:tabs>
          <w:tab w:val="right" w:leader="dot" w:pos="8306"/>
        </w:tabs>
      </w:pPr>
      <w:hyperlink w:anchor="_Toc23167" w:history="1">
        <w:r>
          <w:rPr>
            <w:rFonts w:ascii="仿宋" w:eastAsia="仿宋" w:hAnsi="仿宋" w:cs="仿宋" w:hint="eastAsia"/>
            <w:lang w:eastAsia="zh-CN"/>
          </w:rPr>
          <w:t>(二)、外科用药市场分析预测</w:t>
        </w:r>
        <w:r>
          <w:tab/>
        </w:r>
        <w:r>
          <w:fldChar w:fldCharType="begin"/>
        </w:r>
        <w:r>
          <w:instrText xml:space="preserve"> PAGEREF _Toc23167 \h </w:instrText>
        </w:r>
        <w:r>
          <w:fldChar w:fldCharType="separate"/>
        </w:r>
        <w:r>
          <w:t>19</w:t>
        </w:r>
        <w:r>
          <w:fldChar w:fldCharType="end"/>
        </w:r>
      </w:hyperlink>
    </w:p>
    <w:p>
      <w:pPr>
        <w:pStyle w:val="TOC1"/>
        <w:tabs>
          <w:tab w:val="right" w:leader="dot" w:pos="8306"/>
        </w:tabs>
      </w:pPr>
      <w:hyperlink w:anchor="_Toc24842" w:history="1">
        <w:r>
          <w:rPr>
            <w:rFonts w:ascii="仿宋" w:eastAsia="仿宋" w:hAnsi="仿宋" w:cs="仿宋" w:hint="eastAsia"/>
            <w:lang w:eastAsia="zh-CN"/>
          </w:rPr>
          <w:t>七、外科用药项目社会影响</w:t>
        </w:r>
        <w:r>
          <w:tab/>
        </w:r>
        <w:r>
          <w:fldChar w:fldCharType="begin"/>
        </w:r>
        <w:r>
          <w:instrText xml:space="preserve"> PAGEREF _Toc24842 \h </w:instrText>
        </w:r>
        <w:r>
          <w:fldChar w:fldCharType="separate"/>
        </w:r>
        <w:r>
          <w:t>20</w:t>
        </w:r>
        <w:r>
          <w:fldChar w:fldCharType="end"/>
        </w:r>
      </w:hyperlink>
    </w:p>
    <w:p>
      <w:pPr>
        <w:pStyle w:val="TOC2"/>
        <w:tabs>
          <w:tab w:val="right" w:leader="dot" w:pos="8306"/>
        </w:tabs>
      </w:pPr>
      <w:hyperlink w:anchor="_Toc18242" w:history="1">
        <w:r>
          <w:rPr>
            <w:rFonts w:ascii="仿宋" w:eastAsia="仿宋" w:hAnsi="仿宋" w:cs="仿宋" w:hint="eastAsia"/>
            <w:lang w:eastAsia="zh-CN"/>
          </w:rPr>
          <w:t>(一)、社会责任与义务</w:t>
        </w:r>
        <w:r>
          <w:tab/>
        </w:r>
        <w:r>
          <w:fldChar w:fldCharType="begin"/>
        </w:r>
        <w:r>
          <w:instrText xml:space="preserve"> PAGEREF _Toc18242 \h </w:instrText>
        </w:r>
        <w:r>
          <w:fldChar w:fldCharType="separate"/>
        </w:r>
        <w:r>
          <w:t>20</w:t>
        </w:r>
        <w:r>
          <w:fldChar w:fldCharType="end"/>
        </w:r>
      </w:hyperlink>
    </w:p>
    <w:p>
      <w:pPr>
        <w:pStyle w:val="TOC2"/>
        <w:tabs>
          <w:tab w:val="right" w:leader="dot" w:pos="8306"/>
        </w:tabs>
      </w:pPr>
      <w:hyperlink w:anchor="_Toc23930" w:history="1">
        <w:r>
          <w:rPr>
            <w:rFonts w:ascii="仿宋" w:eastAsia="仿宋" w:hAnsi="仿宋" w:cs="仿宋" w:hint="eastAsia"/>
            <w:lang w:eastAsia="zh-CN"/>
          </w:rPr>
          <w:t>(二)、社会参与与沟通</w:t>
        </w:r>
        <w:r>
          <w:tab/>
        </w:r>
        <w:r>
          <w:fldChar w:fldCharType="begin"/>
        </w:r>
        <w:r>
          <w:instrText xml:space="preserve"> PAGEREF _Toc23930 \h </w:instrText>
        </w:r>
        <w:r>
          <w:fldChar w:fldCharType="separate"/>
        </w:r>
        <w:r>
          <w:t>20</w:t>
        </w:r>
        <w:r>
          <w:fldChar w:fldCharType="end"/>
        </w:r>
      </w:hyperlink>
    </w:p>
    <w:p>
      <w:pPr>
        <w:pStyle w:val="TOC1"/>
        <w:tabs>
          <w:tab w:val="right" w:leader="dot" w:pos="8306"/>
        </w:tabs>
      </w:pPr>
      <w:hyperlink w:anchor="_Toc23781" w:history="1">
        <w:r>
          <w:rPr>
            <w:rFonts w:ascii="仿宋" w:eastAsia="仿宋" w:hAnsi="仿宋" w:cs="仿宋" w:hint="eastAsia"/>
            <w:lang w:eastAsia="zh-CN"/>
          </w:rPr>
          <w:t>八、外科用药项目计划安排</w:t>
        </w:r>
        <w:r>
          <w:tab/>
        </w:r>
        <w:r>
          <w:fldChar w:fldCharType="begin"/>
        </w:r>
        <w:r>
          <w:instrText xml:space="preserve"> PAGEREF _Toc23781 \h </w:instrText>
        </w:r>
        <w:r>
          <w:fldChar w:fldCharType="separate"/>
        </w:r>
        <w:r>
          <w:t>21</w:t>
        </w:r>
        <w:r>
          <w:fldChar w:fldCharType="end"/>
        </w:r>
      </w:hyperlink>
    </w:p>
    <w:p>
      <w:pPr>
        <w:pStyle w:val="TOC2"/>
        <w:tabs>
          <w:tab w:val="right" w:leader="dot" w:pos="8306"/>
        </w:tabs>
      </w:pPr>
      <w:hyperlink w:anchor="_Toc606" w:history="1">
        <w:r>
          <w:rPr>
            <w:rFonts w:ascii="仿宋" w:eastAsia="仿宋" w:hAnsi="仿宋" w:cs="仿宋" w:hint="eastAsia"/>
            <w:lang w:eastAsia="zh-CN"/>
          </w:rPr>
          <w:t>(一)、建设周期</w:t>
        </w:r>
        <w:r>
          <w:tab/>
        </w:r>
        <w:r>
          <w:fldChar w:fldCharType="begin"/>
        </w:r>
        <w:r>
          <w:instrText xml:space="preserve"> PAGEREF _Toc606 \h </w:instrText>
        </w:r>
        <w:r>
          <w:fldChar w:fldCharType="separate"/>
        </w:r>
        <w:r>
          <w:t>21</w:t>
        </w:r>
        <w:r>
          <w:fldChar w:fldCharType="end"/>
        </w:r>
      </w:hyperlink>
    </w:p>
    <w:p>
      <w:pPr>
        <w:pStyle w:val="TOC2"/>
        <w:tabs>
          <w:tab w:val="right" w:leader="dot" w:pos="8306"/>
        </w:tabs>
      </w:pPr>
      <w:hyperlink w:anchor="_Toc10483" w:history="1">
        <w:r>
          <w:rPr>
            <w:rFonts w:ascii="仿宋" w:eastAsia="仿宋" w:hAnsi="仿宋" w:cs="仿宋" w:hint="eastAsia"/>
            <w:lang w:eastAsia="zh-CN"/>
          </w:rPr>
          <w:t>(二)、建设进度</w:t>
        </w:r>
        <w:r>
          <w:tab/>
        </w:r>
        <w:r>
          <w:fldChar w:fldCharType="begin"/>
        </w:r>
        <w:r>
          <w:instrText xml:space="preserve"> PAGEREF _Toc10483 \h </w:instrText>
        </w:r>
        <w:r>
          <w:fldChar w:fldCharType="separate"/>
        </w:r>
        <w:r>
          <w:t>22</w:t>
        </w:r>
        <w:r>
          <w:fldChar w:fldCharType="end"/>
        </w:r>
      </w:hyperlink>
    </w:p>
    <w:p>
      <w:pPr>
        <w:pStyle w:val="TOC2"/>
        <w:tabs>
          <w:tab w:val="right" w:leader="dot" w:pos="8306"/>
        </w:tabs>
      </w:pPr>
      <w:hyperlink w:anchor="_Toc10663" w:history="1">
        <w:r>
          <w:rPr>
            <w:rFonts w:ascii="仿宋" w:eastAsia="仿宋" w:hAnsi="仿宋" w:cs="仿宋" w:hint="eastAsia"/>
            <w:lang w:eastAsia="zh-CN"/>
          </w:rPr>
          <w:t>(三)、进度安排注意事项</w:t>
        </w:r>
        <w:r>
          <w:tab/>
        </w:r>
        <w:r>
          <w:fldChar w:fldCharType="begin"/>
        </w:r>
        <w:r>
          <w:instrText xml:space="preserve"> PAGEREF _Toc10663 \h </w:instrText>
        </w:r>
        <w:r>
          <w:fldChar w:fldCharType="separate"/>
        </w:r>
        <w:r>
          <w:t>23</w:t>
        </w:r>
        <w:r>
          <w:fldChar w:fldCharType="end"/>
        </w:r>
      </w:hyperlink>
    </w:p>
    <w:p>
      <w:pPr>
        <w:pStyle w:val="TOC2"/>
        <w:tabs>
          <w:tab w:val="right" w:leader="dot" w:pos="8306"/>
        </w:tabs>
      </w:pPr>
      <w:hyperlink w:anchor="_Toc24038" w:history="1">
        <w:r>
          <w:rPr>
            <w:rFonts w:ascii="仿宋" w:eastAsia="仿宋" w:hAnsi="仿宋" w:cs="仿宋" w:hint="eastAsia"/>
            <w:lang w:eastAsia="zh-CN"/>
          </w:rPr>
          <w:t>(四)、人力资源配置</w:t>
        </w:r>
        <w:r>
          <w:tab/>
        </w:r>
        <w:r>
          <w:fldChar w:fldCharType="begin"/>
        </w:r>
        <w:r>
          <w:instrText xml:space="preserve"> PAGEREF _Toc24038 \h </w:instrText>
        </w:r>
        <w:r>
          <w:fldChar w:fldCharType="separate"/>
        </w:r>
        <w:r>
          <w:t>25</w:t>
        </w:r>
        <w:r>
          <w:fldChar w:fldCharType="end"/>
        </w:r>
      </w:hyperlink>
    </w:p>
    <w:p>
      <w:pPr>
        <w:pStyle w:val="TOC1"/>
        <w:tabs>
          <w:tab w:val="right" w:leader="dot" w:pos="8306"/>
        </w:tabs>
      </w:pPr>
      <w:hyperlink w:anchor="_Toc8964" w:history="1">
        <w:r>
          <w:rPr>
            <w:rFonts w:ascii="仿宋" w:eastAsia="仿宋" w:hAnsi="仿宋" w:cs="仿宋" w:hint="eastAsia"/>
            <w:lang w:eastAsia="zh-CN"/>
          </w:rPr>
          <w:t>九、外科用药项目环境影响分析</w:t>
        </w:r>
        <w:r>
          <w:tab/>
        </w:r>
        <w:r>
          <w:fldChar w:fldCharType="begin"/>
        </w:r>
        <w:r>
          <w:instrText xml:space="preserve"> PAGEREF _Toc8964 \h </w:instrText>
        </w:r>
        <w:r>
          <w:fldChar w:fldCharType="separate"/>
        </w:r>
        <w:r>
          <w:t>26</w:t>
        </w:r>
        <w:r>
          <w:fldChar w:fldCharType="end"/>
        </w:r>
      </w:hyperlink>
    </w:p>
    <w:p>
      <w:pPr>
        <w:pStyle w:val="TOC2"/>
        <w:tabs>
          <w:tab w:val="right" w:leader="dot" w:pos="8306"/>
        </w:tabs>
      </w:pPr>
      <w:hyperlink w:anchor="_Toc24394" w:history="1">
        <w:r>
          <w:rPr>
            <w:rFonts w:ascii="仿宋" w:eastAsia="仿宋" w:hAnsi="仿宋" w:cs="仿宋" w:hint="eastAsia"/>
            <w:lang w:eastAsia="zh-CN"/>
          </w:rPr>
          <w:t>(一)、建设区域环境质量现状</w:t>
        </w:r>
        <w:r>
          <w:tab/>
        </w:r>
        <w:r>
          <w:fldChar w:fldCharType="begin"/>
        </w:r>
        <w:r>
          <w:instrText xml:space="preserve"> PAGEREF _Toc24394 \h </w:instrText>
        </w:r>
        <w:r>
          <w:fldChar w:fldCharType="separate"/>
        </w:r>
        <w:r>
          <w:t>26</w:t>
        </w:r>
        <w:r>
          <w:fldChar w:fldCharType="end"/>
        </w:r>
      </w:hyperlink>
    </w:p>
    <w:p>
      <w:pPr>
        <w:pStyle w:val="TOC2"/>
        <w:tabs>
          <w:tab w:val="right" w:leader="dot" w:pos="8306"/>
        </w:tabs>
      </w:pPr>
      <w:hyperlink w:anchor="_Toc13320" w:history="1">
        <w:r>
          <w:rPr>
            <w:rFonts w:ascii="仿宋" w:eastAsia="仿宋" w:hAnsi="仿宋" w:cs="仿宋" w:hint="eastAsia"/>
            <w:lang w:eastAsia="zh-CN"/>
          </w:rPr>
          <w:t>(二)、建设期环境保护</w:t>
        </w:r>
        <w:r>
          <w:tab/>
        </w:r>
        <w:r>
          <w:fldChar w:fldCharType="begin"/>
        </w:r>
        <w:r>
          <w:instrText xml:space="preserve"> PAGEREF _Toc13320 \h </w:instrText>
        </w:r>
        <w:r>
          <w:fldChar w:fldCharType="separate"/>
        </w:r>
        <w:r>
          <w:t>27</w:t>
        </w:r>
        <w:r>
          <w:fldChar w:fldCharType="end"/>
        </w:r>
      </w:hyperlink>
    </w:p>
    <w:p>
      <w:pPr>
        <w:pStyle w:val="TOC2"/>
        <w:tabs>
          <w:tab w:val="right" w:leader="dot" w:pos="8306"/>
        </w:tabs>
      </w:pPr>
      <w:hyperlink w:anchor="_Toc21455" w:history="1">
        <w:r>
          <w:rPr>
            <w:rFonts w:ascii="仿宋" w:eastAsia="仿宋" w:hAnsi="仿宋" w:cs="仿宋" w:hint="eastAsia"/>
            <w:lang w:eastAsia="zh-CN"/>
          </w:rPr>
          <w:t>(三)、运营期环境保护</w:t>
        </w:r>
        <w:r>
          <w:tab/>
        </w:r>
        <w:r>
          <w:fldChar w:fldCharType="begin"/>
        </w:r>
        <w:r>
          <w:instrText xml:space="preserve"> PAGEREF _Toc21455 \h </w:instrText>
        </w:r>
        <w:r>
          <w:fldChar w:fldCharType="separate"/>
        </w:r>
        <w:r>
          <w:t>28</w:t>
        </w:r>
        <w:r>
          <w:fldChar w:fldCharType="end"/>
        </w:r>
      </w:hyperlink>
    </w:p>
    <w:p>
      <w:pPr>
        <w:pStyle w:val="TOC2"/>
        <w:tabs>
          <w:tab w:val="right" w:leader="dot" w:pos="8306"/>
        </w:tabs>
      </w:pPr>
      <w:hyperlink w:anchor="_Toc10849" w:history="1">
        <w:r>
          <w:rPr>
            <w:rFonts w:ascii="仿宋" w:eastAsia="仿宋" w:hAnsi="仿宋" w:cs="仿宋" w:hint="eastAsia"/>
            <w:lang w:eastAsia="zh-CN"/>
          </w:rPr>
          <w:t>(四)、外科用药项目建设对区域经济的影响</w:t>
        </w:r>
        <w:r>
          <w:tab/>
        </w:r>
        <w:r>
          <w:fldChar w:fldCharType="begin"/>
        </w:r>
        <w:r>
          <w:instrText xml:space="preserve"> PAGEREF _Toc10849 \h </w:instrText>
        </w:r>
        <w:r>
          <w:fldChar w:fldCharType="separate"/>
        </w:r>
        <w:r>
          <w:t>30</w:t>
        </w:r>
        <w:r>
          <w:fldChar w:fldCharType="end"/>
        </w:r>
      </w:hyperlink>
    </w:p>
    <w:p>
      <w:pPr>
        <w:pStyle w:val="TOC2"/>
        <w:tabs>
          <w:tab w:val="right" w:leader="dot" w:pos="8306"/>
        </w:tabs>
      </w:pPr>
      <w:hyperlink w:anchor="_Toc5416" w:history="1">
        <w:r>
          <w:rPr>
            <w:rFonts w:ascii="仿宋" w:eastAsia="仿宋" w:hAnsi="仿宋" w:cs="仿宋" w:hint="eastAsia"/>
            <w:lang w:eastAsia="zh-CN"/>
          </w:rPr>
          <w:t>(五)、废弃物处理</w:t>
        </w:r>
        <w:r>
          <w:tab/>
        </w:r>
        <w:r>
          <w:fldChar w:fldCharType="begin"/>
        </w:r>
        <w:r>
          <w:instrText xml:space="preserve"> PAGEREF _Toc5416 \h </w:instrText>
        </w:r>
        <w:r>
          <w:fldChar w:fldCharType="separate"/>
        </w:r>
        <w:r>
          <w:t>31</w:t>
        </w:r>
        <w:r>
          <w:fldChar w:fldCharType="end"/>
        </w:r>
      </w:hyperlink>
    </w:p>
    <w:p>
      <w:pPr>
        <w:pStyle w:val="TOC2"/>
        <w:tabs>
          <w:tab w:val="right" w:leader="dot" w:pos="8306"/>
        </w:tabs>
      </w:pPr>
      <w:hyperlink w:anchor="_Toc6347" w:history="1">
        <w:r>
          <w:rPr>
            <w:rFonts w:ascii="仿宋" w:eastAsia="仿宋" w:hAnsi="仿宋" w:cs="仿宋" w:hint="eastAsia"/>
            <w:lang w:eastAsia="zh-CN"/>
          </w:rPr>
          <w:t>(六)、特殊环境影响分析</w:t>
        </w:r>
        <w:r>
          <w:tab/>
        </w:r>
        <w:r>
          <w:fldChar w:fldCharType="begin"/>
        </w:r>
        <w:r>
          <w:instrText xml:space="preserve"> PAGEREF _Toc6347 \h </w:instrText>
        </w:r>
        <w:r>
          <w:fldChar w:fldCharType="separate"/>
        </w:r>
        <w:r>
          <w:t>33</w:t>
        </w:r>
        <w:r>
          <w:fldChar w:fldCharType="end"/>
        </w:r>
      </w:hyperlink>
    </w:p>
    <w:p>
      <w:pPr>
        <w:pStyle w:val="TOC2"/>
        <w:tabs>
          <w:tab w:val="right" w:leader="dot" w:pos="8306"/>
        </w:tabs>
      </w:pPr>
      <w:hyperlink w:anchor="_Toc21418" w:history="1">
        <w:r>
          <w:rPr>
            <w:rFonts w:ascii="仿宋" w:eastAsia="仿宋" w:hAnsi="仿宋" w:cs="仿宋" w:hint="eastAsia"/>
            <w:lang w:eastAsia="zh-CN"/>
          </w:rPr>
          <w:t>(七)、清洁生产</w:t>
        </w:r>
        <w:r>
          <w:tab/>
        </w:r>
        <w:r>
          <w:fldChar w:fldCharType="begin"/>
        </w:r>
        <w:r>
          <w:instrText xml:space="preserve"> PAGEREF _Toc21418 \h </w:instrText>
        </w:r>
        <w:r>
          <w:fldChar w:fldCharType="separate"/>
        </w:r>
        <w:r>
          <w:t>34</w:t>
        </w:r>
        <w:r>
          <w:fldChar w:fldCharType="end"/>
        </w:r>
      </w:hyperlink>
    </w:p>
    <w:p>
      <w:pPr>
        <w:pStyle w:val="TOC2"/>
        <w:tabs>
          <w:tab w:val="right" w:leader="dot" w:pos="8306"/>
        </w:tabs>
      </w:pPr>
      <w:hyperlink w:anchor="_Toc23723" w:history="1">
        <w:r>
          <w:rPr>
            <w:rFonts w:ascii="仿宋" w:eastAsia="仿宋" w:hAnsi="仿宋" w:cs="仿宋" w:hint="eastAsia"/>
            <w:lang w:eastAsia="zh-CN"/>
          </w:rPr>
          <w:t>(八)、环境保护综合评价</w:t>
        </w:r>
        <w:r>
          <w:tab/>
        </w:r>
        <w:r>
          <w:fldChar w:fldCharType="begin"/>
        </w:r>
        <w:r>
          <w:instrText xml:space="preserve"> PAGEREF _Toc23723 \h </w:instrText>
        </w:r>
        <w:r>
          <w:fldChar w:fldCharType="separate"/>
        </w:r>
        <w:r>
          <w:t>35</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3309" w:history="1">
        <w:r>
          <w:rPr>
            <w:rFonts w:ascii="仿宋" w:eastAsia="仿宋" w:hAnsi="仿宋" w:cs="仿宋" w:hint="eastAsia"/>
            <w:lang w:eastAsia="zh-CN"/>
          </w:rPr>
          <w:t>十、生产安全保护</w:t>
        </w:r>
        <w:r>
          <w:tab/>
        </w:r>
        <w:r>
          <w:fldChar w:fldCharType="begin"/>
        </w:r>
        <w:r>
          <w:instrText xml:space="preserve"> PAGEREF _Toc13309 \h </w:instrText>
        </w:r>
        <w:r>
          <w:fldChar w:fldCharType="separate"/>
        </w:r>
        <w:r>
          <w:t>36</w:t>
        </w:r>
        <w:r>
          <w:fldChar w:fldCharType="end"/>
        </w:r>
      </w:hyperlink>
    </w:p>
    <w:p>
      <w:pPr>
        <w:pStyle w:val="TOC2"/>
        <w:tabs>
          <w:tab w:val="right" w:leader="dot" w:pos="8306"/>
        </w:tabs>
      </w:pPr>
      <w:hyperlink w:anchor="_Toc14711" w:history="1">
        <w:r>
          <w:rPr>
            <w:rFonts w:ascii="仿宋" w:eastAsia="仿宋" w:hAnsi="仿宋" w:cs="仿宋" w:hint="eastAsia"/>
            <w:lang w:eastAsia="zh-CN"/>
          </w:rPr>
          <w:t>(一)、消防安全</w:t>
        </w:r>
        <w:r>
          <w:tab/>
        </w:r>
        <w:r>
          <w:fldChar w:fldCharType="begin"/>
        </w:r>
        <w:r>
          <w:instrText xml:space="preserve"> PAGEREF _Toc14711 \h </w:instrText>
        </w:r>
        <w:r>
          <w:fldChar w:fldCharType="separate"/>
        </w:r>
        <w:r>
          <w:t>36</w:t>
        </w:r>
        <w:r>
          <w:fldChar w:fldCharType="end"/>
        </w:r>
      </w:hyperlink>
    </w:p>
    <w:p>
      <w:pPr>
        <w:pStyle w:val="TOC2"/>
        <w:tabs>
          <w:tab w:val="right" w:leader="dot" w:pos="8306"/>
        </w:tabs>
      </w:pPr>
      <w:hyperlink w:anchor="_Toc8044" w:history="1">
        <w:r>
          <w:rPr>
            <w:rFonts w:ascii="仿宋" w:eastAsia="仿宋" w:hAnsi="仿宋" w:cs="仿宋" w:hint="eastAsia"/>
            <w:lang w:eastAsia="zh-CN"/>
          </w:rPr>
          <w:t>(二)、防火防爆总图布置措施</w:t>
        </w:r>
        <w:r>
          <w:tab/>
        </w:r>
        <w:r>
          <w:fldChar w:fldCharType="begin"/>
        </w:r>
        <w:r>
          <w:instrText xml:space="preserve"> PAGEREF _Toc8044 \h </w:instrText>
        </w:r>
        <w:r>
          <w:fldChar w:fldCharType="separate"/>
        </w:r>
        <w:r>
          <w:t>38</w:t>
        </w:r>
        <w:r>
          <w:fldChar w:fldCharType="end"/>
        </w:r>
      </w:hyperlink>
    </w:p>
    <w:p>
      <w:pPr>
        <w:pStyle w:val="TOC2"/>
        <w:tabs>
          <w:tab w:val="right" w:leader="dot" w:pos="8306"/>
        </w:tabs>
      </w:pPr>
      <w:hyperlink w:anchor="_Toc78" w:history="1">
        <w:r>
          <w:rPr>
            <w:rFonts w:ascii="仿宋" w:eastAsia="仿宋" w:hAnsi="仿宋" w:cs="仿宋" w:hint="eastAsia"/>
            <w:lang w:eastAsia="zh-CN"/>
          </w:rPr>
          <w:t>(三)、自然灾害防范措施</w:t>
        </w:r>
        <w:r>
          <w:tab/>
        </w:r>
        <w:r>
          <w:fldChar w:fldCharType="begin"/>
        </w:r>
        <w:r>
          <w:instrText xml:space="preserve"> PAGEREF _Toc78 \h </w:instrText>
        </w:r>
        <w:r>
          <w:fldChar w:fldCharType="separate"/>
        </w:r>
        <w:r>
          <w:t>38</w:t>
        </w:r>
        <w:r>
          <w:fldChar w:fldCharType="end"/>
        </w:r>
      </w:hyperlink>
    </w:p>
    <w:p>
      <w:pPr>
        <w:pStyle w:val="TOC2"/>
        <w:tabs>
          <w:tab w:val="right" w:leader="dot" w:pos="8306"/>
        </w:tabs>
      </w:pPr>
      <w:hyperlink w:anchor="_Toc915" w:history="1">
        <w:r>
          <w:rPr>
            <w:rFonts w:ascii="仿宋" w:eastAsia="仿宋" w:hAnsi="仿宋" w:cs="仿宋" w:hint="eastAsia"/>
            <w:lang w:eastAsia="zh-CN"/>
          </w:rPr>
          <w:t>(四)、安全色及安全标志使用要求</w:t>
        </w:r>
        <w:r>
          <w:tab/>
        </w:r>
        <w:r>
          <w:fldChar w:fldCharType="begin"/>
        </w:r>
        <w:r>
          <w:instrText xml:space="preserve"> PAGEREF _Toc915 \h </w:instrText>
        </w:r>
        <w:r>
          <w:fldChar w:fldCharType="separate"/>
        </w:r>
        <w:r>
          <w:t>39</w:t>
        </w:r>
        <w:r>
          <w:fldChar w:fldCharType="end"/>
        </w:r>
      </w:hyperlink>
    </w:p>
    <w:p>
      <w:pPr>
        <w:pStyle w:val="TOC2"/>
        <w:tabs>
          <w:tab w:val="right" w:leader="dot" w:pos="8306"/>
        </w:tabs>
      </w:pPr>
      <w:hyperlink w:anchor="_Toc11636" w:history="1">
        <w:r>
          <w:rPr>
            <w:rFonts w:ascii="仿宋" w:eastAsia="仿宋" w:hAnsi="仿宋" w:cs="仿宋" w:hint="eastAsia"/>
            <w:lang w:eastAsia="zh-CN"/>
          </w:rPr>
          <w:t>(五)、防尘防毒措施</w:t>
        </w:r>
        <w:r>
          <w:tab/>
        </w:r>
        <w:r>
          <w:fldChar w:fldCharType="begin"/>
        </w:r>
        <w:r>
          <w:instrText xml:space="preserve"> PAGEREF _Toc11636 \h </w:instrText>
        </w:r>
        <w:r>
          <w:fldChar w:fldCharType="separate"/>
        </w:r>
        <w:r>
          <w:t>40</w:t>
        </w:r>
        <w:r>
          <w:fldChar w:fldCharType="end"/>
        </w:r>
      </w:hyperlink>
    </w:p>
    <w:p>
      <w:pPr>
        <w:pStyle w:val="TOC2"/>
        <w:tabs>
          <w:tab w:val="right" w:leader="dot" w:pos="8306"/>
        </w:tabs>
      </w:pPr>
      <w:hyperlink w:anchor="_Toc25712" w:history="1">
        <w:r>
          <w:rPr>
            <w:rFonts w:ascii="仿宋" w:eastAsia="仿宋" w:hAnsi="仿宋" w:cs="仿宋" w:hint="eastAsia"/>
            <w:lang w:eastAsia="zh-CN"/>
          </w:rPr>
          <w:t>(六)、防静电、触电防护及防雷措施</w:t>
        </w:r>
        <w:r>
          <w:tab/>
        </w:r>
        <w:r>
          <w:fldChar w:fldCharType="begin"/>
        </w:r>
        <w:r>
          <w:instrText xml:space="preserve"> PAGEREF _Toc25712 \h </w:instrText>
        </w:r>
        <w:r>
          <w:fldChar w:fldCharType="separate"/>
        </w:r>
        <w:r>
          <w:t>41</w:t>
        </w:r>
        <w:r>
          <w:fldChar w:fldCharType="end"/>
        </w:r>
      </w:hyperlink>
    </w:p>
    <w:p>
      <w:pPr>
        <w:pStyle w:val="TOC2"/>
        <w:tabs>
          <w:tab w:val="right" w:leader="dot" w:pos="8306"/>
        </w:tabs>
      </w:pPr>
      <w:hyperlink w:anchor="_Toc29327" w:history="1">
        <w:r>
          <w:rPr>
            <w:rFonts w:ascii="仿宋" w:eastAsia="仿宋" w:hAnsi="仿宋" w:cs="仿宋" w:hint="eastAsia"/>
            <w:lang w:eastAsia="zh-CN"/>
          </w:rPr>
          <w:t>(七)、机械设备安全保障措施</w:t>
        </w:r>
        <w:r>
          <w:tab/>
        </w:r>
        <w:r>
          <w:fldChar w:fldCharType="begin"/>
        </w:r>
        <w:r>
          <w:instrText xml:space="preserve"> PAGEREF _Toc29327 \h </w:instrText>
        </w:r>
        <w:r>
          <w:fldChar w:fldCharType="separate"/>
        </w:r>
        <w:r>
          <w:t>43</w:t>
        </w:r>
        <w:r>
          <w:fldChar w:fldCharType="end"/>
        </w:r>
      </w:hyperlink>
    </w:p>
    <w:p>
      <w:pPr>
        <w:pStyle w:val="TOC1"/>
        <w:tabs>
          <w:tab w:val="right" w:leader="dot" w:pos="8306"/>
        </w:tabs>
      </w:pPr>
      <w:hyperlink w:anchor="_Toc31790" w:history="1">
        <w:r>
          <w:rPr>
            <w:rFonts w:ascii="仿宋" w:eastAsia="仿宋" w:hAnsi="仿宋" w:cs="仿宋" w:hint="eastAsia"/>
            <w:lang w:eastAsia="zh-CN"/>
          </w:rPr>
          <w:t>十一、外科用药项目人力资源培养与发展</w:t>
        </w:r>
        <w:r>
          <w:tab/>
        </w:r>
        <w:r>
          <w:fldChar w:fldCharType="begin"/>
        </w:r>
        <w:r>
          <w:instrText xml:space="preserve"> PAGEREF _Toc31790 \h </w:instrText>
        </w:r>
        <w:r>
          <w:fldChar w:fldCharType="separate"/>
        </w:r>
        <w:r>
          <w:t>44</w:t>
        </w:r>
        <w:r>
          <w:fldChar w:fldCharType="end"/>
        </w:r>
      </w:hyperlink>
    </w:p>
    <w:p>
      <w:pPr>
        <w:pStyle w:val="TOC2"/>
        <w:tabs>
          <w:tab w:val="right" w:leader="dot" w:pos="8306"/>
        </w:tabs>
      </w:pPr>
      <w:hyperlink w:anchor="_Toc7118" w:history="1">
        <w:r>
          <w:rPr>
            <w:rFonts w:ascii="仿宋" w:eastAsia="仿宋" w:hAnsi="仿宋" w:cs="仿宋" w:hint="eastAsia"/>
            <w:lang w:eastAsia="zh-CN"/>
          </w:rPr>
          <w:t>(一)、人才需求与规划</w:t>
        </w:r>
        <w:r>
          <w:tab/>
        </w:r>
        <w:r>
          <w:fldChar w:fldCharType="begin"/>
        </w:r>
        <w:r>
          <w:instrText xml:space="preserve"> PAGEREF _Toc7118 \h </w:instrText>
        </w:r>
        <w:r>
          <w:fldChar w:fldCharType="separate"/>
        </w:r>
        <w:r>
          <w:t>44</w:t>
        </w:r>
        <w:r>
          <w:fldChar w:fldCharType="end"/>
        </w:r>
      </w:hyperlink>
    </w:p>
    <w:p>
      <w:pPr>
        <w:pStyle w:val="TOC2"/>
        <w:tabs>
          <w:tab w:val="right" w:leader="dot" w:pos="8306"/>
        </w:tabs>
      </w:pPr>
      <w:hyperlink w:anchor="_Toc15908" w:history="1">
        <w:r>
          <w:rPr>
            <w:rFonts w:ascii="仿宋" w:eastAsia="仿宋" w:hAnsi="仿宋" w:cs="仿宋" w:hint="eastAsia"/>
            <w:lang w:eastAsia="zh-CN"/>
          </w:rPr>
          <w:t>(二)、培训与发展计划</w:t>
        </w:r>
        <w:r>
          <w:tab/>
        </w:r>
        <w:r>
          <w:fldChar w:fldCharType="begin"/>
        </w:r>
        <w:r>
          <w:instrText xml:space="preserve"> PAGEREF _Toc15908 \h </w:instrText>
        </w:r>
        <w:r>
          <w:fldChar w:fldCharType="separate"/>
        </w:r>
        <w:r>
          <w:t>44</w:t>
        </w:r>
        <w:r>
          <w:fldChar w:fldCharType="end"/>
        </w:r>
      </w:hyperlink>
    </w:p>
    <w:p>
      <w:pPr>
        <w:pStyle w:val="TOC1"/>
        <w:tabs>
          <w:tab w:val="right" w:leader="dot" w:pos="8306"/>
        </w:tabs>
      </w:pPr>
      <w:hyperlink w:anchor="_Toc28527" w:history="1">
        <w:r>
          <w:rPr>
            <w:rFonts w:ascii="仿宋" w:eastAsia="仿宋" w:hAnsi="仿宋" w:cs="仿宋" w:hint="eastAsia"/>
            <w:lang w:eastAsia="zh-CN"/>
          </w:rPr>
          <w:t>十二、外科用药项目风险管理</w:t>
        </w:r>
        <w:r>
          <w:tab/>
        </w:r>
        <w:r>
          <w:fldChar w:fldCharType="begin"/>
        </w:r>
        <w:r>
          <w:instrText xml:space="preserve"> PAGEREF _Toc28527 \h </w:instrText>
        </w:r>
        <w:r>
          <w:fldChar w:fldCharType="separate"/>
        </w:r>
        <w:r>
          <w:t>45</w:t>
        </w:r>
        <w:r>
          <w:fldChar w:fldCharType="end"/>
        </w:r>
      </w:hyperlink>
    </w:p>
    <w:p>
      <w:pPr>
        <w:pStyle w:val="TOC2"/>
        <w:tabs>
          <w:tab w:val="right" w:leader="dot" w:pos="8306"/>
        </w:tabs>
      </w:pPr>
      <w:hyperlink w:anchor="_Toc32471" w:history="1">
        <w:r>
          <w:rPr>
            <w:rFonts w:ascii="仿宋" w:eastAsia="仿宋" w:hAnsi="仿宋" w:cs="仿宋" w:hint="eastAsia"/>
            <w:lang w:eastAsia="zh-CN"/>
          </w:rPr>
          <w:t>(一)、风险识别与评估</w:t>
        </w:r>
        <w:r>
          <w:tab/>
        </w:r>
        <w:r>
          <w:fldChar w:fldCharType="begin"/>
        </w:r>
        <w:r>
          <w:instrText xml:space="preserve"> PAGEREF _Toc32471 \h </w:instrText>
        </w:r>
        <w:r>
          <w:fldChar w:fldCharType="separate"/>
        </w:r>
        <w:r>
          <w:t>45</w:t>
        </w:r>
        <w:r>
          <w:fldChar w:fldCharType="end"/>
        </w:r>
      </w:hyperlink>
    </w:p>
    <w:p>
      <w:pPr>
        <w:pStyle w:val="TOC2"/>
        <w:tabs>
          <w:tab w:val="right" w:leader="dot" w:pos="8306"/>
        </w:tabs>
      </w:pPr>
      <w:hyperlink w:anchor="_Toc25142" w:history="1">
        <w:r>
          <w:rPr>
            <w:rFonts w:ascii="仿宋" w:eastAsia="仿宋" w:hAnsi="仿宋" w:cs="仿宋" w:hint="eastAsia"/>
            <w:lang w:eastAsia="zh-CN"/>
          </w:rPr>
          <w:t>(二)、风险应对策略</w:t>
        </w:r>
        <w:r>
          <w:tab/>
        </w:r>
        <w:r>
          <w:fldChar w:fldCharType="begin"/>
        </w:r>
        <w:r>
          <w:instrText xml:space="preserve"> PAGEREF _Toc25142 \h </w:instrText>
        </w:r>
        <w:r>
          <w:fldChar w:fldCharType="separate"/>
        </w:r>
        <w:r>
          <w:t>46</w:t>
        </w:r>
        <w:r>
          <w:fldChar w:fldCharType="end"/>
        </w:r>
      </w:hyperlink>
    </w:p>
    <w:p>
      <w:pPr>
        <w:pStyle w:val="TOC2"/>
        <w:tabs>
          <w:tab w:val="right" w:leader="dot" w:pos="8306"/>
        </w:tabs>
      </w:pPr>
      <w:hyperlink w:anchor="_Toc20739" w:history="1">
        <w:r>
          <w:rPr>
            <w:rFonts w:ascii="仿宋" w:eastAsia="仿宋" w:hAnsi="仿宋" w:cs="仿宋" w:hint="eastAsia"/>
            <w:lang w:eastAsia="zh-CN"/>
          </w:rPr>
          <w:t>(三)、风险监控与控制</w:t>
        </w:r>
        <w:r>
          <w:tab/>
        </w:r>
        <w:r>
          <w:fldChar w:fldCharType="begin"/>
        </w:r>
        <w:r>
          <w:instrText xml:space="preserve"> PAGEREF _Toc20739 \h </w:instrText>
        </w:r>
        <w:r>
          <w:fldChar w:fldCharType="separate"/>
        </w:r>
        <w:r>
          <w:t>48</w:t>
        </w:r>
        <w:r>
          <w:fldChar w:fldCharType="end"/>
        </w:r>
      </w:hyperlink>
    </w:p>
    <w:p>
      <w:pPr>
        <w:pStyle w:val="TOC1"/>
        <w:tabs>
          <w:tab w:val="right" w:leader="dot" w:pos="8306"/>
        </w:tabs>
      </w:pPr>
      <w:hyperlink w:anchor="_Toc4306" w:history="1">
        <w:r>
          <w:rPr>
            <w:rFonts w:ascii="仿宋" w:eastAsia="仿宋" w:hAnsi="仿宋" w:cs="仿宋" w:hint="eastAsia"/>
            <w:lang w:eastAsia="zh-CN"/>
          </w:rPr>
          <w:t>十三、外科用药项目变更管理</w:t>
        </w:r>
        <w:r>
          <w:tab/>
        </w:r>
        <w:r>
          <w:fldChar w:fldCharType="begin"/>
        </w:r>
        <w:r>
          <w:instrText xml:space="preserve"> PAGEREF _Toc4306 \h </w:instrText>
        </w:r>
        <w:r>
          <w:fldChar w:fldCharType="separate"/>
        </w:r>
        <w:r>
          <w:t>49</w:t>
        </w:r>
        <w:r>
          <w:fldChar w:fldCharType="end"/>
        </w:r>
      </w:hyperlink>
    </w:p>
    <w:p>
      <w:pPr>
        <w:pStyle w:val="TOC2"/>
        <w:tabs>
          <w:tab w:val="right" w:leader="dot" w:pos="8306"/>
        </w:tabs>
      </w:pPr>
      <w:hyperlink w:anchor="_Toc26613" w:history="1">
        <w:r>
          <w:rPr>
            <w:rFonts w:ascii="仿宋" w:eastAsia="仿宋" w:hAnsi="仿宋" w:cs="仿宋" w:hint="eastAsia"/>
            <w:lang w:eastAsia="zh-CN"/>
          </w:rPr>
          <w:t>(一)、变更申请与评估</w:t>
        </w:r>
        <w:r>
          <w:tab/>
        </w:r>
        <w:r>
          <w:fldChar w:fldCharType="begin"/>
        </w:r>
        <w:r>
          <w:instrText xml:space="preserve"> PAGEREF _Toc26613 \h </w:instrText>
        </w:r>
        <w:r>
          <w:fldChar w:fldCharType="separate"/>
        </w:r>
        <w:r>
          <w:t>49</w:t>
        </w:r>
        <w:r>
          <w:fldChar w:fldCharType="end"/>
        </w:r>
      </w:hyperlink>
    </w:p>
    <w:p>
      <w:pPr>
        <w:pStyle w:val="TOC2"/>
        <w:tabs>
          <w:tab w:val="right" w:leader="dot" w:pos="8306"/>
        </w:tabs>
      </w:pPr>
      <w:hyperlink w:anchor="_Toc11594" w:history="1">
        <w:r>
          <w:rPr>
            <w:rFonts w:ascii="仿宋" w:eastAsia="仿宋" w:hAnsi="仿宋" w:cs="仿宋" w:hint="eastAsia"/>
            <w:lang w:eastAsia="zh-CN"/>
          </w:rPr>
          <w:t>(二)、变更实施与控制</w:t>
        </w:r>
        <w:r>
          <w:tab/>
        </w:r>
        <w:r>
          <w:fldChar w:fldCharType="begin"/>
        </w:r>
        <w:r>
          <w:instrText xml:space="preserve"> PAGEREF _Toc11594 \h </w:instrText>
        </w:r>
        <w:r>
          <w:fldChar w:fldCharType="separate"/>
        </w:r>
        <w:r>
          <w:t>49</w:t>
        </w:r>
        <w:r>
          <w:fldChar w:fldCharType="end"/>
        </w:r>
      </w:hyperlink>
    </w:p>
    <w:p>
      <w:pPr>
        <w:pStyle w:val="TOC1"/>
        <w:tabs>
          <w:tab w:val="right" w:leader="dot" w:pos="8306"/>
        </w:tabs>
      </w:pPr>
      <w:hyperlink w:anchor="_Toc4547" w:history="1">
        <w:r>
          <w:rPr>
            <w:rFonts w:ascii="仿宋" w:eastAsia="仿宋" w:hAnsi="仿宋" w:cs="仿宋" w:hint="eastAsia"/>
            <w:lang w:eastAsia="zh-CN"/>
          </w:rPr>
          <w:t>十四、外科用药项目实施保障措施</w:t>
        </w:r>
        <w:r>
          <w:tab/>
        </w:r>
        <w:r>
          <w:fldChar w:fldCharType="begin"/>
        </w:r>
        <w:r>
          <w:instrText xml:space="preserve"> PAGEREF _Toc4547 \h </w:instrText>
        </w:r>
        <w:r>
          <w:fldChar w:fldCharType="separate"/>
        </w:r>
        <w:r>
          <w:t>50</w:t>
        </w:r>
        <w:r>
          <w:fldChar w:fldCharType="end"/>
        </w:r>
      </w:hyperlink>
    </w:p>
    <w:p>
      <w:pPr>
        <w:pStyle w:val="TOC2"/>
        <w:tabs>
          <w:tab w:val="right" w:leader="dot" w:pos="8306"/>
        </w:tabs>
      </w:pPr>
      <w:hyperlink w:anchor="_Toc18656" w:history="1">
        <w:r>
          <w:rPr>
            <w:rFonts w:ascii="仿宋" w:eastAsia="仿宋" w:hAnsi="仿宋" w:cs="仿宋" w:hint="eastAsia"/>
            <w:lang w:eastAsia="zh-CN"/>
          </w:rPr>
          <w:t>(一)、外科用药项目实施保障机制</w:t>
        </w:r>
        <w:r>
          <w:tab/>
        </w:r>
        <w:r>
          <w:fldChar w:fldCharType="begin"/>
        </w:r>
        <w:r>
          <w:instrText xml:space="preserve"> PAGEREF _Toc18656 \h </w:instrText>
        </w:r>
        <w:r>
          <w:fldChar w:fldCharType="separate"/>
        </w:r>
        <w:r>
          <w:t>50</w:t>
        </w:r>
        <w:r>
          <w:fldChar w:fldCharType="end"/>
        </w:r>
      </w:hyperlink>
    </w:p>
    <w:p>
      <w:pPr>
        <w:pStyle w:val="TOC2"/>
        <w:tabs>
          <w:tab w:val="right" w:leader="dot" w:pos="8306"/>
        </w:tabs>
      </w:pPr>
      <w:hyperlink w:anchor="_Toc12317" w:history="1">
        <w:r>
          <w:rPr>
            <w:rFonts w:ascii="仿宋" w:eastAsia="仿宋" w:hAnsi="仿宋" w:cs="仿宋" w:hint="eastAsia"/>
            <w:lang w:eastAsia="zh-CN"/>
          </w:rPr>
          <w:t>(二)、外科用药项目法律合规要求</w:t>
        </w:r>
        <w:r>
          <w:tab/>
        </w:r>
        <w:r>
          <w:fldChar w:fldCharType="begin"/>
        </w:r>
        <w:r>
          <w:instrText xml:space="preserve"> PAGEREF _Toc12317 \h </w:instrText>
        </w:r>
        <w:r>
          <w:fldChar w:fldCharType="separate"/>
        </w:r>
        <w:r>
          <w:t>54</w:t>
        </w:r>
        <w:r>
          <w:fldChar w:fldCharType="end"/>
        </w:r>
      </w:hyperlink>
    </w:p>
    <w:p>
      <w:pPr>
        <w:pStyle w:val="TOC2"/>
        <w:tabs>
          <w:tab w:val="right" w:leader="dot" w:pos="8306"/>
        </w:tabs>
      </w:pPr>
      <w:hyperlink w:anchor="_Toc26134" w:history="1">
        <w:r>
          <w:rPr>
            <w:rFonts w:ascii="仿宋" w:eastAsia="仿宋" w:hAnsi="仿宋" w:cs="仿宋" w:hint="eastAsia"/>
            <w:lang w:eastAsia="zh-CN"/>
          </w:rPr>
          <w:t>(三)、外科用药项目合同管理与法律事务</w:t>
        </w:r>
        <w:r>
          <w:tab/>
        </w:r>
        <w:r>
          <w:fldChar w:fldCharType="begin"/>
        </w:r>
        <w:r>
          <w:instrText xml:space="preserve"> PAGEREF _Toc26134 \h </w:instrText>
        </w:r>
        <w:r>
          <w:fldChar w:fldCharType="separate"/>
        </w:r>
        <w:r>
          <w:t>58</w:t>
        </w:r>
        <w:r>
          <w:fldChar w:fldCharType="end"/>
        </w:r>
      </w:hyperlink>
    </w:p>
    <w:p>
      <w:pPr>
        <w:pStyle w:val="TOC2"/>
        <w:tabs>
          <w:tab w:val="right" w:leader="dot" w:pos="8306"/>
        </w:tabs>
      </w:pPr>
      <w:hyperlink w:anchor="_Toc3279" w:history="1">
        <w:r>
          <w:rPr>
            <w:rFonts w:ascii="仿宋" w:eastAsia="仿宋" w:hAnsi="仿宋" w:cs="仿宋" w:hint="eastAsia"/>
            <w:lang w:eastAsia="zh-CN"/>
          </w:rPr>
          <w:t>(四)、外科用药项目知识产权保护策略</w:t>
        </w:r>
        <w:r>
          <w:tab/>
        </w:r>
        <w:r>
          <w:fldChar w:fldCharType="begin"/>
        </w:r>
        <w:r>
          <w:instrText xml:space="preserve"> PAGEREF _Toc3279 \h </w:instrText>
        </w:r>
        <w:r>
          <w:fldChar w:fldCharType="separate"/>
        </w:r>
        <w:r>
          <w:t>64</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9378"/>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4470"/>
      <w:r>
        <w:rPr>
          <w:rFonts w:ascii="仿宋" w:eastAsia="仿宋" w:hAnsi="仿宋" w:cs="仿宋" w:hint="eastAsia"/>
          <w:sz w:val="28"/>
          <w:lang w:eastAsia="zh-CN"/>
        </w:rPr>
        <w:t>一、外科用药项目绩效评估</w:t>
      </w:r>
      <w:bookmarkEnd w:id="2"/>
    </w:p>
    <w:p>
      <w:pPr>
        <w:pStyle w:val="Heading2"/>
        <w:rPr>
          <w:rFonts w:ascii="仿宋" w:eastAsia="仿宋" w:hAnsi="仿宋" w:cs="仿宋" w:hint="eastAsia"/>
          <w:lang w:eastAsia="zh-CN"/>
        </w:rPr>
      </w:pPr>
      <w:bookmarkStart w:id="3" w:name="_Toc14155"/>
      <w:r>
        <w:rPr>
          <w:rFonts w:ascii="仿宋" w:eastAsia="仿宋" w:hAnsi="仿宋" w:cs="仿宋" w:hint="eastAsia"/>
          <w:lang w:eastAsia="zh-CN"/>
        </w:rPr>
        <w:t>(一)、绩效评估指标</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外科用药项目中，我们设计了一套全面的绩效评估指标，以确保外科用药项目的可控和成功交付。这些指标跨足外科用药项目目标、成本、进度和质量等多个维度，为我们提供了全面洞察外科用药项目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外科用药项目目标达成率是我们关注的首要指标。我们设定了明确的目标，并通过定期监测和评估，迅速发现并应对潜在的目标偏差。这为外科用药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成本绩效是另一个核心关注点。通过实际成本与预算成本的对比分析，我们深入了解成本差异的原因，及时调整资源分配，保持外科用药项目在经济效益方面的合理水平。</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外科用药项目进度作为关键的绩效指标之一，得到了精心的关注。我们制定了详细的外科用药项目进度计划，并设立了进度符合度指标，确保实际进度与计划进度保持一致。这使我们能够快速发现和解决潜在的进度问题，保持外科用药项目的正常推进。</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外科用药项目绩效的不可或缺的一环。我们引入了一系列的质量标准和客户满意度指标，以确保外科用药项目交付的成果在质量上达到或超越预期水平。通过持续监测这些指标，我们努力提升外科用药项目整体质量水平，为外科用药项目的成功交付提供有力保障。通过这些科学且全面的绩效评估，我们能够更好地引导外科用药项目的持续改进，确保外科用药项目目标的顺利达成。</w:t>
      </w:r>
    </w:p>
    <w:p>
      <w:pPr>
        <w:pStyle w:val="Heading2"/>
        <w:ind w:firstLine="560" w:firstLineChars="200"/>
        <w:rPr>
          <w:rFonts w:ascii="仿宋" w:eastAsia="仿宋" w:hAnsi="仿宋" w:cs="仿宋" w:hint="eastAsia"/>
          <w:sz w:val="28"/>
          <w:lang w:eastAsia="zh-CN"/>
        </w:rPr>
      </w:pPr>
      <w:bookmarkStart w:id="4" w:name="_Toc682"/>
      <w:r>
        <w:rPr>
          <w:rFonts w:ascii="仿宋" w:eastAsia="仿宋" w:hAnsi="仿宋" w:cs="仿宋" w:hint="eastAsia"/>
          <w:sz w:val="28"/>
          <w:lang w:eastAsia="zh-CN"/>
        </w:rPr>
        <w:t>(二)、绩效评估方法</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绩效评估是外科用药项目中的关键环节，为确保外科用药项目达到预期目标，我们采用了多层次、多维度的绩效评估方法。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外科用药项目的战略目标对齐，确保每个决策和行动都与外科用药项目整体目标保持一致。团队会定期召开战略对齐会议，审视当前工作与外科用药项目战略是否保持一致，以及是否需要调整战略方向。</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在定量方面，我们设计了一系列关键绩效指标（KPIs），涵盖外科用药项目进度、质量、成本和风险等方面。这些指标通过数据收集和分析，为外科用药项目管理团队提供了客观的评估依据。例如，我们通过外科用药项目管理软件追踪进度，使用成本绩效分析（CPI）评估成本控制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绩效评估不仅仅停留在外科用药项目内部，还考虑了外科用药项目对外部环境的影响。我们定期进行干系人满意度调查，以了解各利益相关方对外科用药项目的期望和满意度，并及时做出调整。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这种多层次、多角度的绩效评估方法，使得我们能够全面了解外科用药项目的运行状态，及时做出调整，确保外科用药项目在不断变化的环境中保持稳健前行。</w:t>
      </w:r>
    </w:p>
    <w:p>
      <w:pPr>
        <w:pStyle w:val="Heading2"/>
        <w:ind w:firstLine="560" w:firstLineChars="200"/>
        <w:rPr>
          <w:rFonts w:ascii="仿宋" w:eastAsia="仿宋" w:hAnsi="仿宋" w:cs="仿宋" w:hint="eastAsia"/>
          <w:sz w:val="28"/>
          <w:lang w:eastAsia="zh-CN"/>
        </w:rPr>
      </w:pPr>
      <w:bookmarkStart w:id="5" w:name="_Toc25061"/>
      <w:r>
        <w:rPr>
          <w:rFonts w:ascii="仿宋" w:eastAsia="仿宋" w:hAnsi="仿宋" w:cs="仿宋" w:hint="eastAsia"/>
          <w:sz w:val="28"/>
          <w:lang w:eastAsia="zh-CN"/>
        </w:rPr>
        <w:t>(三)、绩效评估周期</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为了确保外科用药项目的有效管理和不断优化，我们采用了精心设计的绩效评估周期。这个周期旨在实现灵活、实时和全面的评估，以适应外科用药项目执行中的各种挑战。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的设计考虑到外科用药项目的不同需求，分为短期、中期和长期。短期评估关注每个迭代或工作周期，以及时发现和解决当前任务中的问题。中期评估涵盖几个迭代，深入了解整体外科用药项目的趋势和性能。长期评估则着眼于整个外科用药项目阶段，确保外科用药项目目标的一致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我们强调实时性的信息反馈，通过采用先进的外科用药项目管理工具和协作平台，团队成员能够随时更新和分享外科用药项目数据。这种实时性的反馈机制使我们能够及时察觉潜在问题，快速调整，保持外科用药项目的稳健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决策制定与团队学习</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与外科用药项目的决策制定密不可分。每个周期的外科用药项目回顾会议成为集体总结经验、识别问题深层次原因并找到创新解决方案的平台。这种定期的反思与调整机制使外科用药项目能够不断学习、进化，以更好地适应变化的环境。</w:t>
      </w:r>
    </w:p>
    <w:p>
      <w:pPr>
        <w:pStyle w:val="Heading1"/>
        <w:ind w:firstLine="560" w:firstLineChars="200"/>
        <w:rPr>
          <w:rFonts w:ascii="仿宋" w:eastAsia="仿宋" w:hAnsi="仿宋" w:cs="仿宋" w:hint="eastAsia"/>
          <w:sz w:val="28"/>
          <w:lang w:eastAsia="zh-CN"/>
        </w:rPr>
      </w:pPr>
      <w:bookmarkStart w:id="6" w:name="_Toc22619"/>
      <w:r>
        <w:rPr>
          <w:rFonts w:ascii="仿宋" w:eastAsia="仿宋" w:hAnsi="仿宋" w:cs="仿宋" w:hint="eastAsia"/>
          <w:sz w:val="28"/>
          <w:lang w:eastAsia="zh-CN"/>
        </w:rPr>
        <w:t>二、外科用药项目选址可行性分析</w:t>
      </w:r>
      <w:bookmarkEnd w:id="6"/>
    </w:p>
    <w:p>
      <w:pPr>
        <w:pStyle w:val="Heading2"/>
        <w:rPr>
          <w:rFonts w:ascii="仿宋" w:eastAsia="仿宋" w:hAnsi="仿宋" w:cs="仿宋" w:hint="eastAsia"/>
          <w:lang w:eastAsia="zh-CN"/>
        </w:rPr>
      </w:pPr>
      <w:bookmarkStart w:id="7" w:name="_Toc28662"/>
      <w:r>
        <w:rPr>
          <w:rFonts w:ascii="仿宋" w:eastAsia="仿宋" w:hAnsi="仿宋" w:cs="仿宋" w:hint="eastAsia"/>
          <w:lang w:eastAsia="zh-CN"/>
        </w:rPr>
        <w:t>(一)、外科用药项目选址</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该外科用药项目选址位于XX省XX市XX区XXX街道</w:t>
      </w:r>
    </w:p>
    <w:p>
      <w:pPr>
        <w:pStyle w:val="Heading2"/>
        <w:ind w:firstLine="560" w:firstLineChars="200"/>
        <w:rPr>
          <w:rFonts w:ascii="仿宋" w:eastAsia="仿宋" w:hAnsi="仿宋" w:cs="仿宋" w:hint="eastAsia"/>
          <w:sz w:val="28"/>
          <w:lang w:eastAsia="zh-CN"/>
        </w:rPr>
      </w:pPr>
      <w:bookmarkStart w:id="8" w:name="_Toc20965"/>
      <w:r>
        <w:rPr>
          <w:rFonts w:ascii="仿宋" w:eastAsia="仿宋" w:hAnsi="仿宋" w:cs="仿宋" w:hint="eastAsia"/>
          <w:sz w:val="28"/>
          <w:lang w:eastAsia="zh-CN"/>
        </w:rPr>
        <w:t>(二)、用地控制指标</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外科用药项目的征地面积将根据外科用药项目的实际规模和需求进行精确规划。具体面积XXX平方米，旨在确保外科用药项目不仅能够满足当前的发展需求，还能够预留空间以适应未来的扩展。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净用地面积是在征地面积基础上去除不可利用面积后的实际可开发用地。具体面积XXX平方米，考虑到环保、交通、安全等多方面因素，以确保外科用药项目在整体利用效率上达到最优。</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3.</w:t>
      </w:r>
      <w:r>
        <w:rPr>
          <w:rFonts w:ascii="仿宋" w:eastAsia="仿宋" w:hAnsi="仿宋" w:cs="仿宋" w:hint="eastAsia"/>
          <w:sz w:val="28"/>
          <w:lang w:eastAsia="zh-CN"/>
        </w:rPr>
        <w:t xml:space="preserve"> 建筑面积：</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外科用药项目计划建设的建筑总规模具体面积XXX平方米。这一规模的确定综合考虑了外科用药项目的性质、规模，以及城市规划的相关要求，确保建筑布局与周边环境协调一致。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绿地率是外科用药项目用地中被规划为绿地的比例。具体面积XXX平方米，旨在通过合理规划绿地，改善外科用药项目周边环境，提升居民生活质量，并符合城市整体绿化规划。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容积率是用地上可以建设的建筑总体积与用地面积之比。具体面积XXX，通过合理的容积率规划，确保外科用药项目建筑规模与周边环境和谐共生。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确保外科用药项目选址与当地城市规划相一致，具体面积XXX平方米。通过与城市规划部门深入沟通，确保外科用药项目不仅符合城市的整体发展方向，还能够融入城市的发展布局，为城市的长远发展贡献力量。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外科用药项目选址符合当地产业政策，具体面积XXX平方米。这包括外科用药项目对当地经济的促进作用，以及对相关产业的带动效应，确保外科用药项目与地方政府的产业政策保持一致，促进共赢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用地总体要求必须符合环保和可持续发展的原则，具体面积XXX平方米。通过采用绿色建筑设计、节能减排等措施，确保外科用药项目在建设和运营过程中对环境的影响最小化，达到可持续发展的要求。</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9.</w:t>
      </w:r>
      <w:r>
        <w:rPr>
          <w:rFonts w:ascii="仿宋" w:eastAsia="仿宋" w:hAnsi="仿宋" w:cs="仿宋" w:hint="eastAsia"/>
          <w:sz w:val="28"/>
          <w:lang w:eastAsia="zh-CN"/>
        </w:rPr>
        <w:t xml:space="preserve"> 公共设施配套：</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确保外科用药项目选址具备必要的公共设施配套，具体面积XXX平方米。这包括交通便利性、教育、医疗等基础设施，以提高居民生活品质，使得外科用药项目选址更具吸引力。</w:t>
      </w:r>
    </w:p>
    <w:p>
      <w:pPr>
        <w:ind w:firstLine="560" w:firstLineChars="200"/>
        <w:rPr>
          <w:rFonts w:ascii="仿宋" w:eastAsia="仿宋" w:hAnsi="仿宋" w:cs="仿宋" w:hint="eastAsia"/>
          <w:sz w:val="28"/>
        </w:rPr>
      </w:pPr>
      <w:r>
        <w:rPr>
          <w:rFonts w:ascii="仿宋" w:eastAsia="仿宋" w:hAnsi="仿宋" w:cs="仿宋" w:hint="eastAsia"/>
          <w:sz w:val="28"/>
          <w:lang w:eastAsia="zh-CN"/>
        </w:rPr>
        <w:t>10. 社会稳定性： 考虑用地总体要求对当地社会稳定性的影响，具体面积XXX平方米。通过深入了解当地社区反馈，确保外科用药项目的选址和建设过程对当地社会和谐稳定产生积极作用。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外科用药项目选址不仅符合法规和规划，还在实际操作中具有可行性。这一全面规划将为外科用药项目的成功实施提供坚实的基础，确保外科用药项目选址阶段就能够奠定良好的发展基础。</w:t>
      </w:r>
    </w:p>
    <w:p>
      <w:pPr>
        <w:pStyle w:val="Heading2"/>
        <w:ind w:firstLine="560" w:firstLineChars="200"/>
        <w:rPr>
          <w:rFonts w:ascii="仿宋" w:eastAsia="仿宋" w:hAnsi="仿宋" w:cs="仿宋" w:hint="eastAsia"/>
          <w:sz w:val="28"/>
          <w:lang w:eastAsia="zh-CN"/>
        </w:rPr>
      </w:pPr>
      <w:bookmarkStart w:id="9" w:name="_Toc9415"/>
      <w:r>
        <w:rPr>
          <w:rFonts w:ascii="仿宋" w:eastAsia="仿宋" w:hAnsi="仿宋" w:cs="仿宋" w:hint="eastAsia"/>
          <w:sz w:val="28"/>
          <w:lang w:eastAsia="zh-CN"/>
        </w:rPr>
        <w:t>(三)、节约用地措施</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外科用药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外科用药项目的设备规划和空间设计中，我们将采取灵活设备布局的措施。设备布局将根据实际需求进行灵活设计，避免不必要的浪费。通过合理规划设备摆放位置，我们将提高设备的利用率，减少设备间距，以确保外科用药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pPr>
      <w:r>
        <w:rPr>
          <w:rFonts w:ascii="仿宋" w:eastAsia="仿宋" w:hAnsi="仿宋" w:cs="仿宋" w:hint="eastAsia"/>
          <w:sz w:val="28"/>
          <w:lang w:eastAsia="zh-CN"/>
        </w:rPr>
        <w:t>进一步，我们计划在外科用药项目内部引入共享设施的概念，例如共享会议室、办公区等。通过这种方式，我们可以减少对资源的重复建设，提高资源共享效率，从而减小外科用药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10" w:name="_Toc10562"/>
      <w:r>
        <w:rPr>
          <w:rFonts w:ascii="仿宋" w:eastAsia="仿宋" w:hAnsi="仿宋" w:cs="仿宋" w:hint="eastAsia"/>
          <w:sz w:val="28"/>
          <w:lang w:eastAsia="zh-CN"/>
        </w:rPr>
        <w:t>(四)、总图布置方案</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功能分区规划： 在外科用药项目的总图布置中，我们将不同功能区域进行明确的规划，以最大程度满足外科用药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交通与通道设计：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pPr>
      <w:r>
        <w:rPr>
          <w:rFonts w:ascii="仿宋" w:eastAsia="仿宋" w:hAnsi="仿宋" w:cs="仿宋" w:hint="eastAsia"/>
          <w:sz w:val="28"/>
          <w:lang w:eastAsia="zh-CN"/>
        </w:rPr>
        <w:t>建筑空间组织： 在总图布置方案中，我们将注重建筑空间的组织，确保建筑之间的布局和高度相互协调。高度差异将被合理利用，形成动态的建筑群体。通过巧妙的建筑组织，我们旨在提高空间利用效率，同时创造一个宜人、舒适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绿化与景观设计： 我们将在总图中融入绿化与景观设计，以打造宜人的工作环境。绿化带将被合理设置，增添自然元素；景观点将点缀在办公区域，提升员工的工作满意度。通过这些设计元素，我们旨在创造一个宜人、绿意盎然的工作场所，激发员工的创造力和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紧急疏散通道： 安全是总图布置中的首要考虑因素。我们将合理规划紧急疏散通道，确保在紧急情况下员工能够快速安全地疏散。紧急通道将被明确标识，并与灭火器材等安全设备相配合，以最大程度减少潜在的安全风险。</w:t>
      </w:r>
    </w:p>
    <w:p>
      <w:pPr>
        <w:pStyle w:val="Heading2"/>
        <w:ind w:firstLine="560" w:firstLineChars="200"/>
        <w:rPr>
          <w:rFonts w:ascii="仿宋" w:eastAsia="仿宋" w:hAnsi="仿宋" w:cs="仿宋" w:hint="eastAsia"/>
          <w:sz w:val="28"/>
          <w:lang w:eastAsia="zh-CN"/>
        </w:rPr>
      </w:pPr>
      <w:bookmarkStart w:id="11" w:name="_Toc12002"/>
      <w:r>
        <w:rPr>
          <w:rFonts w:ascii="仿宋" w:eastAsia="仿宋" w:hAnsi="仿宋" w:cs="仿宋" w:hint="eastAsia"/>
          <w:sz w:val="28"/>
          <w:lang w:eastAsia="zh-CN"/>
        </w:rPr>
        <w:t>(五)、选址综合评价</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市场因素： 我们首先关注市场因素，包括潜在客户分布、竞争对手位置、市场需求等。通过深入的市场调研，我们能够更准确地评估选址对于市场开拓和产品销售的影响，确保外科用药项目能够在有利的市场环境中蓬勃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交通便利性： 选址的交通便利性直接关系到物流运输和员工的出行。我们将评估选址周边的交通网络，包括高速公路、铁路、港口等，以确保原材料和成品的流通畅通，并为员工提供便捷的通勤条件。</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环保影响：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外科用药项目对环境的影响是综合评价的重要因素之一。我们将详细考虑选址周边的自然环境、生态保护区、水源地等情况，确保外科用药项目的建设和运营对环境影响最小化，并符合当地的环保法规标准。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政策法规： 对选址的评价还需充分考虑当地政府的产业政策和法规。我们将详细了解外科用药项目所在地的相关政策，确保外科用药项目的规划和运营与当地法规相符，降低不必要的法律风险。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社会稳定性： 考虑到社会稳定性对企业运营的重要性，我们将评估选址地区的社会安全情况、劳工关系、社区反馈等方面，以确保外科用药项目的建设和运营不会受到社会稳定性的负面影响。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用地成本： 最后，我们将综合考虑用地成本，包括土地购置费用、土地开发成本等。通过对用地成本的详细评估，我们能够做出更为精确的经济效益分析，为外科用药项目的投资决策提供有力支持。</w:t>
      </w:r>
    </w:p>
    <w:p>
      <w:pPr>
        <w:pStyle w:val="Heading1"/>
        <w:ind w:firstLine="560" w:firstLineChars="200"/>
        <w:rPr>
          <w:rFonts w:ascii="仿宋" w:eastAsia="仿宋" w:hAnsi="仿宋" w:cs="仿宋" w:hint="eastAsia"/>
          <w:sz w:val="28"/>
          <w:lang w:eastAsia="zh-CN"/>
        </w:rPr>
      </w:pPr>
      <w:bookmarkStart w:id="12" w:name="_Toc1408"/>
      <w:r>
        <w:rPr>
          <w:rFonts w:ascii="仿宋" w:eastAsia="仿宋" w:hAnsi="仿宋" w:cs="仿宋" w:hint="eastAsia"/>
          <w:sz w:val="28"/>
          <w:lang w:eastAsia="zh-CN"/>
        </w:rPr>
        <w:t>三、外科用药项目可持续发展</w:t>
      </w:r>
      <w:bookmarkEnd w:id="12"/>
    </w:p>
    <w:p>
      <w:pPr>
        <w:pStyle w:val="Heading2"/>
        <w:rPr>
          <w:rFonts w:ascii="仿宋" w:eastAsia="仿宋" w:hAnsi="仿宋" w:cs="仿宋" w:hint="eastAsia"/>
          <w:lang w:eastAsia="zh-CN"/>
        </w:rPr>
      </w:pPr>
      <w:bookmarkStart w:id="13" w:name="_Toc10520"/>
      <w:r>
        <w:rPr>
          <w:rFonts w:ascii="仿宋" w:eastAsia="仿宋" w:hAnsi="仿宋" w:cs="仿宋" w:hint="eastAsia"/>
          <w:lang w:eastAsia="zh-CN"/>
        </w:rPr>
        <w:t>(一)、可持续战略与实践</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在外科用药项目中，外科用药项目团队着眼于未来，明确了可持续发展的战略方向。制定的具体可持续发展目标包括降低资源使用、采用环保技术、最大化社会效益等。这一步骤不仅有助于外科用药项目在环保和社会责任方面达到最高标准，也为未来提供了明确的指引，确保外科用药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可持续实践的融入外科用药项目管理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外科用药项目管理周期。从外科用药项目规划开始，外科用药项目团队就考虑了环境和社会的因素。在执行阶段，外科用药项目团队积极推动绿色技术的应用，优化资源利用。此外，关注员工的社会责任，通过培训和沟通活动提高员工对可持续发展的认知，使他们能够在日常工作中践行可持续实践。这些举措不仅为外科用药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14" w:name="_Toc28198"/>
      <w:r>
        <w:rPr>
          <w:rFonts w:ascii="仿宋" w:eastAsia="仿宋" w:hAnsi="仿宋" w:cs="仿宋" w:hint="eastAsia"/>
          <w:sz w:val="28"/>
          <w:lang w:eastAsia="zh-CN"/>
        </w:rPr>
        <w:t>(二)、环保与社会责任</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扎根于外科用药项目的可持续发展理念，我们深信环保与社会责任是外科用药项目成功的关键支柱。在外科用药项目的每一步，我们都致力于通过创新和实践，履行对环境和社会的坚定责任。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外科用药项目团队通过引入先进的环保技术、建立高效的废物处理系统以及推动能源节约措施，积极履行环保责任。定期的环保监测和评估确保外科用药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外科用药项目不仅致力于自身可持续发展，还注重对社会的回馈。通过支持社区外科用药项目、参与慈善事业、提供培训机会等方式，外科用药项目积极履行社会责任。与当地社区建立积极互动，关注员工的工作与生活平衡，以及员工的身心健康，是外科用药项目在社会责任层面的关键举措。这样的实践不仅增强了外科用药项目在社会中的声誉，也促进了社会的共同繁荣。</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15" w:name="_Toc23789"/>
      <w:r>
        <w:rPr>
          <w:rFonts w:ascii="仿宋" w:eastAsia="仿宋" w:hAnsi="仿宋" w:cs="仿宋" w:hint="eastAsia"/>
          <w:sz w:val="28"/>
          <w:lang w:eastAsia="zh-CN"/>
        </w:rPr>
        <w:t>四、外科用药项目建设单位说明</w:t>
      </w:r>
      <w:bookmarkEnd w:id="15"/>
    </w:p>
    <w:p>
      <w:pPr>
        <w:pStyle w:val="Heading2"/>
        <w:rPr>
          <w:rFonts w:ascii="仿宋" w:eastAsia="仿宋" w:hAnsi="仿宋" w:cs="仿宋" w:hint="eastAsia"/>
          <w:lang w:eastAsia="zh-CN"/>
        </w:rPr>
      </w:pPr>
      <w:bookmarkStart w:id="16" w:name="_Toc11891"/>
      <w:r>
        <w:rPr>
          <w:rFonts w:ascii="仿宋" w:eastAsia="仿宋" w:hAnsi="仿宋" w:cs="仿宋" w:hint="eastAsia"/>
          <w:lang w:eastAsia="zh-CN"/>
        </w:rPr>
        <w:t>(一)、外科用药项目承办单位基本情况</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17" w:name="_Toc6467"/>
      <w:r>
        <w:rPr>
          <w:rFonts w:ascii="仿宋" w:eastAsia="仿宋" w:hAnsi="仿宋" w:cs="仿宋" w:hint="eastAsia"/>
          <w:sz w:val="28"/>
          <w:lang w:eastAsia="zh-CN"/>
        </w:rPr>
        <w:t>(二)、公司经济效益分析</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作为外科用药项目承办单位的XXXX，我们着眼于实现可持续的经济效益。通过技术创新和解决方案的提供，公司预计在外科用药项目执行期间将获得可观的收入增长。这一收入来源主要包括外科用药项目交付、技术服务和解决方案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同时，我们注重成本控制和效率提升，以确保外科用药项目的可持续盈利。透过精细的管理和资源优化，公司期望实现外科用药项目利润最大化。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外科用药项目实施进行全面的投资评估，包括外科用药项目启动阶段的资金投入和后续运营成本。通过对外科用药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公司在外科用药项目实施过程中具备足够的资金流动性，公司将进行详尽的现金流分析。这包括资金需求的合理预测、外科用药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18" w:name="_Toc20441"/>
      <w:r>
        <w:rPr>
          <w:rFonts w:ascii="仿宋" w:eastAsia="仿宋" w:hAnsi="仿宋" w:cs="仿宋" w:hint="eastAsia"/>
          <w:sz w:val="28"/>
          <w:lang w:eastAsia="zh-CN"/>
        </w:rPr>
        <w:t>五、工艺说明</w:t>
      </w:r>
      <w:bookmarkEnd w:id="18"/>
    </w:p>
    <w:p>
      <w:pPr>
        <w:pStyle w:val="Heading2"/>
        <w:rPr>
          <w:rFonts w:ascii="仿宋" w:eastAsia="仿宋" w:hAnsi="仿宋" w:cs="仿宋" w:hint="eastAsia"/>
          <w:lang w:eastAsia="zh-CN"/>
        </w:rPr>
      </w:pPr>
      <w:bookmarkStart w:id="19" w:name="_Toc18296"/>
      <w:r>
        <w:rPr>
          <w:rFonts w:ascii="仿宋" w:eastAsia="仿宋" w:hAnsi="仿宋" w:cs="仿宋" w:hint="eastAsia"/>
          <w:lang w:eastAsia="zh-CN"/>
        </w:rPr>
        <w:t>(一)、技术管理特点</w:t>
      </w:r>
      <w:bookmarkEnd w:id="19"/>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外科用药项目的技术管理特点体现在其创新导向。通过引入最先进的技术趋势和解决方案，外科用药项目致力于提升科技含量、提高质量和效率水平。这意味着我们将采用最新的工具和方法，确保外科用药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外科用药项目技术管理的显著特征。通过整合不同领域的技术资源，我们实现了跨学科的协同工作。这有助于优化技术架构，提高整体效能。此外，整合性策略还促进了不同技术团队之间的紧密沟通和高效合作，确保外科用药项目各方面的技术都能得到协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外科用药项目所采用的技术。通过不断优化技术方案，外科用药项目将能够灵活应对市场和行业的变化，确保技术一直处于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外科用药项目团队将在外科用药项目初期识别可能的技术风险，并采取相应的预防和应对措施。通过建立健全的风险评估机制，外科用药项目能够在实施过程中及时发现并解决潜在的技术问题，保障外科用药项目技术实施的平稳进行。</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通过这些独特的技术管理特点，我们确信在外科用药项目中，技术将成为外科用药项目成功的有力支持。这一深度剖析揭示了技术管理在外科用药项目实施中的关键作用，为外科用药项目的技术基础奠定了坚实的基础。</w:t>
      </w:r>
    </w:p>
    <w:p>
      <w:pPr>
        <w:pStyle w:val="Heading2"/>
        <w:ind w:firstLine="560" w:firstLineChars="200"/>
        <w:rPr>
          <w:rFonts w:ascii="仿宋" w:eastAsia="仿宋" w:hAnsi="仿宋" w:cs="仿宋" w:hint="eastAsia"/>
          <w:sz w:val="28"/>
          <w:lang w:eastAsia="zh-CN"/>
        </w:rPr>
      </w:pPr>
      <w:bookmarkStart w:id="20" w:name="_Toc19755"/>
      <w:r>
        <w:rPr>
          <w:rFonts w:ascii="仿宋" w:eastAsia="仿宋" w:hAnsi="仿宋" w:cs="仿宋" w:hint="eastAsia"/>
          <w:sz w:val="28"/>
          <w:lang w:eastAsia="zh-CN"/>
        </w:rPr>
        <w:t>(二)、外科用药项目工艺技术设计方案</w:t>
      </w:r>
      <w:bookmarkEnd w:id="20"/>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外科用药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外科用药项目将严格按照相关行业规范要求进行组织。通过有效控制产品质量，外科用药项目将致力于为顾客提供优质的外科用药项目产品和良好的服务。这体现了外科用药项目对于生产活动合规性和质量标准的高度重视，为外科用药项目的可持续发展和顾客满意度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外科用药项目注重生态效益和清洁生产原则。外科用药项目建设将紧密结合地方特色经济发展，与社会经济发展规划和区域环境保护规划方案相协调一致。通过与当地区域自然生态系统的结合，外科用药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外科用药项目产品具有多样化的客户需求和个性化的特点。因此，外科用药项目产品规格品种多样，且单批生产数量较小。为满足这一特点，外科用药项目承办单位将建设先进的柔性制造生产线。通过广泛应用柔性制造技术，外科用药项目能够在照顾客户个性化要求的同时，保持生产规模优势和高水平的质量控制。</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https://d.book118.com/548117024015006025</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外科用药项目规划设计方案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外科用药项目规划设计方案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外科用药项目规划设计方案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外科用药项目规划设计方案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外科用药项目规划设计方案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外科用药项目规划设计方案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外科用药项目规划设计方案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外科用药项目规划设计方案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外科用药项目规划设计方案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外科用药项目规划设计方案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外科用药项目规划设计方案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外科用药项目规划设计方案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外科用药项目规划设计方案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外科用药项目规划设计方案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外科用药项目规划设计方案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外科用药项目规划设计方案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外科用药项目规划设计方案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1DC2B27"/>
    <w:rsid w:val="51DC2B27"/>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autoRedefin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548117024015006025"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24</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2024-01-08T03:58:00Z</dcterms:created>
  <dcterms:modified xsi:type="dcterms:W3CDTF">2024-01-08T03:59:02Z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995888726AE849A29361E27FE8DCAA0A_11</vt:lpwstr>
  </property>
  <property fmtid="{D5CDD505-2E9C-101B-9397-08002B2CF9AE}" pid="3" name="KSOProductBuildVer">
    <vt:lpwstr>2052-12.1.0.16120</vt:lpwstr>
  </property>
</Properties>
</file>