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航天器总体电路项目规划设计方案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 w:history="1">
        <w:r>
          <w:rPr>
            <w:rFonts w:ascii="仿宋" w:eastAsia="仿宋" w:hAnsi="仿宋" w:cs="仿宋" w:hint="eastAsia"/>
            <w:lang w:eastAsia="zh-CN"/>
          </w:rPr>
          <w:t>前言</w:t>
        </w:r>
        <w:r>
          <w:tab/>
        </w:r>
        <w:r>
          <w:fldChar w:fldCharType="begin"/>
        </w:r>
        <w:r>
          <w:instrText xml:space="preserve"> PAGEREF _Toc7 \h </w:instrText>
        </w:r>
        <w:r>
          <w:fldChar w:fldCharType="separate"/>
        </w:r>
        <w:r>
          <w:t>3</w:t>
        </w:r>
        <w:r>
          <w:fldChar w:fldCharType="end"/>
        </w:r>
      </w:hyperlink>
    </w:p>
    <w:p>
      <w:pPr>
        <w:pStyle w:val="TOC1"/>
        <w:tabs>
          <w:tab w:val="right" w:leader="dot" w:pos="8306"/>
        </w:tabs>
      </w:pPr>
      <w:hyperlink w:anchor="_Toc19174" w:history="1">
        <w:r>
          <w:rPr>
            <w:rFonts w:ascii="仿宋" w:eastAsia="仿宋" w:hAnsi="仿宋" w:cs="仿宋" w:hint="eastAsia"/>
            <w:lang w:eastAsia="zh-CN"/>
          </w:rPr>
          <w:t>一、航天器总体电路项目概论</w:t>
        </w:r>
        <w:r>
          <w:tab/>
        </w:r>
        <w:r>
          <w:fldChar w:fldCharType="begin"/>
        </w:r>
        <w:r>
          <w:instrText xml:space="preserve"> PAGEREF _Toc19174 \h </w:instrText>
        </w:r>
        <w:r>
          <w:fldChar w:fldCharType="separate"/>
        </w:r>
        <w:r>
          <w:t>3</w:t>
        </w:r>
        <w:r>
          <w:fldChar w:fldCharType="end"/>
        </w:r>
      </w:hyperlink>
    </w:p>
    <w:p>
      <w:pPr>
        <w:pStyle w:val="TOC2"/>
        <w:tabs>
          <w:tab w:val="right" w:leader="dot" w:pos="8306"/>
        </w:tabs>
      </w:pPr>
      <w:hyperlink w:anchor="_Toc19712" w:history="1">
        <w:r>
          <w:rPr>
            <w:rFonts w:ascii="仿宋" w:eastAsia="仿宋" w:hAnsi="仿宋" w:cs="仿宋" w:hint="eastAsia"/>
            <w:lang w:eastAsia="zh-CN"/>
          </w:rPr>
          <w:t>(一)、航天器总体电路项目概况</w:t>
        </w:r>
        <w:r>
          <w:tab/>
        </w:r>
        <w:r>
          <w:fldChar w:fldCharType="begin"/>
        </w:r>
        <w:r>
          <w:instrText xml:space="preserve"> PAGEREF _Toc19712 \h </w:instrText>
        </w:r>
        <w:r>
          <w:fldChar w:fldCharType="separate"/>
        </w:r>
        <w:r>
          <w:t>3</w:t>
        </w:r>
        <w:r>
          <w:fldChar w:fldCharType="end"/>
        </w:r>
      </w:hyperlink>
    </w:p>
    <w:p>
      <w:pPr>
        <w:pStyle w:val="TOC2"/>
        <w:tabs>
          <w:tab w:val="right" w:leader="dot" w:pos="8306"/>
        </w:tabs>
      </w:pPr>
      <w:hyperlink w:anchor="_Toc19005" w:history="1">
        <w:r>
          <w:rPr>
            <w:rFonts w:ascii="仿宋" w:eastAsia="仿宋" w:hAnsi="仿宋" w:cs="仿宋" w:hint="eastAsia"/>
            <w:lang w:eastAsia="zh-CN"/>
          </w:rPr>
          <w:t>(二)、航天器总体电路项目目标</w:t>
        </w:r>
        <w:r>
          <w:tab/>
        </w:r>
        <w:r>
          <w:fldChar w:fldCharType="begin"/>
        </w:r>
        <w:r>
          <w:instrText xml:space="preserve"> PAGEREF _Toc19005 \h </w:instrText>
        </w:r>
        <w:r>
          <w:fldChar w:fldCharType="separate"/>
        </w:r>
        <w:r>
          <w:t>5</w:t>
        </w:r>
        <w:r>
          <w:fldChar w:fldCharType="end"/>
        </w:r>
      </w:hyperlink>
    </w:p>
    <w:p>
      <w:pPr>
        <w:pStyle w:val="TOC2"/>
        <w:tabs>
          <w:tab w:val="right" w:leader="dot" w:pos="8306"/>
        </w:tabs>
      </w:pPr>
      <w:hyperlink w:anchor="_Toc1240" w:history="1">
        <w:r>
          <w:rPr>
            <w:rFonts w:ascii="仿宋" w:eastAsia="仿宋" w:hAnsi="仿宋" w:cs="仿宋" w:hint="eastAsia"/>
            <w:lang w:eastAsia="zh-CN"/>
          </w:rPr>
          <w:t>(三)、航天器总体电路项目提出的理由</w:t>
        </w:r>
        <w:r>
          <w:tab/>
        </w:r>
        <w:r>
          <w:fldChar w:fldCharType="begin"/>
        </w:r>
        <w:r>
          <w:instrText xml:space="preserve"> PAGEREF _Toc1240 \h </w:instrText>
        </w:r>
        <w:r>
          <w:fldChar w:fldCharType="separate"/>
        </w:r>
        <w:r>
          <w:t>6</w:t>
        </w:r>
        <w:r>
          <w:fldChar w:fldCharType="end"/>
        </w:r>
      </w:hyperlink>
    </w:p>
    <w:p>
      <w:pPr>
        <w:pStyle w:val="TOC2"/>
        <w:tabs>
          <w:tab w:val="right" w:leader="dot" w:pos="8306"/>
        </w:tabs>
      </w:pPr>
      <w:hyperlink w:anchor="_Toc18244" w:history="1">
        <w:r>
          <w:rPr>
            <w:rFonts w:ascii="仿宋" w:eastAsia="仿宋" w:hAnsi="仿宋" w:cs="仿宋" w:hint="eastAsia"/>
            <w:lang w:eastAsia="zh-CN"/>
          </w:rPr>
          <w:t>(四)、航天器总体电路项目意义</w:t>
        </w:r>
        <w:r>
          <w:tab/>
        </w:r>
        <w:r>
          <w:fldChar w:fldCharType="begin"/>
        </w:r>
        <w:r>
          <w:instrText xml:space="preserve"> PAGEREF _Toc18244 \h </w:instrText>
        </w:r>
        <w:r>
          <w:fldChar w:fldCharType="separate"/>
        </w:r>
        <w:r>
          <w:t>8</w:t>
        </w:r>
        <w:r>
          <w:fldChar w:fldCharType="end"/>
        </w:r>
      </w:hyperlink>
    </w:p>
    <w:p>
      <w:pPr>
        <w:pStyle w:val="TOC2"/>
        <w:tabs>
          <w:tab w:val="right" w:leader="dot" w:pos="8306"/>
        </w:tabs>
      </w:pPr>
      <w:hyperlink w:anchor="_Toc19893" w:history="1">
        <w:r>
          <w:rPr>
            <w:rFonts w:ascii="仿宋" w:eastAsia="仿宋" w:hAnsi="仿宋" w:cs="仿宋" w:hint="eastAsia"/>
            <w:lang w:eastAsia="zh-CN"/>
          </w:rPr>
          <w:t>(五)、航天器总体电路项目背景</w:t>
        </w:r>
        <w:r>
          <w:tab/>
        </w:r>
        <w:r>
          <w:fldChar w:fldCharType="begin"/>
        </w:r>
        <w:r>
          <w:instrText xml:space="preserve"> PAGEREF _Toc19893 \h </w:instrText>
        </w:r>
        <w:r>
          <w:fldChar w:fldCharType="separate"/>
        </w:r>
        <w:r>
          <w:t>9</w:t>
        </w:r>
        <w:r>
          <w:fldChar w:fldCharType="end"/>
        </w:r>
      </w:hyperlink>
    </w:p>
    <w:p>
      <w:pPr>
        <w:pStyle w:val="TOC1"/>
        <w:tabs>
          <w:tab w:val="right" w:leader="dot" w:pos="8306"/>
        </w:tabs>
      </w:pPr>
      <w:hyperlink w:anchor="_Toc9205" w:history="1">
        <w:r>
          <w:rPr>
            <w:rFonts w:ascii="仿宋" w:eastAsia="仿宋" w:hAnsi="仿宋" w:cs="仿宋" w:hint="eastAsia"/>
            <w:lang w:eastAsia="zh-CN"/>
          </w:rPr>
          <w:t>二、航天器总体电路项目可持续发展</w:t>
        </w:r>
        <w:r>
          <w:tab/>
        </w:r>
        <w:r>
          <w:fldChar w:fldCharType="begin"/>
        </w:r>
        <w:r>
          <w:instrText xml:space="preserve"> PAGEREF _Toc9205 \h </w:instrText>
        </w:r>
        <w:r>
          <w:fldChar w:fldCharType="separate"/>
        </w:r>
        <w:r>
          <w:t>10</w:t>
        </w:r>
        <w:r>
          <w:fldChar w:fldCharType="end"/>
        </w:r>
      </w:hyperlink>
    </w:p>
    <w:p>
      <w:pPr>
        <w:pStyle w:val="TOC2"/>
        <w:tabs>
          <w:tab w:val="right" w:leader="dot" w:pos="8306"/>
        </w:tabs>
      </w:pPr>
      <w:hyperlink w:anchor="_Toc11377" w:history="1">
        <w:r>
          <w:rPr>
            <w:rFonts w:ascii="仿宋" w:eastAsia="仿宋" w:hAnsi="仿宋" w:cs="仿宋" w:hint="eastAsia"/>
            <w:lang w:eastAsia="zh-CN"/>
          </w:rPr>
          <w:t>(一)、可持续战略与实践</w:t>
        </w:r>
        <w:r>
          <w:tab/>
        </w:r>
        <w:r>
          <w:fldChar w:fldCharType="begin"/>
        </w:r>
        <w:r>
          <w:instrText xml:space="preserve"> PAGEREF _Toc11377 \h </w:instrText>
        </w:r>
        <w:r>
          <w:fldChar w:fldCharType="separate"/>
        </w:r>
        <w:r>
          <w:t>10</w:t>
        </w:r>
        <w:r>
          <w:fldChar w:fldCharType="end"/>
        </w:r>
      </w:hyperlink>
    </w:p>
    <w:p>
      <w:pPr>
        <w:pStyle w:val="TOC2"/>
        <w:tabs>
          <w:tab w:val="right" w:leader="dot" w:pos="8306"/>
        </w:tabs>
      </w:pPr>
      <w:hyperlink w:anchor="_Toc22904" w:history="1">
        <w:r>
          <w:rPr>
            <w:rFonts w:ascii="仿宋" w:eastAsia="仿宋" w:hAnsi="仿宋" w:cs="仿宋" w:hint="eastAsia"/>
            <w:lang w:eastAsia="zh-CN"/>
          </w:rPr>
          <w:t>(二)、环保与社会责任</w:t>
        </w:r>
        <w:r>
          <w:tab/>
        </w:r>
        <w:r>
          <w:fldChar w:fldCharType="begin"/>
        </w:r>
        <w:r>
          <w:instrText xml:space="preserve"> PAGEREF _Toc22904 \h </w:instrText>
        </w:r>
        <w:r>
          <w:fldChar w:fldCharType="separate"/>
        </w:r>
        <w:r>
          <w:t>11</w:t>
        </w:r>
        <w:r>
          <w:fldChar w:fldCharType="end"/>
        </w:r>
      </w:hyperlink>
    </w:p>
    <w:p>
      <w:pPr>
        <w:pStyle w:val="TOC1"/>
        <w:tabs>
          <w:tab w:val="right" w:leader="dot" w:pos="8306"/>
        </w:tabs>
      </w:pPr>
      <w:hyperlink w:anchor="_Toc1632" w:history="1">
        <w:r>
          <w:rPr>
            <w:rFonts w:ascii="仿宋" w:eastAsia="仿宋" w:hAnsi="仿宋" w:cs="仿宋" w:hint="eastAsia"/>
            <w:lang w:eastAsia="zh-CN"/>
          </w:rPr>
          <w:t>三、市场分析、调研</w:t>
        </w:r>
        <w:r>
          <w:tab/>
        </w:r>
        <w:r>
          <w:fldChar w:fldCharType="begin"/>
        </w:r>
        <w:r>
          <w:instrText xml:space="preserve"> PAGEREF _Toc1632 \h </w:instrText>
        </w:r>
        <w:r>
          <w:fldChar w:fldCharType="separate"/>
        </w:r>
        <w:r>
          <w:t>12</w:t>
        </w:r>
        <w:r>
          <w:fldChar w:fldCharType="end"/>
        </w:r>
      </w:hyperlink>
    </w:p>
    <w:p>
      <w:pPr>
        <w:pStyle w:val="TOC2"/>
        <w:tabs>
          <w:tab w:val="right" w:leader="dot" w:pos="8306"/>
        </w:tabs>
      </w:pPr>
      <w:hyperlink w:anchor="_Toc3421" w:history="1">
        <w:r>
          <w:rPr>
            <w:rFonts w:ascii="仿宋" w:eastAsia="仿宋" w:hAnsi="仿宋" w:cs="仿宋" w:hint="eastAsia"/>
            <w:lang w:eastAsia="zh-CN"/>
          </w:rPr>
          <w:t>(一)、航天器总体电路行业分析</w:t>
        </w:r>
        <w:r>
          <w:tab/>
        </w:r>
        <w:r>
          <w:fldChar w:fldCharType="begin"/>
        </w:r>
        <w:r>
          <w:instrText xml:space="preserve"> PAGEREF _Toc3421 \h </w:instrText>
        </w:r>
        <w:r>
          <w:fldChar w:fldCharType="separate"/>
        </w:r>
        <w:r>
          <w:t>12</w:t>
        </w:r>
        <w:r>
          <w:fldChar w:fldCharType="end"/>
        </w:r>
      </w:hyperlink>
    </w:p>
    <w:p>
      <w:pPr>
        <w:pStyle w:val="TOC2"/>
        <w:tabs>
          <w:tab w:val="right" w:leader="dot" w:pos="8306"/>
        </w:tabs>
      </w:pPr>
      <w:hyperlink w:anchor="_Toc4665" w:history="1">
        <w:r>
          <w:rPr>
            <w:rFonts w:ascii="仿宋" w:eastAsia="仿宋" w:hAnsi="仿宋" w:cs="仿宋" w:hint="eastAsia"/>
            <w:lang w:eastAsia="zh-CN"/>
          </w:rPr>
          <w:t>(二)、航天器总体电路市场分析预测</w:t>
        </w:r>
        <w:r>
          <w:tab/>
        </w:r>
        <w:r>
          <w:fldChar w:fldCharType="begin"/>
        </w:r>
        <w:r>
          <w:instrText xml:space="preserve"> PAGEREF _Toc4665 \h </w:instrText>
        </w:r>
        <w:r>
          <w:fldChar w:fldCharType="separate"/>
        </w:r>
        <w:r>
          <w:t>12</w:t>
        </w:r>
        <w:r>
          <w:fldChar w:fldCharType="end"/>
        </w:r>
      </w:hyperlink>
    </w:p>
    <w:p>
      <w:pPr>
        <w:pStyle w:val="TOC1"/>
        <w:tabs>
          <w:tab w:val="right" w:leader="dot" w:pos="8306"/>
        </w:tabs>
      </w:pPr>
      <w:hyperlink w:anchor="_Toc11610" w:history="1">
        <w:r>
          <w:rPr>
            <w:rFonts w:ascii="仿宋" w:eastAsia="仿宋" w:hAnsi="仿宋" w:cs="仿宋" w:hint="eastAsia"/>
            <w:lang w:eastAsia="zh-CN"/>
          </w:rPr>
          <w:t>四、航天器总体电路项目文档管理</w:t>
        </w:r>
        <w:r>
          <w:tab/>
        </w:r>
        <w:r>
          <w:fldChar w:fldCharType="begin"/>
        </w:r>
        <w:r>
          <w:instrText xml:space="preserve"> PAGEREF _Toc11610 \h </w:instrText>
        </w:r>
        <w:r>
          <w:fldChar w:fldCharType="separate"/>
        </w:r>
        <w:r>
          <w:t>13</w:t>
        </w:r>
        <w:r>
          <w:fldChar w:fldCharType="end"/>
        </w:r>
      </w:hyperlink>
    </w:p>
    <w:p>
      <w:pPr>
        <w:pStyle w:val="TOC2"/>
        <w:tabs>
          <w:tab w:val="right" w:leader="dot" w:pos="8306"/>
        </w:tabs>
      </w:pPr>
      <w:hyperlink w:anchor="_Toc14668" w:history="1">
        <w:r>
          <w:rPr>
            <w:rFonts w:ascii="仿宋" w:eastAsia="仿宋" w:hAnsi="仿宋" w:cs="仿宋" w:hint="eastAsia"/>
            <w:lang w:eastAsia="zh-CN"/>
          </w:rPr>
          <w:t>(一)、文档编制与审查</w:t>
        </w:r>
        <w:r>
          <w:tab/>
        </w:r>
        <w:r>
          <w:fldChar w:fldCharType="begin"/>
        </w:r>
        <w:r>
          <w:instrText xml:space="preserve"> PAGEREF _Toc14668 \h </w:instrText>
        </w:r>
        <w:r>
          <w:fldChar w:fldCharType="separate"/>
        </w:r>
        <w:r>
          <w:t>13</w:t>
        </w:r>
        <w:r>
          <w:fldChar w:fldCharType="end"/>
        </w:r>
      </w:hyperlink>
    </w:p>
    <w:p>
      <w:pPr>
        <w:pStyle w:val="TOC2"/>
        <w:tabs>
          <w:tab w:val="right" w:leader="dot" w:pos="8306"/>
        </w:tabs>
      </w:pPr>
      <w:hyperlink w:anchor="_Toc11815" w:history="1">
        <w:r>
          <w:rPr>
            <w:rFonts w:ascii="仿宋" w:eastAsia="仿宋" w:hAnsi="仿宋" w:cs="仿宋" w:hint="eastAsia"/>
            <w:lang w:eastAsia="zh-CN"/>
          </w:rPr>
          <w:t>(二)、文档发布与分发</w:t>
        </w:r>
        <w:r>
          <w:tab/>
        </w:r>
        <w:r>
          <w:fldChar w:fldCharType="begin"/>
        </w:r>
        <w:r>
          <w:instrText xml:space="preserve"> PAGEREF _Toc11815 \h </w:instrText>
        </w:r>
        <w:r>
          <w:fldChar w:fldCharType="separate"/>
        </w:r>
        <w:r>
          <w:t>15</w:t>
        </w:r>
        <w:r>
          <w:fldChar w:fldCharType="end"/>
        </w:r>
      </w:hyperlink>
    </w:p>
    <w:p>
      <w:pPr>
        <w:pStyle w:val="TOC2"/>
        <w:tabs>
          <w:tab w:val="right" w:leader="dot" w:pos="8306"/>
        </w:tabs>
      </w:pPr>
      <w:hyperlink w:anchor="_Toc13167" w:history="1">
        <w:r>
          <w:rPr>
            <w:rFonts w:ascii="仿宋" w:eastAsia="仿宋" w:hAnsi="仿宋" w:cs="仿宋" w:hint="eastAsia"/>
            <w:lang w:eastAsia="zh-CN"/>
          </w:rPr>
          <w:t>(三)、文档存档与归档</w:t>
        </w:r>
        <w:r>
          <w:tab/>
        </w:r>
        <w:r>
          <w:fldChar w:fldCharType="begin"/>
        </w:r>
        <w:r>
          <w:instrText xml:space="preserve"> PAGEREF _Toc13167 \h </w:instrText>
        </w:r>
        <w:r>
          <w:fldChar w:fldCharType="separate"/>
        </w:r>
        <w:r>
          <w:t>16</w:t>
        </w:r>
        <w:r>
          <w:fldChar w:fldCharType="end"/>
        </w:r>
      </w:hyperlink>
    </w:p>
    <w:p>
      <w:pPr>
        <w:pStyle w:val="TOC1"/>
        <w:tabs>
          <w:tab w:val="right" w:leader="dot" w:pos="8306"/>
        </w:tabs>
      </w:pPr>
      <w:hyperlink w:anchor="_Toc11840" w:history="1">
        <w:r>
          <w:rPr>
            <w:rFonts w:ascii="仿宋" w:eastAsia="仿宋" w:hAnsi="仿宋" w:cs="仿宋" w:hint="eastAsia"/>
            <w:lang w:eastAsia="zh-CN"/>
          </w:rPr>
          <w:t>五、产品规划分析</w:t>
        </w:r>
        <w:r>
          <w:tab/>
        </w:r>
        <w:r>
          <w:fldChar w:fldCharType="begin"/>
        </w:r>
        <w:r>
          <w:instrText xml:space="preserve"> PAGEREF _Toc11840 \h </w:instrText>
        </w:r>
        <w:r>
          <w:fldChar w:fldCharType="separate"/>
        </w:r>
        <w:r>
          <w:t>17</w:t>
        </w:r>
        <w:r>
          <w:fldChar w:fldCharType="end"/>
        </w:r>
      </w:hyperlink>
    </w:p>
    <w:p>
      <w:pPr>
        <w:pStyle w:val="TOC2"/>
        <w:tabs>
          <w:tab w:val="right" w:leader="dot" w:pos="8306"/>
        </w:tabs>
      </w:pPr>
      <w:hyperlink w:anchor="_Toc15172" w:history="1">
        <w:r>
          <w:rPr>
            <w:rFonts w:ascii="仿宋" w:eastAsia="仿宋" w:hAnsi="仿宋" w:cs="仿宋" w:hint="eastAsia"/>
            <w:lang w:eastAsia="zh-CN"/>
          </w:rPr>
          <w:t>(一)、产品规划</w:t>
        </w:r>
        <w:r>
          <w:tab/>
        </w:r>
        <w:r>
          <w:fldChar w:fldCharType="begin"/>
        </w:r>
        <w:r>
          <w:instrText xml:space="preserve"> PAGEREF _Toc15172 \h </w:instrText>
        </w:r>
        <w:r>
          <w:fldChar w:fldCharType="separate"/>
        </w:r>
        <w:r>
          <w:t>17</w:t>
        </w:r>
        <w:r>
          <w:fldChar w:fldCharType="end"/>
        </w:r>
      </w:hyperlink>
    </w:p>
    <w:p>
      <w:pPr>
        <w:pStyle w:val="TOC2"/>
        <w:tabs>
          <w:tab w:val="right" w:leader="dot" w:pos="8306"/>
        </w:tabs>
      </w:pPr>
      <w:hyperlink w:anchor="_Toc901" w:history="1">
        <w:r>
          <w:rPr>
            <w:rFonts w:ascii="仿宋" w:eastAsia="仿宋" w:hAnsi="仿宋" w:cs="仿宋" w:hint="eastAsia"/>
            <w:lang w:eastAsia="zh-CN"/>
          </w:rPr>
          <w:t>(二)、建设规模</w:t>
        </w:r>
        <w:r>
          <w:tab/>
        </w:r>
        <w:r>
          <w:fldChar w:fldCharType="begin"/>
        </w:r>
        <w:r>
          <w:instrText xml:space="preserve"> PAGEREF _Toc901 \h </w:instrText>
        </w:r>
        <w:r>
          <w:fldChar w:fldCharType="separate"/>
        </w:r>
        <w:r>
          <w:t>17</w:t>
        </w:r>
        <w:r>
          <w:fldChar w:fldCharType="end"/>
        </w:r>
      </w:hyperlink>
    </w:p>
    <w:p>
      <w:pPr>
        <w:pStyle w:val="TOC1"/>
        <w:tabs>
          <w:tab w:val="right" w:leader="dot" w:pos="8306"/>
        </w:tabs>
      </w:pPr>
      <w:hyperlink w:anchor="_Toc26057" w:history="1">
        <w:r>
          <w:rPr>
            <w:rFonts w:ascii="仿宋" w:eastAsia="仿宋" w:hAnsi="仿宋" w:cs="仿宋" w:hint="eastAsia"/>
            <w:lang w:eastAsia="zh-CN"/>
          </w:rPr>
          <w:t>六、航天器总体电路项目建设背景及必要性分析</w:t>
        </w:r>
        <w:r>
          <w:tab/>
        </w:r>
        <w:r>
          <w:fldChar w:fldCharType="begin"/>
        </w:r>
        <w:r>
          <w:instrText xml:space="preserve"> PAGEREF _Toc26057 \h </w:instrText>
        </w:r>
        <w:r>
          <w:fldChar w:fldCharType="separate"/>
        </w:r>
        <w:r>
          <w:t>19</w:t>
        </w:r>
        <w:r>
          <w:fldChar w:fldCharType="end"/>
        </w:r>
      </w:hyperlink>
    </w:p>
    <w:p>
      <w:pPr>
        <w:pStyle w:val="TOC2"/>
        <w:tabs>
          <w:tab w:val="right" w:leader="dot" w:pos="8306"/>
        </w:tabs>
      </w:pPr>
      <w:hyperlink w:anchor="_Toc13078" w:history="1">
        <w:r>
          <w:rPr>
            <w:rFonts w:ascii="仿宋" w:eastAsia="仿宋" w:hAnsi="仿宋" w:cs="仿宋" w:hint="eastAsia"/>
            <w:lang w:eastAsia="zh-CN"/>
          </w:rPr>
          <w:t>(一)、航天器总体电路项目背景分析</w:t>
        </w:r>
        <w:r>
          <w:tab/>
        </w:r>
        <w:r>
          <w:fldChar w:fldCharType="begin"/>
        </w:r>
        <w:r>
          <w:instrText xml:space="preserve"> PAGEREF _Toc13078 \h </w:instrText>
        </w:r>
        <w:r>
          <w:fldChar w:fldCharType="separate"/>
        </w:r>
        <w:r>
          <w:t>19</w:t>
        </w:r>
        <w:r>
          <w:fldChar w:fldCharType="end"/>
        </w:r>
      </w:hyperlink>
    </w:p>
    <w:p>
      <w:pPr>
        <w:pStyle w:val="TOC2"/>
        <w:tabs>
          <w:tab w:val="right" w:leader="dot" w:pos="8306"/>
        </w:tabs>
      </w:pPr>
      <w:hyperlink w:anchor="_Toc16211" w:history="1">
        <w:r>
          <w:rPr>
            <w:rFonts w:ascii="仿宋" w:eastAsia="仿宋" w:hAnsi="仿宋" w:cs="仿宋" w:hint="eastAsia"/>
            <w:lang w:eastAsia="zh-CN"/>
          </w:rPr>
          <w:t>(二)、航天器总体电路项目建设必要性分析</w:t>
        </w:r>
        <w:r>
          <w:tab/>
        </w:r>
        <w:r>
          <w:fldChar w:fldCharType="begin"/>
        </w:r>
        <w:r>
          <w:instrText xml:space="preserve"> PAGEREF _Toc16211 \h </w:instrText>
        </w:r>
        <w:r>
          <w:fldChar w:fldCharType="separate"/>
        </w:r>
        <w:r>
          <w:t>20</w:t>
        </w:r>
        <w:r>
          <w:fldChar w:fldCharType="end"/>
        </w:r>
      </w:hyperlink>
    </w:p>
    <w:p>
      <w:pPr>
        <w:pStyle w:val="TOC1"/>
        <w:tabs>
          <w:tab w:val="right" w:leader="dot" w:pos="8306"/>
        </w:tabs>
      </w:pPr>
      <w:hyperlink w:anchor="_Toc3296" w:history="1">
        <w:r>
          <w:rPr>
            <w:rFonts w:ascii="仿宋" w:eastAsia="仿宋" w:hAnsi="仿宋" w:cs="仿宋" w:hint="eastAsia"/>
            <w:lang w:eastAsia="zh-CN"/>
          </w:rPr>
          <w:t>七、航天器总体电路项目风险管理</w:t>
        </w:r>
        <w:r>
          <w:tab/>
        </w:r>
        <w:r>
          <w:fldChar w:fldCharType="begin"/>
        </w:r>
        <w:r>
          <w:instrText xml:space="preserve"> PAGEREF _Toc3296 \h </w:instrText>
        </w:r>
        <w:r>
          <w:fldChar w:fldCharType="separate"/>
        </w:r>
        <w:r>
          <w:t>22</w:t>
        </w:r>
        <w:r>
          <w:fldChar w:fldCharType="end"/>
        </w:r>
      </w:hyperlink>
    </w:p>
    <w:p>
      <w:pPr>
        <w:pStyle w:val="TOC2"/>
        <w:tabs>
          <w:tab w:val="right" w:leader="dot" w:pos="8306"/>
        </w:tabs>
      </w:pPr>
      <w:hyperlink w:anchor="_Toc8539" w:history="1">
        <w:r>
          <w:rPr>
            <w:rFonts w:ascii="仿宋" w:eastAsia="仿宋" w:hAnsi="仿宋" w:cs="仿宋" w:hint="eastAsia"/>
            <w:lang w:eastAsia="zh-CN"/>
          </w:rPr>
          <w:t>(一)、风险识别与评估</w:t>
        </w:r>
        <w:r>
          <w:tab/>
        </w:r>
        <w:r>
          <w:fldChar w:fldCharType="begin"/>
        </w:r>
        <w:r>
          <w:instrText xml:space="preserve"> PAGEREF _Toc8539 \h </w:instrText>
        </w:r>
        <w:r>
          <w:fldChar w:fldCharType="separate"/>
        </w:r>
        <w:r>
          <w:t>22</w:t>
        </w:r>
        <w:r>
          <w:fldChar w:fldCharType="end"/>
        </w:r>
      </w:hyperlink>
    </w:p>
    <w:p>
      <w:pPr>
        <w:pStyle w:val="TOC2"/>
        <w:tabs>
          <w:tab w:val="right" w:leader="dot" w:pos="8306"/>
        </w:tabs>
      </w:pPr>
      <w:hyperlink w:anchor="_Toc12465" w:history="1">
        <w:r>
          <w:rPr>
            <w:rFonts w:ascii="仿宋" w:eastAsia="仿宋" w:hAnsi="仿宋" w:cs="仿宋" w:hint="eastAsia"/>
            <w:lang w:eastAsia="zh-CN"/>
          </w:rPr>
          <w:t>(二)、风险应对策略</w:t>
        </w:r>
        <w:r>
          <w:tab/>
        </w:r>
        <w:r>
          <w:fldChar w:fldCharType="begin"/>
        </w:r>
        <w:r>
          <w:instrText xml:space="preserve"> PAGEREF _Toc12465 \h </w:instrText>
        </w:r>
        <w:r>
          <w:fldChar w:fldCharType="separate"/>
        </w:r>
        <w:r>
          <w:t>23</w:t>
        </w:r>
        <w:r>
          <w:fldChar w:fldCharType="end"/>
        </w:r>
      </w:hyperlink>
    </w:p>
    <w:p>
      <w:pPr>
        <w:pStyle w:val="TOC2"/>
        <w:tabs>
          <w:tab w:val="right" w:leader="dot" w:pos="8306"/>
        </w:tabs>
      </w:pPr>
      <w:hyperlink w:anchor="_Toc4046" w:history="1">
        <w:r>
          <w:rPr>
            <w:rFonts w:ascii="仿宋" w:eastAsia="仿宋" w:hAnsi="仿宋" w:cs="仿宋" w:hint="eastAsia"/>
            <w:lang w:eastAsia="zh-CN"/>
          </w:rPr>
          <w:t>(三)、风险监控与控制</w:t>
        </w:r>
        <w:r>
          <w:tab/>
        </w:r>
        <w:r>
          <w:fldChar w:fldCharType="begin"/>
        </w:r>
        <w:r>
          <w:instrText xml:space="preserve"> PAGEREF _Toc4046 \h </w:instrText>
        </w:r>
        <w:r>
          <w:fldChar w:fldCharType="separate"/>
        </w:r>
        <w:r>
          <w:t>25</w:t>
        </w:r>
        <w:r>
          <w:fldChar w:fldCharType="end"/>
        </w:r>
      </w:hyperlink>
    </w:p>
    <w:p>
      <w:pPr>
        <w:pStyle w:val="TOC1"/>
        <w:tabs>
          <w:tab w:val="right" w:leader="dot" w:pos="8306"/>
        </w:tabs>
      </w:pPr>
      <w:hyperlink w:anchor="_Toc12493" w:history="1">
        <w:r>
          <w:rPr>
            <w:rFonts w:ascii="仿宋" w:eastAsia="仿宋" w:hAnsi="仿宋" w:cs="仿宋" w:hint="eastAsia"/>
            <w:lang w:eastAsia="zh-CN"/>
          </w:rPr>
          <w:t>八、航天器总体电路项目财务管理</w:t>
        </w:r>
        <w:r>
          <w:tab/>
        </w:r>
        <w:r>
          <w:fldChar w:fldCharType="begin"/>
        </w:r>
        <w:r>
          <w:instrText xml:space="preserve"> PAGEREF _Toc12493 \h </w:instrText>
        </w:r>
        <w:r>
          <w:fldChar w:fldCharType="separate"/>
        </w:r>
        <w:r>
          <w:t>26</w:t>
        </w:r>
        <w:r>
          <w:fldChar w:fldCharType="end"/>
        </w:r>
      </w:hyperlink>
    </w:p>
    <w:p>
      <w:pPr>
        <w:pStyle w:val="TOC2"/>
        <w:tabs>
          <w:tab w:val="right" w:leader="dot" w:pos="8306"/>
        </w:tabs>
      </w:pPr>
      <w:hyperlink w:anchor="_Toc8635" w:history="1">
        <w:r>
          <w:rPr>
            <w:rFonts w:ascii="仿宋" w:eastAsia="仿宋" w:hAnsi="仿宋" w:cs="仿宋" w:hint="eastAsia"/>
            <w:lang w:eastAsia="zh-CN"/>
          </w:rPr>
          <w:t>(一)、资金需求大</w:t>
        </w:r>
        <w:r>
          <w:tab/>
        </w:r>
        <w:r>
          <w:fldChar w:fldCharType="begin"/>
        </w:r>
        <w:r>
          <w:instrText xml:space="preserve"> PAGEREF _Toc8635 \h </w:instrText>
        </w:r>
        <w:r>
          <w:fldChar w:fldCharType="separate"/>
        </w:r>
        <w:r>
          <w:t>26</w:t>
        </w:r>
        <w:r>
          <w:fldChar w:fldCharType="end"/>
        </w:r>
      </w:hyperlink>
    </w:p>
    <w:p>
      <w:pPr>
        <w:pStyle w:val="TOC2"/>
        <w:tabs>
          <w:tab w:val="right" w:leader="dot" w:pos="8306"/>
        </w:tabs>
      </w:pPr>
      <w:hyperlink w:anchor="_Toc26208" w:history="1">
        <w:r>
          <w:rPr>
            <w:rFonts w:ascii="仿宋" w:eastAsia="仿宋" w:hAnsi="仿宋" w:cs="仿宋" w:hint="eastAsia"/>
            <w:lang w:eastAsia="zh-CN"/>
          </w:rPr>
          <w:t>(二)、研发周期长</w:t>
        </w:r>
        <w:r>
          <w:tab/>
        </w:r>
        <w:r>
          <w:fldChar w:fldCharType="begin"/>
        </w:r>
        <w:r>
          <w:instrText xml:space="preserve"> PAGEREF _Toc26208 \h </w:instrText>
        </w:r>
        <w:r>
          <w:fldChar w:fldCharType="separate"/>
        </w:r>
        <w:r>
          <w:t>27</w:t>
        </w:r>
        <w:r>
          <w:fldChar w:fldCharType="end"/>
        </w:r>
      </w:hyperlink>
    </w:p>
    <w:p>
      <w:pPr>
        <w:pStyle w:val="TOC2"/>
        <w:tabs>
          <w:tab w:val="right" w:leader="dot" w:pos="8306"/>
        </w:tabs>
      </w:pPr>
      <w:hyperlink w:anchor="_Toc22676" w:history="1">
        <w:r>
          <w:rPr>
            <w:rFonts w:ascii="仿宋" w:eastAsia="仿宋" w:hAnsi="仿宋" w:cs="仿宋" w:hint="eastAsia"/>
            <w:lang w:eastAsia="zh-CN"/>
          </w:rPr>
          <w:t>(三)、市场风险大</w:t>
        </w:r>
        <w:r>
          <w:tab/>
        </w:r>
        <w:r>
          <w:fldChar w:fldCharType="begin"/>
        </w:r>
        <w:r>
          <w:instrText xml:space="preserve"> PAGEREF _Toc22676 \h </w:instrText>
        </w:r>
        <w:r>
          <w:fldChar w:fldCharType="separate"/>
        </w:r>
        <w:r>
          <w:t>28</w:t>
        </w:r>
        <w:r>
          <w:fldChar w:fldCharType="end"/>
        </w:r>
      </w:hyperlink>
    </w:p>
    <w:p>
      <w:pPr>
        <w:pStyle w:val="TOC2"/>
        <w:tabs>
          <w:tab w:val="right" w:leader="dot" w:pos="8306"/>
        </w:tabs>
      </w:pPr>
      <w:hyperlink w:anchor="_Toc28221" w:history="1">
        <w:r>
          <w:rPr>
            <w:rFonts w:ascii="仿宋" w:eastAsia="仿宋" w:hAnsi="仿宋" w:cs="仿宋" w:hint="eastAsia"/>
            <w:lang w:eastAsia="zh-CN"/>
          </w:rPr>
          <w:t>(四)、利润率高</w:t>
        </w:r>
        <w:r>
          <w:tab/>
        </w:r>
        <w:r>
          <w:fldChar w:fldCharType="begin"/>
        </w:r>
        <w:r>
          <w:instrText xml:space="preserve"> PAGEREF _Toc28221 \h </w:instrText>
        </w:r>
        <w:r>
          <w:fldChar w:fldCharType="separate"/>
        </w:r>
        <w:r>
          <w:t>31</w:t>
        </w:r>
        <w:r>
          <w:fldChar w:fldCharType="end"/>
        </w:r>
      </w:hyperlink>
    </w:p>
    <w:p>
      <w:pPr>
        <w:pStyle w:val="TOC1"/>
        <w:tabs>
          <w:tab w:val="right" w:leader="dot" w:pos="8306"/>
        </w:tabs>
      </w:pPr>
      <w:hyperlink w:anchor="_Toc8803" w:history="1">
        <w:r>
          <w:rPr>
            <w:rFonts w:ascii="仿宋" w:eastAsia="仿宋" w:hAnsi="仿宋" w:cs="仿宋" w:hint="eastAsia"/>
            <w:lang w:eastAsia="zh-CN"/>
          </w:rPr>
          <w:t>九、航天器总体电路项目人力资源管理</w:t>
        </w:r>
        <w:r>
          <w:tab/>
        </w:r>
        <w:r>
          <w:fldChar w:fldCharType="begin"/>
        </w:r>
        <w:r>
          <w:instrText xml:space="preserve"> PAGEREF _Toc8803 \h </w:instrText>
        </w:r>
        <w:r>
          <w:fldChar w:fldCharType="separate"/>
        </w:r>
        <w:r>
          <w:t>33</w:t>
        </w:r>
        <w:r>
          <w:fldChar w:fldCharType="end"/>
        </w:r>
      </w:hyperlink>
    </w:p>
    <w:p>
      <w:pPr>
        <w:pStyle w:val="TOC2"/>
        <w:tabs>
          <w:tab w:val="right" w:leader="dot" w:pos="8306"/>
        </w:tabs>
      </w:pPr>
      <w:hyperlink w:anchor="_Toc14532" w:history="1">
        <w:r>
          <w:rPr>
            <w:rFonts w:ascii="仿宋" w:eastAsia="仿宋" w:hAnsi="仿宋" w:cs="仿宋" w:hint="eastAsia"/>
            <w:lang w:eastAsia="zh-CN"/>
          </w:rPr>
          <w:t>(一)、建立健全的预算管理制度</w:t>
        </w:r>
        <w:r>
          <w:tab/>
        </w:r>
        <w:r>
          <w:fldChar w:fldCharType="begin"/>
        </w:r>
        <w:r>
          <w:instrText xml:space="preserve"> PAGEREF _Toc14532 \h </w:instrText>
        </w:r>
        <w:r>
          <w:fldChar w:fldCharType="separate"/>
        </w:r>
        <w:r>
          <w:t>33</w:t>
        </w:r>
        <w:r>
          <w:fldChar w:fldCharType="end"/>
        </w:r>
      </w:hyperlink>
    </w:p>
    <w:p>
      <w:pPr>
        <w:pStyle w:val="TOC2"/>
        <w:tabs>
          <w:tab w:val="right" w:leader="dot" w:pos="8306"/>
        </w:tabs>
      </w:pPr>
      <w:hyperlink w:anchor="_Toc26261" w:history="1">
        <w:r>
          <w:rPr>
            <w:rFonts w:ascii="仿宋" w:eastAsia="仿宋" w:hAnsi="仿宋" w:cs="仿宋" w:hint="eastAsia"/>
            <w:lang w:eastAsia="zh-CN"/>
          </w:rPr>
          <w:t>(二)、加强资金流动监控</w:t>
        </w:r>
        <w:r>
          <w:tab/>
        </w:r>
        <w:r>
          <w:fldChar w:fldCharType="begin"/>
        </w:r>
        <w:r>
          <w:instrText xml:space="preserve"> PAGEREF _Toc26261 \h </w:instrText>
        </w:r>
        <w:r>
          <w:fldChar w:fldCharType="separate"/>
        </w:r>
        <w:r>
          <w:t>35</w:t>
        </w:r>
        <w:r>
          <w:fldChar w:fldCharType="end"/>
        </w:r>
      </w:hyperlink>
    </w:p>
    <w:p>
      <w:pPr>
        <w:pStyle w:val="TOC2"/>
        <w:tabs>
          <w:tab w:val="right" w:leader="dot" w:pos="8306"/>
        </w:tabs>
      </w:pPr>
      <w:hyperlink w:anchor="_Toc11763" w:history="1">
        <w:r>
          <w:rPr>
            <w:rFonts w:ascii="仿宋" w:eastAsia="仿宋" w:hAnsi="仿宋" w:cs="仿宋" w:hint="eastAsia"/>
            <w:lang w:eastAsia="zh-CN"/>
          </w:rPr>
          <w:t>(三)、制定完善的风险控制机制</w:t>
        </w:r>
        <w:r>
          <w:tab/>
        </w:r>
        <w:r>
          <w:fldChar w:fldCharType="begin"/>
        </w:r>
        <w:r>
          <w:instrText xml:space="preserve"> PAGEREF _Toc11763 \h </w:instrText>
        </w:r>
        <w:r>
          <w:fldChar w:fldCharType="separate"/>
        </w:r>
        <w:r>
          <w:t>36</w:t>
        </w:r>
        <w:r>
          <w:fldChar w:fldCharType="end"/>
        </w:r>
      </w:hyperlink>
    </w:p>
    <w:p>
      <w:pPr>
        <w:pStyle w:val="TOC2"/>
        <w:tabs>
          <w:tab w:val="right" w:leader="dot" w:pos="8306"/>
        </w:tabs>
      </w:pPr>
      <w:hyperlink w:anchor="_Toc14934" w:history="1">
        <w:r>
          <w:rPr>
            <w:rFonts w:ascii="仿宋" w:eastAsia="仿宋" w:hAnsi="仿宋" w:cs="仿宋" w:hint="eastAsia"/>
            <w:lang w:eastAsia="zh-CN"/>
          </w:rPr>
          <w:t>(四)、优化成本管理</w:t>
        </w:r>
        <w:r>
          <w:tab/>
        </w:r>
        <w:r>
          <w:fldChar w:fldCharType="begin"/>
        </w:r>
        <w:r>
          <w:instrText xml:space="preserve"> PAGEREF _Toc14934 \h </w:instrText>
        </w:r>
        <w:r>
          <w:fldChar w:fldCharType="separate"/>
        </w:r>
        <w:r>
          <w:t>37</w:t>
        </w:r>
        <w:r>
          <w:fldChar w:fldCharType="end"/>
        </w:r>
      </w:hyperlink>
    </w:p>
    <w:p>
      <w:pPr>
        <w:pStyle w:val="TOC1"/>
        <w:tabs>
          <w:tab w:val="right" w:leader="dot" w:pos="8306"/>
        </w:tabs>
      </w:pPr>
      <w:hyperlink w:anchor="_Toc12002" w:history="1">
        <w:r>
          <w:rPr>
            <w:rFonts w:ascii="仿宋" w:eastAsia="仿宋" w:hAnsi="仿宋" w:cs="仿宋" w:hint="eastAsia"/>
            <w:lang w:eastAsia="zh-CN"/>
          </w:rPr>
          <w:t>十、航天器总体电路项目计划安排</w:t>
        </w:r>
        <w:r>
          <w:tab/>
        </w:r>
        <w:r>
          <w:fldChar w:fldCharType="begin"/>
        </w:r>
        <w:r>
          <w:instrText xml:space="preserve"> PAGEREF _Toc12002 \h </w:instrText>
        </w:r>
        <w:r>
          <w:fldChar w:fldCharType="separate"/>
        </w:r>
        <w:r>
          <w:t>39</w:t>
        </w:r>
        <w:r>
          <w:fldChar w:fldCharType="end"/>
        </w:r>
      </w:hyperlink>
    </w:p>
    <w:p>
      <w:pPr>
        <w:pStyle w:val="TOC2"/>
        <w:tabs>
          <w:tab w:val="right" w:leader="dot" w:pos="8306"/>
        </w:tabs>
      </w:pPr>
      <w:hyperlink w:anchor="_Toc145" w:history="1">
        <w:r>
          <w:rPr>
            <w:rFonts w:ascii="仿宋" w:eastAsia="仿宋" w:hAnsi="仿宋" w:cs="仿宋" w:hint="eastAsia"/>
            <w:lang w:eastAsia="zh-CN"/>
          </w:rPr>
          <w:t>(一)、建设周期</w:t>
        </w:r>
        <w:r>
          <w:tab/>
        </w:r>
        <w:r>
          <w:fldChar w:fldCharType="begin"/>
        </w:r>
        <w:r>
          <w:instrText xml:space="preserve"> PAGEREF _Toc145 \h </w:instrText>
        </w:r>
        <w:r>
          <w:fldChar w:fldCharType="separate"/>
        </w:r>
        <w:r>
          <w:t>39</w:t>
        </w:r>
        <w:r>
          <w:fldChar w:fldCharType="end"/>
        </w:r>
      </w:hyperlink>
    </w:p>
    <w:p>
      <w:pPr>
        <w:pStyle w:val="TOC2"/>
        <w:tabs>
          <w:tab w:val="right" w:leader="dot" w:pos="8306"/>
        </w:tabs>
      </w:pPr>
      <w:hyperlink w:anchor="_Toc18492" w:history="1">
        <w:r>
          <w:rPr>
            <w:rFonts w:ascii="仿宋" w:eastAsia="仿宋" w:hAnsi="仿宋" w:cs="仿宋" w:hint="eastAsia"/>
            <w:lang w:eastAsia="zh-CN"/>
          </w:rPr>
          <w:t>(二)、建设进度</w:t>
        </w:r>
        <w:r>
          <w:tab/>
        </w:r>
        <w:r>
          <w:fldChar w:fldCharType="begin"/>
        </w:r>
        <w:r>
          <w:instrText xml:space="preserve"> PAGEREF _Toc18492 \h </w:instrText>
        </w:r>
        <w:r>
          <w:fldChar w:fldCharType="separate"/>
        </w:r>
        <w:r>
          <w:t>40</w:t>
        </w:r>
        <w:r>
          <w:fldChar w:fldCharType="end"/>
        </w:r>
      </w:hyperlink>
    </w:p>
    <w:p>
      <w:pPr>
        <w:pStyle w:val="TOC2"/>
        <w:tabs>
          <w:tab w:val="right" w:leader="dot" w:pos="8306"/>
        </w:tabs>
      </w:pPr>
      <w:hyperlink w:anchor="_Toc6919" w:history="1">
        <w:r>
          <w:rPr>
            <w:rFonts w:ascii="仿宋" w:eastAsia="仿宋" w:hAnsi="仿宋" w:cs="仿宋" w:hint="eastAsia"/>
            <w:lang w:eastAsia="zh-CN"/>
          </w:rPr>
          <w:t>(三)、进度安排注意事项</w:t>
        </w:r>
        <w:r>
          <w:tab/>
        </w:r>
        <w:r>
          <w:fldChar w:fldCharType="begin"/>
        </w:r>
        <w:r>
          <w:instrText xml:space="preserve"> PAGEREF _Toc6919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83" w:history="1">
        <w:r>
          <w:rPr>
            <w:rFonts w:ascii="仿宋" w:eastAsia="仿宋" w:hAnsi="仿宋" w:cs="仿宋" w:hint="eastAsia"/>
            <w:lang w:eastAsia="zh-CN"/>
          </w:rPr>
          <w:t>(四)、人力资源配置</w:t>
        </w:r>
        <w:r>
          <w:tab/>
        </w:r>
        <w:r>
          <w:fldChar w:fldCharType="begin"/>
        </w:r>
        <w:r>
          <w:instrText xml:space="preserve"> PAGEREF _Toc17783 \h </w:instrText>
        </w:r>
        <w:r>
          <w:fldChar w:fldCharType="separate"/>
        </w:r>
        <w:r>
          <w:t>42</w:t>
        </w:r>
        <w:r>
          <w:fldChar w:fldCharType="end"/>
        </w:r>
      </w:hyperlink>
    </w:p>
    <w:p>
      <w:pPr>
        <w:pStyle w:val="TOC1"/>
        <w:tabs>
          <w:tab w:val="right" w:leader="dot" w:pos="8306"/>
        </w:tabs>
      </w:pPr>
      <w:hyperlink w:anchor="_Toc15650" w:history="1">
        <w:r>
          <w:rPr>
            <w:rFonts w:ascii="仿宋" w:eastAsia="仿宋" w:hAnsi="仿宋" w:cs="仿宋" w:hint="eastAsia"/>
            <w:lang w:eastAsia="zh-CN"/>
          </w:rPr>
          <w:t>十一、航天器总体电路项目技术管理</w:t>
        </w:r>
        <w:r>
          <w:tab/>
        </w:r>
        <w:r>
          <w:fldChar w:fldCharType="begin"/>
        </w:r>
        <w:r>
          <w:instrText xml:space="preserve"> PAGEREF _Toc15650 \h </w:instrText>
        </w:r>
        <w:r>
          <w:fldChar w:fldCharType="separate"/>
        </w:r>
        <w:r>
          <w:t>43</w:t>
        </w:r>
        <w:r>
          <w:fldChar w:fldCharType="end"/>
        </w:r>
      </w:hyperlink>
    </w:p>
    <w:p>
      <w:pPr>
        <w:pStyle w:val="TOC2"/>
        <w:tabs>
          <w:tab w:val="right" w:leader="dot" w:pos="8306"/>
        </w:tabs>
      </w:pPr>
      <w:hyperlink w:anchor="_Toc4826" w:history="1">
        <w:r>
          <w:rPr>
            <w:rFonts w:ascii="仿宋" w:eastAsia="仿宋" w:hAnsi="仿宋" w:cs="仿宋" w:hint="eastAsia"/>
            <w:lang w:eastAsia="zh-CN"/>
          </w:rPr>
          <w:t>(一)、技术方案选用方向</w:t>
        </w:r>
        <w:r>
          <w:tab/>
        </w:r>
        <w:r>
          <w:fldChar w:fldCharType="begin"/>
        </w:r>
        <w:r>
          <w:instrText xml:space="preserve"> PAGEREF _Toc4826 \h </w:instrText>
        </w:r>
        <w:r>
          <w:fldChar w:fldCharType="separate"/>
        </w:r>
        <w:r>
          <w:t>43</w:t>
        </w:r>
        <w:r>
          <w:fldChar w:fldCharType="end"/>
        </w:r>
      </w:hyperlink>
    </w:p>
    <w:p>
      <w:pPr>
        <w:pStyle w:val="TOC2"/>
        <w:tabs>
          <w:tab w:val="right" w:leader="dot" w:pos="8306"/>
        </w:tabs>
      </w:pPr>
      <w:hyperlink w:anchor="_Toc13942" w:history="1">
        <w:r>
          <w:rPr>
            <w:rFonts w:ascii="仿宋" w:eastAsia="仿宋" w:hAnsi="仿宋" w:cs="仿宋" w:hint="eastAsia"/>
            <w:lang w:eastAsia="zh-CN"/>
          </w:rPr>
          <w:t>(二)、工艺技术方案选用原则</w:t>
        </w:r>
        <w:r>
          <w:tab/>
        </w:r>
        <w:r>
          <w:fldChar w:fldCharType="begin"/>
        </w:r>
        <w:r>
          <w:instrText xml:space="preserve"> PAGEREF _Toc13942 \h </w:instrText>
        </w:r>
        <w:r>
          <w:fldChar w:fldCharType="separate"/>
        </w:r>
        <w:r>
          <w:t>45</w:t>
        </w:r>
        <w:r>
          <w:fldChar w:fldCharType="end"/>
        </w:r>
      </w:hyperlink>
    </w:p>
    <w:p>
      <w:pPr>
        <w:pStyle w:val="TOC2"/>
        <w:tabs>
          <w:tab w:val="right" w:leader="dot" w:pos="8306"/>
        </w:tabs>
      </w:pPr>
      <w:hyperlink w:anchor="_Toc3211" w:history="1">
        <w:r>
          <w:rPr>
            <w:rFonts w:ascii="仿宋" w:eastAsia="仿宋" w:hAnsi="仿宋" w:cs="仿宋" w:hint="eastAsia"/>
            <w:lang w:eastAsia="zh-CN"/>
          </w:rPr>
          <w:t>(三)、工艺技术方案要求</w:t>
        </w:r>
        <w:r>
          <w:tab/>
        </w:r>
        <w:r>
          <w:fldChar w:fldCharType="begin"/>
        </w:r>
        <w:r>
          <w:instrText xml:space="preserve"> PAGEREF _Toc3211 \h </w:instrText>
        </w:r>
        <w:r>
          <w:fldChar w:fldCharType="separate"/>
        </w:r>
        <w:r>
          <w:t>47</w:t>
        </w:r>
        <w:r>
          <w:fldChar w:fldCharType="end"/>
        </w:r>
      </w:hyperlink>
    </w:p>
    <w:p>
      <w:pPr>
        <w:pStyle w:val="TOC1"/>
        <w:tabs>
          <w:tab w:val="right" w:leader="dot" w:pos="8306"/>
        </w:tabs>
      </w:pPr>
      <w:hyperlink w:anchor="_Toc31229" w:history="1">
        <w:r>
          <w:rPr>
            <w:rFonts w:ascii="仿宋" w:eastAsia="仿宋" w:hAnsi="仿宋" w:cs="仿宋" w:hint="eastAsia"/>
            <w:lang w:eastAsia="zh-CN"/>
          </w:rPr>
          <w:t>十二、生产安全保护</w:t>
        </w:r>
        <w:r>
          <w:tab/>
        </w:r>
        <w:r>
          <w:fldChar w:fldCharType="begin"/>
        </w:r>
        <w:r>
          <w:instrText xml:space="preserve"> PAGEREF _Toc31229 \h </w:instrText>
        </w:r>
        <w:r>
          <w:fldChar w:fldCharType="separate"/>
        </w:r>
        <w:r>
          <w:t>49</w:t>
        </w:r>
        <w:r>
          <w:fldChar w:fldCharType="end"/>
        </w:r>
      </w:hyperlink>
    </w:p>
    <w:p>
      <w:pPr>
        <w:pStyle w:val="TOC2"/>
        <w:tabs>
          <w:tab w:val="right" w:leader="dot" w:pos="8306"/>
        </w:tabs>
      </w:pPr>
      <w:hyperlink w:anchor="_Toc2881" w:history="1">
        <w:r>
          <w:rPr>
            <w:rFonts w:ascii="仿宋" w:eastAsia="仿宋" w:hAnsi="仿宋" w:cs="仿宋" w:hint="eastAsia"/>
            <w:lang w:eastAsia="zh-CN"/>
          </w:rPr>
          <w:t>(一)、消防安全</w:t>
        </w:r>
        <w:r>
          <w:tab/>
        </w:r>
        <w:r>
          <w:fldChar w:fldCharType="begin"/>
        </w:r>
        <w:r>
          <w:instrText xml:space="preserve"> PAGEREF _Toc2881 \h </w:instrText>
        </w:r>
        <w:r>
          <w:fldChar w:fldCharType="separate"/>
        </w:r>
        <w:r>
          <w:t>49</w:t>
        </w:r>
        <w:r>
          <w:fldChar w:fldCharType="end"/>
        </w:r>
      </w:hyperlink>
    </w:p>
    <w:p>
      <w:pPr>
        <w:pStyle w:val="TOC2"/>
        <w:tabs>
          <w:tab w:val="right" w:leader="dot" w:pos="8306"/>
        </w:tabs>
      </w:pPr>
      <w:hyperlink w:anchor="_Toc4252" w:history="1">
        <w:r>
          <w:rPr>
            <w:rFonts w:ascii="仿宋" w:eastAsia="仿宋" w:hAnsi="仿宋" w:cs="仿宋" w:hint="eastAsia"/>
            <w:lang w:eastAsia="zh-CN"/>
          </w:rPr>
          <w:t>(二)、防火防爆总图布置措施</w:t>
        </w:r>
        <w:r>
          <w:tab/>
        </w:r>
        <w:r>
          <w:fldChar w:fldCharType="begin"/>
        </w:r>
        <w:r>
          <w:instrText xml:space="preserve"> PAGEREF _Toc4252 \h </w:instrText>
        </w:r>
        <w:r>
          <w:fldChar w:fldCharType="separate"/>
        </w:r>
        <w:r>
          <w:t>51</w:t>
        </w:r>
        <w:r>
          <w:fldChar w:fldCharType="end"/>
        </w:r>
      </w:hyperlink>
    </w:p>
    <w:p>
      <w:pPr>
        <w:pStyle w:val="TOC2"/>
        <w:tabs>
          <w:tab w:val="right" w:leader="dot" w:pos="8306"/>
        </w:tabs>
      </w:pPr>
      <w:hyperlink w:anchor="_Toc17225" w:history="1">
        <w:r>
          <w:rPr>
            <w:rFonts w:ascii="仿宋" w:eastAsia="仿宋" w:hAnsi="仿宋" w:cs="仿宋" w:hint="eastAsia"/>
            <w:lang w:eastAsia="zh-CN"/>
          </w:rPr>
          <w:t>(三)、自然灾害防范措施</w:t>
        </w:r>
        <w:r>
          <w:tab/>
        </w:r>
        <w:r>
          <w:fldChar w:fldCharType="begin"/>
        </w:r>
        <w:r>
          <w:instrText xml:space="preserve"> PAGEREF _Toc17225 \h </w:instrText>
        </w:r>
        <w:r>
          <w:fldChar w:fldCharType="separate"/>
        </w:r>
        <w:r>
          <w:t>52</w:t>
        </w:r>
        <w:r>
          <w:fldChar w:fldCharType="end"/>
        </w:r>
      </w:hyperlink>
    </w:p>
    <w:p>
      <w:pPr>
        <w:pStyle w:val="TOC2"/>
        <w:tabs>
          <w:tab w:val="right" w:leader="dot" w:pos="8306"/>
        </w:tabs>
      </w:pPr>
      <w:hyperlink w:anchor="_Toc22645" w:history="1">
        <w:r>
          <w:rPr>
            <w:rFonts w:ascii="仿宋" w:eastAsia="仿宋" w:hAnsi="仿宋" w:cs="仿宋" w:hint="eastAsia"/>
            <w:lang w:eastAsia="zh-CN"/>
          </w:rPr>
          <w:t>(四)、安全色及安全标志使用要求</w:t>
        </w:r>
        <w:r>
          <w:tab/>
        </w:r>
        <w:r>
          <w:fldChar w:fldCharType="begin"/>
        </w:r>
        <w:r>
          <w:instrText xml:space="preserve"> PAGEREF _Toc22645 \h </w:instrText>
        </w:r>
        <w:r>
          <w:fldChar w:fldCharType="separate"/>
        </w:r>
        <w:r>
          <w:t>53</w:t>
        </w:r>
        <w:r>
          <w:fldChar w:fldCharType="end"/>
        </w:r>
      </w:hyperlink>
    </w:p>
    <w:p>
      <w:pPr>
        <w:pStyle w:val="TOC2"/>
        <w:tabs>
          <w:tab w:val="right" w:leader="dot" w:pos="8306"/>
        </w:tabs>
      </w:pPr>
      <w:hyperlink w:anchor="_Toc28934" w:history="1">
        <w:r>
          <w:rPr>
            <w:rFonts w:ascii="仿宋" w:eastAsia="仿宋" w:hAnsi="仿宋" w:cs="仿宋" w:hint="eastAsia"/>
            <w:lang w:eastAsia="zh-CN"/>
          </w:rPr>
          <w:t>(五)、防尘防毒措施</w:t>
        </w:r>
        <w:r>
          <w:tab/>
        </w:r>
        <w:r>
          <w:fldChar w:fldCharType="begin"/>
        </w:r>
        <w:r>
          <w:instrText xml:space="preserve"> PAGEREF _Toc28934 \h </w:instrText>
        </w:r>
        <w:r>
          <w:fldChar w:fldCharType="separate"/>
        </w:r>
        <w:r>
          <w:t>54</w:t>
        </w:r>
        <w:r>
          <w:fldChar w:fldCharType="end"/>
        </w:r>
      </w:hyperlink>
    </w:p>
    <w:p>
      <w:pPr>
        <w:pStyle w:val="TOC2"/>
        <w:tabs>
          <w:tab w:val="right" w:leader="dot" w:pos="8306"/>
        </w:tabs>
      </w:pPr>
      <w:hyperlink w:anchor="_Toc16393" w:history="1">
        <w:r>
          <w:rPr>
            <w:rFonts w:ascii="仿宋" w:eastAsia="仿宋" w:hAnsi="仿宋" w:cs="仿宋" w:hint="eastAsia"/>
            <w:lang w:eastAsia="zh-CN"/>
          </w:rPr>
          <w:t>(六)、防静电、触电防护及防雷措施</w:t>
        </w:r>
        <w:r>
          <w:tab/>
        </w:r>
        <w:r>
          <w:fldChar w:fldCharType="begin"/>
        </w:r>
        <w:r>
          <w:instrText xml:space="preserve"> PAGEREF _Toc16393 \h </w:instrText>
        </w:r>
        <w:r>
          <w:fldChar w:fldCharType="separate"/>
        </w:r>
        <w:r>
          <w:t>55</w:t>
        </w:r>
        <w:r>
          <w:fldChar w:fldCharType="end"/>
        </w:r>
      </w:hyperlink>
    </w:p>
    <w:p>
      <w:pPr>
        <w:pStyle w:val="TOC2"/>
        <w:tabs>
          <w:tab w:val="right" w:leader="dot" w:pos="8306"/>
        </w:tabs>
      </w:pPr>
      <w:hyperlink w:anchor="_Toc26126" w:history="1">
        <w:r>
          <w:rPr>
            <w:rFonts w:ascii="仿宋" w:eastAsia="仿宋" w:hAnsi="仿宋" w:cs="仿宋" w:hint="eastAsia"/>
            <w:lang w:eastAsia="zh-CN"/>
          </w:rPr>
          <w:t>(七)、机械设备安全保障措施</w:t>
        </w:r>
        <w:r>
          <w:tab/>
        </w:r>
        <w:r>
          <w:fldChar w:fldCharType="begin"/>
        </w:r>
        <w:r>
          <w:instrText xml:space="preserve"> PAGEREF _Toc26126 \h </w:instrText>
        </w:r>
        <w:r>
          <w:fldChar w:fldCharType="separate"/>
        </w:r>
        <w:r>
          <w:t>56</w:t>
        </w:r>
        <w:r>
          <w:fldChar w:fldCharType="end"/>
        </w:r>
      </w:hyperlink>
    </w:p>
    <w:p>
      <w:pPr>
        <w:pStyle w:val="TOC1"/>
        <w:tabs>
          <w:tab w:val="right" w:leader="dot" w:pos="8306"/>
        </w:tabs>
      </w:pPr>
      <w:hyperlink w:anchor="_Toc25409" w:history="1">
        <w:r>
          <w:rPr>
            <w:rFonts w:ascii="仿宋" w:eastAsia="仿宋" w:hAnsi="仿宋" w:cs="仿宋" w:hint="eastAsia"/>
            <w:lang w:eastAsia="zh-CN"/>
          </w:rPr>
          <w:t>十三、质量管理体系</w:t>
        </w:r>
        <w:r>
          <w:tab/>
        </w:r>
        <w:r>
          <w:fldChar w:fldCharType="begin"/>
        </w:r>
        <w:r>
          <w:instrText xml:space="preserve"> PAGEREF _Toc25409 \h </w:instrText>
        </w:r>
        <w:r>
          <w:fldChar w:fldCharType="separate"/>
        </w:r>
        <w:r>
          <w:t>58</w:t>
        </w:r>
        <w:r>
          <w:fldChar w:fldCharType="end"/>
        </w:r>
      </w:hyperlink>
    </w:p>
    <w:p>
      <w:pPr>
        <w:pStyle w:val="TOC2"/>
        <w:tabs>
          <w:tab w:val="right" w:leader="dot" w:pos="8306"/>
        </w:tabs>
      </w:pPr>
      <w:hyperlink w:anchor="_Toc25748" w:history="1">
        <w:r>
          <w:rPr>
            <w:rFonts w:ascii="仿宋" w:eastAsia="仿宋" w:hAnsi="仿宋" w:cs="仿宋" w:hint="eastAsia"/>
            <w:lang w:eastAsia="zh-CN"/>
          </w:rPr>
          <w:t>(一)、质量目标与方针</w:t>
        </w:r>
        <w:r>
          <w:tab/>
        </w:r>
        <w:r>
          <w:fldChar w:fldCharType="begin"/>
        </w:r>
        <w:r>
          <w:instrText xml:space="preserve"> PAGEREF _Toc25748 \h </w:instrText>
        </w:r>
        <w:r>
          <w:fldChar w:fldCharType="separate"/>
        </w:r>
        <w:r>
          <w:t>58</w:t>
        </w:r>
        <w:r>
          <w:fldChar w:fldCharType="end"/>
        </w:r>
      </w:hyperlink>
    </w:p>
    <w:p>
      <w:pPr>
        <w:pStyle w:val="TOC2"/>
        <w:tabs>
          <w:tab w:val="right" w:leader="dot" w:pos="8306"/>
        </w:tabs>
      </w:pPr>
      <w:hyperlink w:anchor="_Toc25036" w:history="1">
        <w:r>
          <w:rPr>
            <w:rFonts w:ascii="仿宋" w:eastAsia="仿宋" w:hAnsi="仿宋" w:cs="仿宋" w:hint="eastAsia"/>
            <w:lang w:eastAsia="zh-CN"/>
          </w:rPr>
          <w:t>(二)、质量管理责任</w:t>
        </w:r>
        <w:r>
          <w:tab/>
        </w:r>
        <w:r>
          <w:fldChar w:fldCharType="begin"/>
        </w:r>
        <w:r>
          <w:instrText xml:space="preserve"> PAGEREF _Toc25036 \h </w:instrText>
        </w:r>
        <w:r>
          <w:fldChar w:fldCharType="separate"/>
        </w:r>
        <w:r>
          <w:t>59</w:t>
        </w:r>
        <w:r>
          <w:fldChar w:fldCharType="end"/>
        </w:r>
      </w:hyperlink>
    </w:p>
    <w:p>
      <w:pPr>
        <w:pStyle w:val="TOC2"/>
        <w:tabs>
          <w:tab w:val="right" w:leader="dot" w:pos="8306"/>
        </w:tabs>
      </w:pPr>
      <w:hyperlink w:anchor="_Toc25280" w:history="1">
        <w:r>
          <w:rPr>
            <w:rFonts w:ascii="仿宋" w:eastAsia="仿宋" w:hAnsi="仿宋" w:cs="仿宋" w:hint="eastAsia"/>
            <w:lang w:eastAsia="zh-CN"/>
          </w:rPr>
          <w:t>(三)、质量管理体系文件</w:t>
        </w:r>
        <w:r>
          <w:tab/>
        </w:r>
        <w:r>
          <w:fldChar w:fldCharType="begin"/>
        </w:r>
        <w:r>
          <w:instrText xml:space="preserve"> PAGEREF _Toc25280 \h </w:instrText>
        </w:r>
        <w:r>
          <w:fldChar w:fldCharType="separate"/>
        </w:r>
        <w:r>
          <w:t>60</w:t>
        </w:r>
        <w:r>
          <w:fldChar w:fldCharType="end"/>
        </w:r>
      </w:hyperlink>
    </w:p>
    <w:p>
      <w:pPr>
        <w:pStyle w:val="TOC2"/>
        <w:tabs>
          <w:tab w:val="right" w:leader="dot" w:pos="8306"/>
        </w:tabs>
      </w:pPr>
      <w:hyperlink w:anchor="_Toc16766" w:history="1">
        <w:r>
          <w:rPr>
            <w:rFonts w:ascii="仿宋" w:eastAsia="仿宋" w:hAnsi="仿宋" w:cs="仿宋" w:hint="eastAsia"/>
            <w:lang w:eastAsia="zh-CN"/>
          </w:rPr>
          <w:t>(四)、质量培训与教育</w:t>
        </w:r>
        <w:r>
          <w:tab/>
        </w:r>
        <w:r>
          <w:fldChar w:fldCharType="begin"/>
        </w:r>
        <w:r>
          <w:instrText xml:space="preserve"> PAGEREF _Toc16766 \h </w:instrText>
        </w:r>
        <w:r>
          <w:fldChar w:fldCharType="separate"/>
        </w:r>
        <w:r>
          <w:t>62</w:t>
        </w:r>
        <w:r>
          <w:fldChar w:fldCharType="end"/>
        </w:r>
      </w:hyperlink>
    </w:p>
    <w:p>
      <w:pPr>
        <w:pStyle w:val="TOC2"/>
        <w:tabs>
          <w:tab w:val="right" w:leader="dot" w:pos="8306"/>
        </w:tabs>
      </w:pPr>
      <w:hyperlink w:anchor="_Toc24097" w:history="1">
        <w:r>
          <w:rPr>
            <w:rFonts w:ascii="仿宋" w:eastAsia="仿宋" w:hAnsi="仿宋" w:cs="仿宋" w:hint="eastAsia"/>
            <w:lang w:eastAsia="zh-CN"/>
          </w:rPr>
          <w:t>(五)、质量审核与评价</w:t>
        </w:r>
        <w:r>
          <w:tab/>
        </w:r>
        <w:r>
          <w:fldChar w:fldCharType="begin"/>
        </w:r>
        <w:r>
          <w:instrText xml:space="preserve"> PAGEREF _Toc24097 \h </w:instrText>
        </w:r>
        <w:r>
          <w:fldChar w:fldCharType="separate"/>
        </w:r>
        <w:r>
          <w:t>63</w:t>
        </w:r>
        <w:r>
          <w:fldChar w:fldCharType="end"/>
        </w:r>
      </w:hyperlink>
    </w:p>
    <w:p>
      <w:pPr>
        <w:pStyle w:val="TOC2"/>
        <w:tabs>
          <w:tab w:val="right" w:leader="dot" w:pos="8306"/>
        </w:tabs>
      </w:pPr>
      <w:hyperlink w:anchor="_Toc1171" w:history="1">
        <w:r>
          <w:rPr>
            <w:rFonts w:ascii="仿宋" w:eastAsia="仿宋" w:hAnsi="仿宋" w:cs="仿宋" w:hint="eastAsia"/>
            <w:lang w:eastAsia="zh-CN"/>
          </w:rPr>
          <w:t>(六)、不符合与纠正措施</w:t>
        </w:r>
        <w:r>
          <w:tab/>
        </w:r>
        <w:r>
          <w:fldChar w:fldCharType="begin"/>
        </w:r>
        <w:r>
          <w:instrText xml:space="preserve"> PAGEREF _Toc1171 \h </w:instrText>
        </w:r>
        <w:r>
          <w:fldChar w:fldCharType="separate"/>
        </w:r>
        <w:r>
          <w:t>65</w:t>
        </w:r>
        <w:r>
          <w:fldChar w:fldCharType="end"/>
        </w:r>
      </w:hyperlink>
    </w:p>
    <w:p>
      <w:pPr>
        <w:pStyle w:val="TOC1"/>
        <w:tabs>
          <w:tab w:val="right" w:leader="dot" w:pos="8306"/>
        </w:tabs>
      </w:pPr>
      <w:hyperlink w:anchor="_Toc26465" w:history="1">
        <w:r>
          <w:rPr>
            <w:rFonts w:ascii="仿宋" w:eastAsia="仿宋" w:hAnsi="仿宋" w:cs="仿宋" w:hint="eastAsia"/>
            <w:lang w:eastAsia="zh-CN"/>
          </w:rPr>
          <w:t>十四、利益相关者分析与沟通计划</w:t>
        </w:r>
        <w:r>
          <w:tab/>
        </w:r>
        <w:r>
          <w:fldChar w:fldCharType="begin"/>
        </w:r>
        <w:r>
          <w:instrText xml:space="preserve"> PAGEREF _Toc26465 \h </w:instrText>
        </w:r>
        <w:r>
          <w:fldChar w:fldCharType="separate"/>
        </w:r>
        <w:r>
          <w:t>66</w:t>
        </w:r>
        <w:r>
          <w:fldChar w:fldCharType="end"/>
        </w:r>
      </w:hyperlink>
    </w:p>
    <w:p>
      <w:pPr>
        <w:pStyle w:val="TOC2"/>
        <w:tabs>
          <w:tab w:val="right" w:leader="dot" w:pos="8306"/>
        </w:tabs>
      </w:pPr>
      <w:hyperlink w:anchor="_Toc6904" w:history="1">
        <w:r>
          <w:rPr>
            <w:rFonts w:ascii="仿宋" w:eastAsia="仿宋" w:hAnsi="仿宋" w:cs="仿宋" w:hint="eastAsia"/>
            <w:lang w:eastAsia="zh-CN"/>
          </w:rPr>
          <w:t>(一)、利益相关者分析</w:t>
        </w:r>
        <w:r>
          <w:tab/>
        </w:r>
        <w:r>
          <w:fldChar w:fldCharType="begin"/>
        </w:r>
        <w:r>
          <w:instrText xml:space="preserve"> PAGEREF _Toc6904 \h </w:instrText>
        </w:r>
        <w:r>
          <w:fldChar w:fldCharType="separate"/>
        </w:r>
        <w:r>
          <w:t>66</w:t>
        </w:r>
        <w:r>
          <w:fldChar w:fldCharType="end"/>
        </w:r>
      </w:hyperlink>
    </w:p>
    <w:p>
      <w:pPr>
        <w:pStyle w:val="TOC2"/>
        <w:tabs>
          <w:tab w:val="right" w:leader="dot" w:pos="8306"/>
        </w:tabs>
      </w:pPr>
      <w:hyperlink w:anchor="_Toc4320" w:history="1">
        <w:r>
          <w:rPr>
            <w:rFonts w:ascii="仿宋" w:eastAsia="仿宋" w:hAnsi="仿宋" w:cs="仿宋" w:hint="eastAsia"/>
            <w:lang w:eastAsia="zh-CN"/>
          </w:rPr>
          <w:t>(二)、沟通计划</w:t>
        </w:r>
        <w:r>
          <w:tab/>
        </w:r>
        <w:r>
          <w:fldChar w:fldCharType="begin"/>
        </w:r>
        <w:r>
          <w:instrText xml:space="preserve"> PAGEREF _Toc4320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174"/>
      <w:r>
        <w:rPr>
          <w:rFonts w:ascii="仿宋" w:eastAsia="仿宋" w:hAnsi="仿宋" w:cs="仿宋" w:hint="eastAsia"/>
          <w:sz w:val="28"/>
          <w:lang w:eastAsia="zh-CN"/>
        </w:rPr>
        <w:t>一、航天器总体电路项目概论</w:t>
      </w:r>
      <w:bookmarkEnd w:id="2"/>
    </w:p>
    <w:p>
      <w:pPr>
        <w:pStyle w:val="Heading2"/>
        <w:rPr>
          <w:rFonts w:ascii="仿宋" w:eastAsia="仿宋" w:hAnsi="仿宋" w:cs="仿宋" w:hint="eastAsia"/>
          <w:lang w:eastAsia="zh-CN"/>
        </w:rPr>
      </w:pPr>
      <w:bookmarkStart w:id="3" w:name="_Toc19712"/>
      <w:r>
        <w:rPr>
          <w:rFonts w:ascii="仿宋" w:eastAsia="仿宋" w:hAnsi="仿宋" w:cs="仿宋" w:hint="eastAsia"/>
          <w:lang w:eastAsia="zh-CN"/>
        </w:rPr>
        <w:t>(一)、航天器总体电路项目概况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的起源追溯至对市场的深入洞察。市场的不断演变与变革为航天器总体电路项目提供了难得的机遇。当前市场存在的需求缺口和变革的大环境共同构成了航天器总体电路项目的背景。这个航天器总体电路项目旨在充分利用市场机遇，填补行业中尚未满足的需求，为客户提供全新的解决方案。市场的变革和需求的增长使得这个航天器总体电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航天器总体电路项目名称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航天器总体电路项目正式命名为航天器总体电路。这个名称不仅仅是一个标识，更代表了航天器总体电路项目的核心理念和愿景。它蕴含着航天器总体电路项目所要解决问题的关键字，具有强烈的表达和辨识度，为航天器总体电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航天器总体电路项目目标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的核心目标是提供一种全新、高效的解决方案，满足客户日益增长的需求。航天器总体电路项目追求的不仅仅是满足市场需求，更是在市场中获得卓越的竞争优势。通过不断提升产品或服务的质量和创新水平，航天器总体电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航天器总体电路项目范围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全面涵盖了产品研发、制造、市场推广和售后服务，确保从产品设计到最终用户体验的全方位关注。这一全面的航天器总体电路项目范围是为了确保航天器总体电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航天器总体电路项目时间表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航天器总体电路项目计划在未来18个月内完成，包括研发、测试、市场试点和正式推出等不同阶段。这个时间表的合理设计是为了确保航天器总体电路项目各个阶段的顺利推进，以便按时交付高质量的成果。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航天器总体电路项目预算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总预算估算为XX百万美元，主要分配在研发、市场推广、人员培训和运营等方面。这一充足的预算为航天器总体电路项目提供了充足的资源，确保航天器总体电路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航天器总体电路项目风险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可能面临的风险包括市场接受度低、技术难题、竞争激烈等。航天器总体电路项目团队已经制定了相应的风险应对计划，通过前瞻性的风险管理，确保航天器总体电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航天器总体电路项目团队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航天器总体电路项目汇聚了一支经验丰富、多领域专业素养的核心团队，确保航天器总体电路项目在各个方面都能拥有高水平的执行力。团队的协同作战是航天器总体电路项目成功的关键因素之一。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航天器总体电路项目背景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航天器总体电路项目的背景根植于市场对更高效、创新产品的渴望，同时也受到科技发展对行业格局的深刻改变的影响。这为航天器总体电路项目提供了广阔的发展空间和市场需求。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航天器总体电路项目现状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截至目前，航天器总体电路项目已完成市场调研和技术验证，取得了初步的成功。这为航天器总体电路项目在未来的发展奠定了坚实的基础，为更远大的目标打下了坚实的基石。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005"/>
      <w:r>
        <w:rPr>
          <w:rFonts w:ascii="仿宋" w:eastAsia="仿宋" w:hAnsi="仿宋" w:cs="仿宋" w:hint="eastAsia"/>
          <w:sz w:val="28"/>
          <w:lang w:eastAsia="zh-CN"/>
        </w:rPr>
        <w:t>(二)、航天器总体电路项目目标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keyword》航天器总体电路项目首要业务目标是在市场中占据有利地位，实现产品/服务的成功推广和销售。通过不断提升产品质量、创新性，航天器总体电路项目追求成为行业中的领导者，赢得更多客户的青睐。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在科技迅速发展的时代，航天器总体电路项目着眼于技术创新。通过持续的研发和技术升级，航天器总体电路项目旨在推出更具创新性的产品或服务，以满足市场对新鲜、先进解决方案的需求。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为了建立可持续的客户关系，航天器总体电路项目设定了客户满意度目标。通过提供卓越的产品质量和优质的客户服务，航天器总体电路项目追求赢得客户的信任和忠诚度，确保他们的满意度达到行业领先水平。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航天器总体电路项目注重社会责任和可持续发展。通过实施环保、社会责任航天器总体电路项目，航天器总体电路项目致力于在经济发展的同时保护环境，促进社会公平，实现可持续经营。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航天器总体电路项目的团队是实现目标的核心驱动力。因此，航天器总体电路项目设定了团队发展目标，包括提升团队成员的专业技能、培养领导力，以及搭建协同高效的团队工作氛围。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40"/>
      <w:r>
        <w:rPr>
          <w:rFonts w:ascii="仿宋" w:eastAsia="仿宋" w:hAnsi="仿宋" w:cs="仿宋" w:hint="eastAsia"/>
          <w:sz w:val="28"/>
          <w:lang w:eastAsia="zh-CN"/>
        </w:rPr>
        <w:t>(三)、航天器总体电路项目提出的理由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航天器总体电路项目提出的理由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的提出源于对市场机遇的深刻洞察。当前市场中存在的需求缺口和行业发展趋势表明，有巨大的商业机会等待被开发。通过准确捕捉市场机遇，航天器总体电路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的理念基于对技术创新的信仰。通过持续的研发和技术投入，航天器总体电路项目有望推出更具创新性的产品或服务。在科技飞速发展的当下，航天器总体电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的提出是为了增强企业的行业竞争力。通过提升产品或服务的质量和独特性，航天器总体电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响应了消费者需求的变化。随着社会和科技的不断发展，消费者对产品和服务的需求也在发生变化。通过深入了解并及时回应消费者的新需求，航天器总体电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的提出是企业战略发展规划的一部分。在面对日益激烈的市场竞争和不断变化的商业环境中，航天器总体电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的提出不仅仅是基于商业考量，还注重社会责任。通过推出环保、社会责任等方面的航天器总体电路项目，航天器总体电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航天器总体电路项目的提出反映了对利益相关者期望的关注。包括客户、员工、投资者等利益相关者在企业发展中都有着各自的期望，航天器总体电路项目力求在满足这些期望的同时，取得更大的共赢。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8244"/>
      <w:r>
        <w:rPr>
          <w:rFonts w:ascii="仿宋" w:eastAsia="仿宋" w:hAnsi="仿宋" w:cs="仿宋" w:hint="eastAsia"/>
          <w:sz w:val="28"/>
          <w:lang w:eastAsia="zh-CN"/>
        </w:rPr>
        <w:t>(四)、航天器总体电路项目意义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在实施航天器总体电路项目的过程中，我们不仅仅是在追逐商业成功，更是为企业和社会的多个层面创造了深远的意义。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的首要意义在于提升企业的市场竞争力。通过持续的创新和对产品质量的高标准要求，航天器总体电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航天器总体电路项目的推进将促使行业技术水平的提升。通过引入先进技术和创新性解决方案，航天器总体电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航天器总体电路项目不仅创造了大量就业机会，提高了就业水平，还注重社会责任和环保。通过参与社会公益事业和推动环保航天器总体电路项目，航天器总体电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综合而言，航天器总体电路项目意义重大，不仅推动了企业的发展，也为行业和社会的进步贡献了积极力量。这是一个全面而深刻的影响，将在未来产生可持续的正面效应。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893"/>
      <w:r>
        <w:rPr>
          <w:rFonts w:ascii="仿宋" w:eastAsia="仿宋" w:hAnsi="仿宋" w:cs="仿宋" w:hint="eastAsia"/>
          <w:sz w:val="28"/>
          <w:lang w:eastAsia="zh-CN"/>
        </w:rPr>
        <w:t>(五)、航天器总体电路项目背景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在当今迅猛发展的商业环境中，航天器总体电路项目的动因根植于对多方面因素的审慎考量。这个航天器总体电路项目的提出并非孤立的决策，而是对企业所处背景深入思考的产物。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航天器总体电路项目背后的首要原因。科技的迅速发展和全球市场的快速变化使得企业必须灵活应对。航天器总体电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竞争的激烈程度也是航天器总体电路项目背景中不可忽视的一环。企业需要在激烈竞争中脱颖而出，为此，航天器总体电路项目致力于打破常规，提供独特的价值主张，以吸引客户并确保市场份额的增长。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技术的迅速发展为企业带来了机遇与挑战。作为航天器总体电路项目启动的背景之一，对新兴技术的应用将有助于提升企业的技术水平，使其在不断演进的商业环境中保持竞争优势。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此外，社会对企业责任的期望也在逐渐升高。航天器总体电路项目充分融入了社会责任的理念，通过可持续经营和社会公益航天器总体电路项目，企图为社会贡献一份力量，在商业成功的同时关注社会价值。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205"/>
      <w:r>
        <w:rPr>
          <w:rFonts w:ascii="仿宋" w:eastAsia="仿宋" w:hAnsi="仿宋" w:cs="仿宋" w:hint="eastAsia"/>
          <w:sz w:val="28"/>
          <w:lang w:eastAsia="zh-CN"/>
        </w:rPr>
        <w:t>二、航天器总体电路项目可持续发展</w:t>
      </w:r>
      <w:bookmarkEnd w:id="8"/>
    </w:p>
    <w:p>
      <w:pPr>
        <w:pStyle w:val="Heading2"/>
        <w:rPr>
          <w:rFonts w:ascii="仿宋" w:eastAsia="仿宋" w:hAnsi="仿宋" w:cs="仿宋" w:hint="eastAsia"/>
          <w:lang w:eastAsia="zh-CN"/>
        </w:rPr>
      </w:pPr>
      <w:bookmarkStart w:id="9" w:name="_Toc1137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总体电路项目中，航天器总体电路项目团队着眼于未来，明确了可持续发展的战略方向。制定的具体可持续发展目标包括降低资源使用、采用环保技术、最大化社会效益等。这一步骤不仅有助于航天器总体电路项目在环保和社会责任方面达到最高标准，也为未来提供了明确的指引，确保航天器总体电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可持续实践的融入航天器总体电路项目管理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航天器总体电路项目管理周期。从航天器总体电路项目规划开始，航天器总体电路项目团队就考虑了环境和社会的因素。在执行阶段，航天器总体电路项目团队积极推动绿色技术的应用，优化资源利用。此外，关注员工的社会责任，通过培训和沟通活动提高员工对可持续发展的认知，使他们能够在日常工作中践行可持续实践。这些举措不仅为航天器总体电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290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扎根于航天器总体电路项目的可持续发展理念，我们深信环保与社会责任是航天器总体电路项目成功的关键支柱。在航天器总体电路项目的每一步，我们都致力于通过创新和实践，履行对环境和社会的坚定责任。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团队通过引入先进的环保技术、建立高效的废物处理系统以及推动能源节约措施，积极履行环保责任。定期的环保监测和评估确保航天器总体电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不仅致力于自身可持续发展，还注重对社会的回馈。通过支持社区航天器总体电路项目、参与慈善事业、提供培训机会等方式，航天器总体电路项目积极履行社会责任。与当地社区建立积极互动，关注员工的工作与生活平衡，以及员工的身心健康，是航天器总体电路项目在社会责任层面的关键举措。这样的实践不仅增强了航天器总体电路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163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421"/>
      <w:r>
        <w:rPr>
          <w:rFonts w:ascii="仿宋" w:eastAsia="仿宋" w:hAnsi="仿宋" w:cs="仿宋" w:hint="eastAsia"/>
          <w:lang w:eastAsia="zh-CN"/>
        </w:rPr>
        <w:t>(一)、航天器总体电路行业分析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行业一直以来都是市场的关注焦点。行业内的发展趋势、竞争态势以及潜在机会都对航天器总体电路项目的推进产生深远的影响。通过深入研究行业的整体概貌，我们将更好地理解行业的核心特征，为航天器总体电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总体电路行业，技术一直是推动创新和发展的关键因素。我们将对当前技术趋势进行详尽分析，包括但不限于人工智能、大数据应用、先进制造技术等。这有助于航天器总体电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航天器总体电路项目成功的基础。我们将对主要竞争对手进行深入研究，包括其市场份额、产品特点、市场定位等。通过全面了解竞争对手的优势和劣势，航天器总体电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4665"/>
      <w:r>
        <w:rPr>
          <w:rFonts w:ascii="仿宋" w:eastAsia="仿宋" w:hAnsi="仿宋" w:cs="仿宋" w:hint="eastAsia"/>
          <w:sz w:val="28"/>
          <w:lang w:eastAsia="zh-CN"/>
        </w:rPr>
        <w:t>(二)、航天器总体电路市场分析预测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航天器总体电路市场未来的增长趋势。这包括市场的整体规模、各细分领域的发展趋势等。航天器总体电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航天器总体电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航天器总体电路项目实施过程中需要充分考虑的因素。我们将对市场风险进行全面评估，包括但不限于政策法规风险、市场竞争风险、技术变革风险等。通过对潜在风险的深入分析，航天器总体电路项目可以制定相应的风险缓解策略，降低不确定性对航天器总体电路项目的影响。</w:t>
      </w:r>
    </w:p>
    <w:p>
      <w:pPr>
        <w:pStyle w:val="Heading1"/>
        <w:ind w:firstLine="560" w:firstLineChars="200"/>
        <w:rPr>
          <w:rFonts w:ascii="仿宋" w:eastAsia="仿宋" w:hAnsi="仿宋" w:cs="仿宋" w:hint="eastAsia"/>
          <w:sz w:val="28"/>
          <w:lang w:eastAsia="zh-CN"/>
        </w:rPr>
      </w:pPr>
      <w:bookmarkStart w:id="14" w:name="_Toc11610"/>
      <w:r>
        <w:rPr>
          <w:rFonts w:ascii="仿宋" w:eastAsia="仿宋" w:hAnsi="仿宋" w:cs="仿宋" w:hint="eastAsia"/>
          <w:sz w:val="28"/>
          <w:lang w:eastAsia="zh-CN"/>
        </w:rPr>
        <w:t>四、航天器总体电路项目文档管理</w:t>
      </w:r>
      <w:bookmarkEnd w:id="14"/>
    </w:p>
    <w:p>
      <w:pPr>
        <w:pStyle w:val="Heading2"/>
        <w:rPr>
          <w:rFonts w:ascii="仿宋" w:eastAsia="仿宋" w:hAnsi="仿宋" w:cs="仿宋" w:hint="eastAsia"/>
          <w:lang w:eastAsia="zh-CN"/>
        </w:rPr>
      </w:pPr>
      <w:bookmarkStart w:id="15" w:name="_Toc1466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航天器总体电路项目高度重视文档的质量和准确性，以支持航天器总体电路项目的各项活动和决策。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文档的编制始于航天器总体电路项目计划的初期，我们制定了详细的文档编制计划，明确了每个文档的内容、格式和编写责任人。在航天器总体电路项目启动阶段，我们首先编制了航天器总体电路项目章程，明确定义了航天器总体电路项目的目标、范围、风险等关键要素。随后，航天器总体电路项目团队根据计划陆续编制了需求文档、设计文档、测试文档等各类文档，确保航天器总体电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航天器总体电路项目管理中的重要环节，旨在确保航天器总体电路项目文档符合质量标准和航天器总体电路项目需求。在航天器总体电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航天器总体电路项目相关利益方和专业领域的专家对文档进行独立审查。这有助于获取更全面、客观的反馈，确保航天器总体电路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航天器总体电路项目在文档编制与审查方面建立了严格的管理机制，通过规范的流程和多维度的审查，确保航天器总体电路项目文档的质量、准确性和可靠性，为航天器总体电路项目的顺利推进提供了有力支持。</w:t>
      </w:r>
    </w:p>
    <w:p>
      <w:pPr>
        <w:pStyle w:val="Heading2"/>
        <w:ind w:firstLine="560" w:firstLineChars="200"/>
        <w:rPr>
          <w:rFonts w:ascii="仿宋" w:eastAsia="仿宋" w:hAnsi="仿宋" w:cs="仿宋" w:hint="eastAsia"/>
          <w:sz w:val="28"/>
          <w:lang w:eastAsia="zh-CN"/>
        </w:rPr>
      </w:pPr>
      <w:bookmarkStart w:id="16" w:name="_Toc1181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在航天器总体电路项目中，我们致力于优化文档发布与分发过程，以确保信息的高效传递和团队间协作的顺畅进行。以下是我们采取的关键优化策略：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我们通过多渠道发布文档，包括电子邮件、航天器总体电路项目管理平台、内部网站等，以满足不同团队成员的偏好和需求。多渠道发布确保了信息的全面覆盖。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我们采用了精细的权限控制，确保只有授权人员可以访问敏感信息。这种安全措施保护了航天器总体电路项目文档的机密性，防止了未经授权的信息泄露。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316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航天器总体电路项目生命周期中一个至关重要的环节，直接关系到航天器总体电路项目信息的长期保存和历史记录的完整性。在航天器总体电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https://d.book118.com/548124037065006023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航天器总体电路项目规划设计方案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956930"/>
    <w:rsid w:val="0D9569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124037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2024-01-01T16:10:00Z</dcterms:created>
  <dcterms:modified xsi:type="dcterms:W3CDTF">2024-01-01T16:10:56Z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C1BAE336EBAA4D2E98756C92E619C4B8_11</vt:lpwstr>
  </property>
  <property fmtid="{D5CDD505-2E9C-101B-9397-08002B2CF9AE}" pid="3" name="KSOProductBuildVer">
    <vt:lpwstr>2052-12.1.0.16120</vt:lpwstr>
  </property>
</Properties>
</file>