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田间管理机械项目规划设计纲要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43" w:history="1">
        <w:r>
          <w:rPr>
            <w:rFonts w:ascii="仿宋" w:eastAsia="仿宋" w:hAnsi="仿宋" w:cs="仿宋" w:hint="eastAsia"/>
            <w:lang w:eastAsia="zh-CN"/>
          </w:rPr>
          <w:t>概论</w:t>
        </w:r>
        <w:r>
          <w:tab/>
        </w:r>
        <w:r>
          <w:fldChar w:fldCharType="begin"/>
        </w:r>
        <w:r>
          <w:instrText xml:space="preserve"> PAGEREF _Toc23443 \h </w:instrText>
        </w:r>
        <w:r>
          <w:fldChar w:fldCharType="separate"/>
        </w:r>
        <w:r>
          <w:t>3</w:t>
        </w:r>
        <w:r>
          <w:fldChar w:fldCharType="end"/>
        </w:r>
      </w:hyperlink>
    </w:p>
    <w:p>
      <w:pPr>
        <w:pStyle w:val="TOC1"/>
        <w:tabs>
          <w:tab w:val="right" w:leader="dot" w:pos="8306"/>
        </w:tabs>
      </w:pPr>
      <w:hyperlink w:anchor="_Toc19534" w:history="1">
        <w:r>
          <w:rPr>
            <w:rFonts w:ascii="仿宋" w:eastAsia="仿宋" w:hAnsi="仿宋" w:cs="仿宋" w:hint="eastAsia"/>
            <w:lang w:eastAsia="zh-CN"/>
          </w:rPr>
          <w:t>一、市场分析、调研</w:t>
        </w:r>
        <w:r>
          <w:tab/>
        </w:r>
        <w:r>
          <w:fldChar w:fldCharType="begin"/>
        </w:r>
        <w:r>
          <w:instrText xml:space="preserve"> PAGEREF _Toc19534 \h </w:instrText>
        </w:r>
        <w:r>
          <w:fldChar w:fldCharType="separate"/>
        </w:r>
        <w:r>
          <w:t>3</w:t>
        </w:r>
        <w:r>
          <w:fldChar w:fldCharType="end"/>
        </w:r>
      </w:hyperlink>
    </w:p>
    <w:p>
      <w:pPr>
        <w:pStyle w:val="TOC2"/>
        <w:tabs>
          <w:tab w:val="right" w:leader="dot" w:pos="8306"/>
        </w:tabs>
      </w:pPr>
      <w:hyperlink w:anchor="_Toc5478" w:history="1">
        <w:r>
          <w:rPr>
            <w:rFonts w:ascii="仿宋" w:eastAsia="仿宋" w:hAnsi="仿宋" w:cs="仿宋" w:hint="eastAsia"/>
            <w:lang w:eastAsia="zh-CN"/>
          </w:rPr>
          <w:t>(一)、田间管理机械行业分析</w:t>
        </w:r>
        <w:r>
          <w:tab/>
        </w:r>
        <w:r>
          <w:fldChar w:fldCharType="begin"/>
        </w:r>
        <w:r>
          <w:instrText xml:space="preserve"> PAGEREF _Toc5478 \h </w:instrText>
        </w:r>
        <w:r>
          <w:fldChar w:fldCharType="separate"/>
        </w:r>
        <w:r>
          <w:t>3</w:t>
        </w:r>
        <w:r>
          <w:fldChar w:fldCharType="end"/>
        </w:r>
      </w:hyperlink>
    </w:p>
    <w:p>
      <w:pPr>
        <w:pStyle w:val="TOC2"/>
        <w:tabs>
          <w:tab w:val="right" w:leader="dot" w:pos="8306"/>
        </w:tabs>
      </w:pPr>
      <w:hyperlink w:anchor="_Toc28912" w:history="1">
        <w:r>
          <w:rPr>
            <w:rFonts w:ascii="仿宋" w:eastAsia="仿宋" w:hAnsi="仿宋" w:cs="仿宋" w:hint="eastAsia"/>
            <w:lang w:eastAsia="zh-CN"/>
          </w:rPr>
          <w:t>(二)、田间管理机械市场分析预测</w:t>
        </w:r>
        <w:r>
          <w:tab/>
        </w:r>
        <w:r>
          <w:fldChar w:fldCharType="begin"/>
        </w:r>
        <w:r>
          <w:instrText xml:space="preserve"> PAGEREF _Toc28912 \h </w:instrText>
        </w:r>
        <w:r>
          <w:fldChar w:fldCharType="separate"/>
        </w:r>
        <w:r>
          <w:t>4</w:t>
        </w:r>
        <w:r>
          <w:fldChar w:fldCharType="end"/>
        </w:r>
      </w:hyperlink>
    </w:p>
    <w:p>
      <w:pPr>
        <w:pStyle w:val="TOC1"/>
        <w:tabs>
          <w:tab w:val="right" w:leader="dot" w:pos="8306"/>
        </w:tabs>
      </w:pPr>
      <w:hyperlink w:anchor="_Toc24528" w:history="1">
        <w:r>
          <w:rPr>
            <w:rFonts w:ascii="仿宋" w:eastAsia="仿宋" w:hAnsi="仿宋" w:cs="仿宋" w:hint="eastAsia"/>
            <w:lang w:eastAsia="zh-CN"/>
          </w:rPr>
          <w:t>二、田间管理机械项目绩效评估</w:t>
        </w:r>
        <w:r>
          <w:tab/>
        </w:r>
        <w:r>
          <w:fldChar w:fldCharType="begin"/>
        </w:r>
        <w:r>
          <w:instrText xml:space="preserve"> PAGEREF _Toc24528 \h </w:instrText>
        </w:r>
        <w:r>
          <w:fldChar w:fldCharType="separate"/>
        </w:r>
        <w:r>
          <w:t>5</w:t>
        </w:r>
        <w:r>
          <w:fldChar w:fldCharType="end"/>
        </w:r>
      </w:hyperlink>
    </w:p>
    <w:p>
      <w:pPr>
        <w:pStyle w:val="TOC2"/>
        <w:tabs>
          <w:tab w:val="right" w:leader="dot" w:pos="8306"/>
        </w:tabs>
      </w:pPr>
      <w:hyperlink w:anchor="_Toc23782" w:history="1">
        <w:r>
          <w:rPr>
            <w:rFonts w:ascii="仿宋" w:eastAsia="仿宋" w:hAnsi="仿宋" w:cs="仿宋" w:hint="eastAsia"/>
            <w:lang w:eastAsia="zh-CN"/>
          </w:rPr>
          <w:t>(一)、绩效评估指标</w:t>
        </w:r>
        <w:r>
          <w:tab/>
        </w:r>
        <w:r>
          <w:fldChar w:fldCharType="begin"/>
        </w:r>
        <w:r>
          <w:instrText xml:space="preserve"> PAGEREF _Toc23782 \h </w:instrText>
        </w:r>
        <w:r>
          <w:fldChar w:fldCharType="separate"/>
        </w:r>
        <w:r>
          <w:t>5</w:t>
        </w:r>
        <w:r>
          <w:fldChar w:fldCharType="end"/>
        </w:r>
      </w:hyperlink>
    </w:p>
    <w:p>
      <w:pPr>
        <w:pStyle w:val="TOC2"/>
        <w:tabs>
          <w:tab w:val="right" w:leader="dot" w:pos="8306"/>
        </w:tabs>
      </w:pPr>
      <w:hyperlink w:anchor="_Toc24050" w:history="1">
        <w:r>
          <w:rPr>
            <w:rFonts w:ascii="仿宋" w:eastAsia="仿宋" w:hAnsi="仿宋" w:cs="仿宋" w:hint="eastAsia"/>
            <w:lang w:eastAsia="zh-CN"/>
          </w:rPr>
          <w:t>(二)、绩效评估方法</w:t>
        </w:r>
        <w:r>
          <w:tab/>
        </w:r>
        <w:r>
          <w:fldChar w:fldCharType="begin"/>
        </w:r>
        <w:r>
          <w:instrText xml:space="preserve"> PAGEREF _Toc24050 \h </w:instrText>
        </w:r>
        <w:r>
          <w:fldChar w:fldCharType="separate"/>
        </w:r>
        <w:r>
          <w:t>6</w:t>
        </w:r>
        <w:r>
          <w:fldChar w:fldCharType="end"/>
        </w:r>
      </w:hyperlink>
    </w:p>
    <w:p>
      <w:pPr>
        <w:pStyle w:val="TOC2"/>
        <w:tabs>
          <w:tab w:val="right" w:leader="dot" w:pos="8306"/>
        </w:tabs>
      </w:pPr>
      <w:hyperlink w:anchor="_Toc12697" w:history="1">
        <w:r>
          <w:rPr>
            <w:rFonts w:ascii="仿宋" w:eastAsia="仿宋" w:hAnsi="仿宋" w:cs="仿宋" w:hint="eastAsia"/>
            <w:lang w:eastAsia="zh-CN"/>
          </w:rPr>
          <w:t>(三)、绩效评估周期</w:t>
        </w:r>
        <w:r>
          <w:tab/>
        </w:r>
        <w:r>
          <w:fldChar w:fldCharType="begin"/>
        </w:r>
        <w:r>
          <w:instrText xml:space="preserve"> PAGEREF _Toc12697 \h </w:instrText>
        </w:r>
        <w:r>
          <w:fldChar w:fldCharType="separate"/>
        </w:r>
        <w:r>
          <w:t>7</w:t>
        </w:r>
        <w:r>
          <w:fldChar w:fldCharType="end"/>
        </w:r>
      </w:hyperlink>
    </w:p>
    <w:p>
      <w:pPr>
        <w:pStyle w:val="TOC1"/>
        <w:tabs>
          <w:tab w:val="right" w:leader="dot" w:pos="8306"/>
        </w:tabs>
      </w:pPr>
      <w:hyperlink w:anchor="_Toc13104" w:history="1">
        <w:r>
          <w:rPr>
            <w:rFonts w:ascii="仿宋" w:eastAsia="仿宋" w:hAnsi="仿宋" w:cs="仿宋" w:hint="eastAsia"/>
            <w:lang w:eastAsia="zh-CN"/>
          </w:rPr>
          <w:t>三、产品规划分析</w:t>
        </w:r>
        <w:r>
          <w:tab/>
        </w:r>
        <w:r>
          <w:fldChar w:fldCharType="begin"/>
        </w:r>
        <w:r>
          <w:instrText xml:space="preserve"> PAGEREF _Toc13104 \h </w:instrText>
        </w:r>
        <w:r>
          <w:fldChar w:fldCharType="separate"/>
        </w:r>
        <w:r>
          <w:t>8</w:t>
        </w:r>
        <w:r>
          <w:fldChar w:fldCharType="end"/>
        </w:r>
      </w:hyperlink>
    </w:p>
    <w:p>
      <w:pPr>
        <w:pStyle w:val="TOC2"/>
        <w:tabs>
          <w:tab w:val="right" w:leader="dot" w:pos="8306"/>
        </w:tabs>
      </w:pPr>
      <w:hyperlink w:anchor="_Toc30197" w:history="1">
        <w:r>
          <w:rPr>
            <w:rFonts w:ascii="仿宋" w:eastAsia="仿宋" w:hAnsi="仿宋" w:cs="仿宋" w:hint="eastAsia"/>
            <w:lang w:eastAsia="zh-CN"/>
          </w:rPr>
          <w:t>(一)、产品规划</w:t>
        </w:r>
        <w:r>
          <w:tab/>
        </w:r>
        <w:r>
          <w:fldChar w:fldCharType="begin"/>
        </w:r>
        <w:r>
          <w:instrText xml:space="preserve"> PAGEREF _Toc30197 \h </w:instrText>
        </w:r>
        <w:r>
          <w:fldChar w:fldCharType="separate"/>
        </w:r>
        <w:r>
          <w:t>8</w:t>
        </w:r>
        <w:r>
          <w:fldChar w:fldCharType="end"/>
        </w:r>
      </w:hyperlink>
    </w:p>
    <w:p>
      <w:pPr>
        <w:pStyle w:val="TOC2"/>
        <w:tabs>
          <w:tab w:val="right" w:leader="dot" w:pos="8306"/>
        </w:tabs>
      </w:pPr>
      <w:hyperlink w:anchor="_Toc24448" w:history="1">
        <w:r>
          <w:rPr>
            <w:rFonts w:ascii="仿宋" w:eastAsia="仿宋" w:hAnsi="仿宋" w:cs="仿宋" w:hint="eastAsia"/>
            <w:lang w:eastAsia="zh-CN"/>
          </w:rPr>
          <w:t>(二)、建设规模</w:t>
        </w:r>
        <w:r>
          <w:tab/>
        </w:r>
        <w:r>
          <w:fldChar w:fldCharType="begin"/>
        </w:r>
        <w:r>
          <w:instrText xml:space="preserve"> PAGEREF _Toc24448 \h </w:instrText>
        </w:r>
        <w:r>
          <w:fldChar w:fldCharType="separate"/>
        </w:r>
        <w:r>
          <w:t>9</w:t>
        </w:r>
        <w:r>
          <w:fldChar w:fldCharType="end"/>
        </w:r>
      </w:hyperlink>
    </w:p>
    <w:p>
      <w:pPr>
        <w:pStyle w:val="TOC1"/>
        <w:tabs>
          <w:tab w:val="right" w:leader="dot" w:pos="8306"/>
        </w:tabs>
      </w:pPr>
      <w:hyperlink w:anchor="_Toc13313" w:history="1">
        <w:r>
          <w:rPr>
            <w:rFonts w:ascii="仿宋" w:eastAsia="仿宋" w:hAnsi="仿宋" w:cs="仿宋" w:hint="eastAsia"/>
            <w:lang w:eastAsia="zh-CN"/>
          </w:rPr>
          <w:t>四、田间管理机械项目可持续发展</w:t>
        </w:r>
        <w:r>
          <w:tab/>
        </w:r>
        <w:r>
          <w:fldChar w:fldCharType="begin"/>
        </w:r>
        <w:r>
          <w:instrText xml:space="preserve"> PAGEREF _Toc13313 \h </w:instrText>
        </w:r>
        <w:r>
          <w:fldChar w:fldCharType="separate"/>
        </w:r>
        <w:r>
          <w:t>10</w:t>
        </w:r>
        <w:r>
          <w:fldChar w:fldCharType="end"/>
        </w:r>
      </w:hyperlink>
    </w:p>
    <w:p>
      <w:pPr>
        <w:pStyle w:val="TOC2"/>
        <w:tabs>
          <w:tab w:val="right" w:leader="dot" w:pos="8306"/>
        </w:tabs>
      </w:pPr>
      <w:hyperlink w:anchor="_Toc20231" w:history="1">
        <w:r>
          <w:rPr>
            <w:rFonts w:ascii="仿宋" w:eastAsia="仿宋" w:hAnsi="仿宋" w:cs="仿宋" w:hint="eastAsia"/>
            <w:lang w:eastAsia="zh-CN"/>
          </w:rPr>
          <w:t>(一)、可持续战略与实践</w:t>
        </w:r>
        <w:r>
          <w:tab/>
        </w:r>
        <w:r>
          <w:fldChar w:fldCharType="begin"/>
        </w:r>
        <w:r>
          <w:instrText xml:space="preserve"> PAGEREF _Toc20231 \h </w:instrText>
        </w:r>
        <w:r>
          <w:fldChar w:fldCharType="separate"/>
        </w:r>
        <w:r>
          <w:t>10</w:t>
        </w:r>
        <w:r>
          <w:fldChar w:fldCharType="end"/>
        </w:r>
      </w:hyperlink>
    </w:p>
    <w:p>
      <w:pPr>
        <w:pStyle w:val="TOC2"/>
        <w:tabs>
          <w:tab w:val="right" w:leader="dot" w:pos="8306"/>
        </w:tabs>
      </w:pPr>
      <w:hyperlink w:anchor="_Toc4233" w:history="1">
        <w:r>
          <w:rPr>
            <w:rFonts w:ascii="仿宋" w:eastAsia="仿宋" w:hAnsi="仿宋" w:cs="仿宋" w:hint="eastAsia"/>
            <w:lang w:eastAsia="zh-CN"/>
          </w:rPr>
          <w:t>(二)、环保与社会责任</w:t>
        </w:r>
        <w:r>
          <w:tab/>
        </w:r>
        <w:r>
          <w:fldChar w:fldCharType="begin"/>
        </w:r>
        <w:r>
          <w:instrText xml:space="preserve"> PAGEREF _Toc4233 \h </w:instrText>
        </w:r>
        <w:r>
          <w:fldChar w:fldCharType="separate"/>
        </w:r>
        <w:r>
          <w:t>10</w:t>
        </w:r>
        <w:r>
          <w:fldChar w:fldCharType="end"/>
        </w:r>
      </w:hyperlink>
    </w:p>
    <w:p>
      <w:pPr>
        <w:pStyle w:val="TOC1"/>
        <w:tabs>
          <w:tab w:val="right" w:leader="dot" w:pos="8306"/>
        </w:tabs>
      </w:pPr>
      <w:hyperlink w:anchor="_Toc16310" w:history="1">
        <w:r>
          <w:rPr>
            <w:rFonts w:ascii="仿宋" w:eastAsia="仿宋" w:hAnsi="仿宋" w:cs="仿宋" w:hint="eastAsia"/>
            <w:lang w:eastAsia="zh-CN"/>
          </w:rPr>
          <w:t>五、田间管理机械项目选址可行性分析</w:t>
        </w:r>
        <w:r>
          <w:tab/>
        </w:r>
        <w:r>
          <w:fldChar w:fldCharType="begin"/>
        </w:r>
        <w:r>
          <w:instrText xml:space="preserve"> PAGEREF _Toc16310 \h </w:instrText>
        </w:r>
        <w:r>
          <w:fldChar w:fldCharType="separate"/>
        </w:r>
        <w:r>
          <w:t>11</w:t>
        </w:r>
        <w:r>
          <w:fldChar w:fldCharType="end"/>
        </w:r>
      </w:hyperlink>
    </w:p>
    <w:p>
      <w:pPr>
        <w:pStyle w:val="TOC2"/>
        <w:tabs>
          <w:tab w:val="right" w:leader="dot" w:pos="8306"/>
        </w:tabs>
      </w:pPr>
      <w:hyperlink w:anchor="_Toc5315" w:history="1">
        <w:r>
          <w:rPr>
            <w:rFonts w:ascii="仿宋" w:eastAsia="仿宋" w:hAnsi="仿宋" w:cs="仿宋" w:hint="eastAsia"/>
            <w:lang w:eastAsia="zh-CN"/>
          </w:rPr>
          <w:t>(一)、田间管理机械项目选址</w:t>
        </w:r>
        <w:r>
          <w:tab/>
        </w:r>
        <w:r>
          <w:fldChar w:fldCharType="begin"/>
        </w:r>
        <w:r>
          <w:instrText xml:space="preserve"> PAGEREF _Toc5315 \h </w:instrText>
        </w:r>
        <w:r>
          <w:fldChar w:fldCharType="separate"/>
        </w:r>
        <w:r>
          <w:t>11</w:t>
        </w:r>
        <w:r>
          <w:fldChar w:fldCharType="end"/>
        </w:r>
      </w:hyperlink>
    </w:p>
    <w:p>
      <w:pPr>
        <w:pStyle w:val="TOC2"/>
        <w:tabs>
          <w:tab w:val="right" w:leader="dot" w:pos="8306"/>
        </w:tabs>
      </w:pPr>
      <w:hyperlink w:anchor="_Toc29901" w:history="1">
        <w:r>
          <w:rPr>
            <w:rFonts w:ascii="仿宋" w:eastAsia="仿宋" w:hAnsi="仿宋" w:cs="仿宋" w:hint="eastAsia"/>
            <w:lang w:eastAsia="zh-CN"/>
          </w:rPr>
          <w:t>(二)、用地控制指标</w:t>
        </w:r>
        <w:r>
          <w:tab/>
        </w:r>
        <w:r>
          <w:fldChar w:fldCharType="begin"/>
        </w:r>
        <w:r>
          <w:instrText xml:space="preserve"> PAGEREF _Toc29901 \h </w:instrText>
        </w:r>
        <w:r>
          <w:fldChar w:fldCharType="separate"/>
        </w:r>
        <w:r>
          <w:t>11</w:t>
        </w:r>
        <w:r>
          <w:fldChar w:fldCharType="end"/>
        </w:r>
      </w:hyperlink>
    </w:p>
    <w:p>
      <w:pPr>
        <w:pStyle w:val="TOC2"/>
        <w:tabs>
          <w:tab w:val="right" w:leader="dot" w:pos="8306"/>
        </w:tabs>
      </w:pPr>
      <w:hyperlink w:anchor="_Toc25165" w:history="1">
        <w:r>
          <w:rPr>
            <w:rFonts w:ascii="仿宋" w:eastAsia="仿宋" w:hAnsi="仿宋" w:cs="仿宋" w:hint="eastAsia"/>
            <w:lang w:eastAsia="zh-CN"/>
          </w:rPr>
          <w:t>(三)、节约用地措施</w:t>
        </w:r>
        <w:r>
          <w:tab/>
        </w:r>
        <w:r>
          <w:fldChar w:fldCharType="begin"/>
        </w:r>
        <w:r>
          <w:instrText xml:space="preserve"> PAGEREF _Toc25165 \h </w:instrText>
        </w:r>
        <w:r>
          <w:fldChar w:fldCharType="separate"/>
        </w:r>
        <w:r>
          <w:t>13</w:t>
        </w:r>
        <w:r>
          <w:fldChar w:fldCharType="end"/>
        </w:r>
      </w:hyperlink>
    </w:p>
    <w:p>
      <w:pPr>
        <w:pStyle w:val="TOC2"/>
        <w:tabs>
          <w:tab w:val="right" w:leader="dot" w:pos="8306"/>
        </w:tabs>
      </w:pPr>
      <w:hyperlink w:anchor="_Toc12135" w:history="1">
        <w:r>
          <w:rPr>
            <w:rFonts w:ascii="仿宋" w:eastAsia="仿宋" w:hAnsi="仿宋" w:cs="仿宋" w:hint="eastAsia"/>
            <w:lang w:eastAsia="zh-CN"/>
          </w:rPr>
          <w:t>(四)、总图布置方案</w:t>
        </w:r>
        <w:r>
          <w:tab/>
        </w:r>
        <w:r>
          <w:fldChar w:fldCharType="begin"/>
        </w:r>
        <w:r>
          <w:instrText xml:space="preserve"> PAGEREF _Toc12135 \h </w:instrText>
        </w:r>
        <w:r>
          <w:fldChar w:fldCharType="separate"/>
        </w:r>
        <w:r>
          <w:t>14</w:t>
        </w:r>
        <w:r>
          <w:fldChar w:fldCharType="end"/>
        </w:r>
      </w:hyperlink>
    </w:p>
    <w:p>
      <w:pPr>
        <w:pStyle w:val="TOC2"/>
        <w:tabs>
          <w:tab w:val="right" w:leader="dot" w:pos="8306"/>
        </w:tabs>
      </w:pPr>
      <w:hyperlink w:anchor="_Toc3069" w:history="1">
        <w:r>
          <w:rPr>
            <w:rFonts w:ascii="仿宋" w:eastAsia="仿宋" w:hAnsi="仿宋" w:cs="仿宋" w:hint="eastAsia"/>
            <w:lang w:eastAsia="zh-CN"/>
          </w:rPr>
          <w:t>(五)、选址综合评价</w:t>
        </w:r>
        <w:r>
          <w:tab/>
        </w:r>
        <w:r>
          <w:fldChar w:fldCharType="begin"/>
        </w:r>
        <w:r>
          <w:instrText xml:space="preserve"> PAGEREF _Toc3069 \h </w:instrText>
        </w:r>
        <w:r>
          <w:fldChar w:fldCharType="separate"/>
        </w:r>
        <w:r>
          <w:t>16</w:t>
        </w:r>
        <w:r>
          <w:fldChar w:fldCharType="end"/>
        </w:r>
      </w:hyperlink>
    </w:p>
    <w:p>
      <w:pPr>
        <w:pStyle w:val="TOC1"/>
        <w:tabs>
          <w:tab w:val="right" w:leader="dot" w:pos="8306"/>
        </w:tabs>
      </w:pPr>
      <w:hyperlink w:anchor="_Toc23679" w:history="1">
        <w:r>
          <w:rPr>
            <w:rFonts w:ascii="仿宋" w:eastAsia="仿宋" w:hAnsi="仿宋" w:cs="仿宋" w:hint="eastAsia"/>
            <w:lang w:eastAsia="zh-CN"/>
          </w:rPr>
          <w:t>六、田间管理机械项目建设单位说明</w:t>
        </w:r>
        <w:r>
          <w:tab/>
        </w:r>
        <w:r>
          <w:fldChar w:fldCharType="begin"/>
        </w:r>
        <w:r>
          <w:instrText xml:space="preserve"> PAGEREF _Toc23679 \h </w:instrText>
        </w:r>
        <w:r>
          <w:fldChar w:fldCharType="separate"/>
        </w:r>
        <w:r>
          <w:t>17</w:t>
        </w:r>
        <w:r>
          <w:fldChar w:fldCharType="end"/>
        </w:r>
      </w:hyperlink>
    </w:p>
    <w:p>
      <w:pPr>
        <w:pStyle w:val="TOC2"/>
        <w:tabs>
          <w:tab w:val="right" w:leader="dot" w:pos="8306"/>
        </w:tabs>
      </w:pPr>
      <w:hyperlink w:anchor="_Toc25179" w:history="1">
        <w:r>
          <w:rPr>
            <w:rFonts w:ascii="仿宋" w:eastAsia="仿宋" w:hAnsi="仿宋" w:cs="仿宋" w:hint="eastAsia"/>
            <w:lang w:eastAsia="zh-CN"/>
          </w:rPr>
          <w:t>(一)、田间管理机械项目承办单位基本情况</w:t>
        </w:r>
        <w:r>
          <w:tab/>
        </w:r>
        <w:r>
          <w:fldChar w:fldCharType="begin"/>
        </w:r>
        <w:r>
          <w:instrText xml:space="preserve"> PAGEREF _Toc25179 \h </w:instrText>
        </w:r>
        <w:r>
          <w:fldChar w:fldCharType="separate"/>
        </w:r>
        <w:r>
          <w:t>17</w:t>
        </w:r>
        <w:r>
          <w:fldChar w:fldCharType="end"/>
        </w:r>
      </w:hyperlink>
    </w:p>
    <w:p>
      <w:pPr>
        <w:pStyle w:val="TOC2"/>
        <w:tabs>
          <w:tab w:val="right" w:leader="dot" w:pos="8306"/>
        </w:tabs>
      </w:pPr>
      <w:hyperlink w:anchor="_Toc11282" w:history="1">
        <w:r>
          <w:rPr>
            <w:rFonts w:ascii="仿宋" w:eastAsia="仿宋" w:hAnsi="仿宋" w:cs="仿宋" w:hint="eastAsia"/>
            <w:lang w:eastAsia="zh-CN"/>
          </w:rPr>
          <w:t>(二)、公司经济效益分析</w:t>
        </w:r>
        <w:r>
          <w:tab/>
        </w:r>
        <w:r>
          <w:fldChar w:fldCharType="begin"/>
        </w:r>
        <w:r>
          <w:instrText xml:space="preserve"> PAGEREF _Toc11282 \h </w:instrText>
        </w:r>
        <w:r>
          <w:fldChar w:fldCharType="separate"/>
        </w:r>
        <w:r>
          <w:t>17</w:t>
        </w:r>
        <w:r>
          <w:fldChar w:fldCharType="end"/>
        </w:r>
      </w:hyperlink>
    </w:p>
    <w:p>
      <w:pPr>
        <w:pStyle w:val="TOC1"/>
        <w:tabs>
          <w:tab w:val="right" w:leader="dot" w:pos="8306"/>
        </w:tabs>
      </w:pPr>
      <w:hyperlink w:anchor="_Toc14524" w:history="1">
        <w:r>
          <w:rPr>
            <w:rFonts w:ascii="仿宋" w:eastAsia="仿宋" w:hAnsi="仿宋" w:cs="仿宋" w:hint="eastAsia"/>
            <w:lang w:eastAsia="zh-CN"/>
          </w:rPr>
          <w:t>七、田间管理机械项目财务管理</w:t>
        </w:r>
        <w:r>
          <w:tab/>
        </w:r>
        <w:r>
          <w:fldChar w:fldCharType="begin"/>
        </w:r>
        <w:r>
          <w:instrText xml:space="preserve"> PAGEREF _Toc14524 \h </w:instrText>
        </w:r>
        <w:r>
          <w:fldChar w:fldCharType="separate"/>
        </w:r>
        <w:r>
          <w:t>18</w:t>
        </w:r>
        <w:r>
          <w:fldChar w:fldCharType="end"/>
        </w:r>
      </w:hyperlink>
    </w:p>
    <w:p>
      <w:pPr>
        <w:pStyle w:val="TOC2"/>
        <w:tabs>
          <w:tab w:val="right" w:leader="dot" w:pos="8306"/>
        </w:tabs>
      </w:pPr>
      <w:hyperlink w:anchor="_Toc8770" w:history="1">
        <w:r>
          <w:rPr>
            <w:rFonts w:ascii="仿宋" w:eastAsia="仿宋" w:hAnsi="仿宋" w:cs="仿宋" w:hint="eastAsia"/>
            <w:lang w:eastAsia="zh-CN"/>
          </w:rPr>
          <w:t>(一)、资金需求大</w:t>
        </w:r>
        <w:r>
          <w:tab/>
        </w:r>
        <w:r>
          <w:fldChar w:fldCharType="begin"/>
        </w:r>
        <w:r>
          <w:instrText xml:space="preserve"> PAGEREF _Toc8770 \h </w:instrText>
        </w:r>
        <w:r>
          <w:fldChar w:fldCharType="separate"/>
        </w:r>
        <w:r>
          <w:t>18</w:t>
        </w:r>
        <w:r>
          <w:fldChar w:fldCharType="end"/>
        </w:r>
      </w:hyperlink>
    </w:p>
    <w:p>
      <w:pPr>
        <w:pStyle w:val="TOC2"/>
        <w:tabs>
          <w:tab w:val="right" w:leader="dot" w:pos="8306"/>
        </w:tabs>
      </w:pPr>
      <w:hyperlink w:anchor="_Toc4178" w:history="1">
        <w:r>
          <w:rPr>
            <w:rFonts w:ascii="仿宋" w:eastAsia="仿宋" w:hAnsi="仿宋" w:cs="仿宋" w:hint="eastAsia"/>
            <w:lang w:eastAsia="zh-CN"/>
          </w:rPr>
          <w:t>(二)、研发周期长</w:t>
        </w:r>
        <w:r>
          <w:tab/>
        </w:r>
        <w:r>
          <w:fldChar w:fldCharType="begin"/>
        </w:r>
        <w:r>
          <w:instrText xml:space="preserve"> PAGEREF _Toc4178 \h </w:instrText>
        </w:r>
        <w:r>
          <w:fldChar w:fldCharType="separate"/>
        </w:r>
        <w:r>
          <w:t>19</w:t>
        </w:r>
        <w:r>
          <w:fldChar w:fldCharType="end"/>
        </w:r>
      </w:hyperlink>
    </w:p>
    <w:p>
      <w:pPr>
        <w:pStyle w:val="TOC2"/>
        <w:tabs>
          <w:tab w:val="right" w:leader="dot" w:pos="8306"/>
        </w:tabs>
      </w:pPr>
      <w:hyperlink w:anchor="_Toc31403" w:history="1">
        <w:r>
          <w:rPr>
            <w:rFonts w:ascii="仿宋" w:eastAsia="仿宋" w:hAnsi="仿宋" w:cs="仿宋" w:hint="eastAsia"/>
            <w:lang w:eastAsia="zh-CN"/>
          </w:rPr>
          <w:t>(三)、市场风险大</w:t>
        </w:r>
        <w:r>
          <w:tab/>
        </w:r>
        <w:r>
          <w:fldChar w:fldCharType="begin"/>
        </w:r>
        <w:r>
          <w:instrText xml:space="preserve"> PAGEREF _Toc31403 \h </w:instrText>
        </w:r>
        <w:r>
          <w:fldChar w:fldCharType="separate"/>
        </w:r>
        <w:r>
          <w:t>21</w:t>
        </w:r>
        <w:r>
          <w:fldChar w:fldCharType="end"/>
        </w:r>
      </w:hyperlink>
    </w:p>
    <w:p>
      <w:pPr>
        <w:pStyle w:val="TOC2"/>
        <w:tabs>
          <w:tab w:val="right" w:leader="dot" w:pos="8306"/>
        </w:tabs>
      </w:pPr>
      <w:hyperlink w:anchor="_Toc16564" w:history="1">
        <w:r>
          <w:rPr>
            <w:rFonts w:ascii="仿宋" w:eastAsia="仿宋" w:hAnsi="仿宋" w:cs="仿宋" w:hint="eastAsia"/>
            <w:lang w:eastAsia="zh-CN"/>
          </w:rPr>
          <w:t>(四)、利润率高</w:t>
        </w:r>
        <w:r>
          <w:tab/>
        </w:r>
        <w:r>
          <w:fldChar w:fldCharType="begin"/>
        </w:r>
        <w:r>
          <w:instrText xml:space="preserve"> PAGEREF _Toc16564 \h </w:instrText>
        </w:r>
        <w:r>
          <w:fldChar w:fldCharType="separate"/>
        </w:r>
        <w:r>
          <w:t>23</w:t>
        </w:r>
        <w:r>
          <w:fldChar w:fldCharType="end"/>
        </w:r>
      </w:hyperlink>
    </w:p>
    <w:p>
      <w:pPr>
        <w:pStyle w:val="TOC1"/>
        <w:tabs>
          <w:tab w:val="right" w:leader="dot" w:pos="8306"/>
        </w:tabs>
      </w:pPr>
      <w:hyperlink w:anchor="_Toc14154" w:history="1">
        <w:r>
          <w:rPr>
            <w:rFonts w:ascii="仿宋" w:eastAsia="仿宋" w:hAnsi="仿宋" w:cs="仿宋" w:hint="eastAsia"/>
            <w:lang w:eastAsia="zh-CN"/>
          </w:rPr>
          <w:t>八、田间管理机械项目环境影响分析</w:t>
        </w:r>
        <w:r>
          <w:tab/>
        </w:r>
        <w:r>
          <w:fldChar w:fldCharType="begin"/>
        </w:r>
        <w:r>
          <w:instrText xml:space="preserve"> PAGEREF _Toc14154 \h </w:instrText>
        </w:r>
        <w:r>
          <w:fldChar w:fldCharType="separate"/>
        </w:r>
        <w:r>
          <w:t>25</w:t>
        </w:r>
        <w:r>
          <w:fldChar w:fldCharType="end"/>
        </w:r>
      </w:hyperlink>
    </w:p>
    <w:p>
      <w:pPr>
        <w:pStyle w:val="TOC2"/>
        <w:tabs>
          <w:tab w:val="right" w:leader="dot" w:pos="8306"/>
        </w:tabs>
      </w:pPr>
      <w:hyperlink w:anchor="_Toc12712" w:history="1">
        <w:r>
          <w:rPr>
            <w:rFonts w:ascii="仿宋" w:eastAsia="仿宋" w:hAnsi="仿宋" w:cs="仿宋" w:hint="eastAsia"/>
            <w:lang w:eastAsia="zh-CN"/>
          </w:rPr>
          <w:t>(一)、建设区域环境质量现状</w:t>
        </w:r>
        <w:r>
          <w:tab/>
        </w:r>
        <w:r>
          <w:fldChar w:fldCharType="begin"/>
        </w:r>
        <w:r>
          <w:instrText xml:space="preserve"> PAGEREF _Toc12712 \h </w:instrText>
        </w:r>
        <w:r>
          <w:fldChar w:fldCharType="separate"/>
        </w:r>
        <w:r>
          <w:t>25</w:t>
        </w:r>
        <w:r>
          <w:fldChar w:fldCharType="end"/>
        </w:r>
      </w:hyperlink>
    </w:p>
    <w:p>
      <w:pPr>
        <w:pStyle w:val="TOC2"/>
        <w:tabs>
          <w:tab w:val="right" w:leader="dot" w:pos="8306"/>
        </w:tabs>
      </w:pPr>
      <w:hyperlink w:anchor="_Toc16286" w:history="1">
        <w:r>
          <w:rPr>
            <w:rFonts w:ascii="仿宋" w:eastAsia="仿宋" w:hAnsi="仿宋" w:cs="仿宋" w:hint="eastAsia"/>
            <w:lang w:eastAsia="zh-CN"/>
          </w:rPr>
          <w:t>(二)、建设期环境保护</w:t>
        </w:r>
        <w:r>
          <w:tab/>
        </w:r>
        <w:r>
          <w:fldChar w:fldCharType="begin"/>
        </w:r>
        <w:r>
          <w:instrText xml:space="preserve"> PAGEREF _Toc16286 \h </w:instrText>
        </w:r>
        <w:r>
          <w:fldChar w:fldCharType="separate"/>
        </w:r>
        <w:r>
          <w:t>27</w:t>
        </w:r>
        <w:r>
          <w:fldChar w:fldCharType="end"/>
        </w:r>
      </w:hyperlink>
    </w:p>
    <w:p>
      <w:pPr>
        <w:pStyle w:val="TOC2"/>
        <w:tabs>
          <w:tab w:val="right" w:leader="dot" w:pos="8306"/>
        </w:tabs>
      </w:pPr>
      <w:hyperlink w:anchor="_Toc6197" w:history="1">
        <w:r>
          <w:rPr>
            <w:rFonts w:ascii="仿宋" w:eastAsia="仿宋" w:hAnsi="仿宋" w:cs="仿宋" w:hint="eastAsia"/>
            <w:lang w:eastAsia="zh-CN"/>
          </w:rPr>
          <w:t>(三)、运营期环境保护</w:t>
        </w:r>
        <w:r>
          <w:tab/>
        </w:r>
        <w:r>
          <w:fldChar w:fldCharType="begin"/>
        </w:r>
        <w:r>
          <w:instrText xml:space="preserve"> PAGEREF _Toc6197 \h </w:instrText>
        </w:r>
        <w:r>
          <w:fldChar w:fldCharType="separate"/>
        </w:r>
        <w:r>
          <w:t>28</w:t>
        </w:r>
        <w:r>
          <w:fldChar w:fldCharType="end"/>
        </w:r>
      </w:hyperlink>
    </w:p>
    <w:p>
      <w:pPr>
        <w:pStyle w:val="TOC2"/>
        <w:tabs>
          <w:tab w:val="right" w:leader="dot" w:pos="8306"/>
        </w:tabs>
      </w:pPr>
      <w:hyperlink w:anchor="_Toc23034" w:history="1">
        <w:r>
          <w:rPr>
            <w:rFonts w:ascii="仿宋" w:eastAsia="仿宋" w:hAnsi="仿宋" w:cs="仿宋" w:hint="eastAsia"/>
            <w:lang w:eastAsia="zh-CN"/>
          </w:rPr>
          <w:t>(四)、田间管理机械项目建设对区域经济的影响</w:t>
        </w:r>
        <w:r>
          <w:tab/>
        </w:r>
        <w:r>
          <w:fldChar w:fldCharType="begin"/>
        </w:r>
        <w:r>
          <w:instrText xml:space="preserve"> PAGEREF _Toc23034 \h </w:instrText>
        </w:r>
        <w:r>
          <w:fldChar w:fldCharType="separate"/>
        </w:r>
        <w:r>
          <w:t>30</w:t>
        </w:r>
        <w:r>
          <w:fldChar w:fldCharType="end"/>
        </w:r>
      </w:hyperlink>
    </w:p>
    <w:p>
      <w:pPr>
        <w:pStyle w:val="TOC2"/>
        <w:tabs>
          <w:tab w:val="right" w:leader="dot" w:pos="8306"/>
        </w:tabs>
      </w:pPr>
      <w:hyperlink w:anchor="_Toc31042" w:history="1">
        <w:r>
          <w:rPr>
            <w:rFonts w:ascii="仿宋" w:eastAsia="仿宋" w:hAnsi="仿宋" w:cs="仿宋" w:hint="eastAsia"/>
            <w:lang w:eastAsia="zh-CN"/>
          </w:rPr>
          <w:t>(五)、废弃物处理</w:t>
        </w:r>
        <w:r>
          <w:tab/>
        </w:r>
        <w:r>
          <w:fldChar w:fldCharType="begin"/>
        </w:r>
        <w:r>
          <w:instrText xml:space="preserve"> PAGEREF _Toc31042 \h </w:instrText>
        </w:r>
        <w:r>
          <w:fldChar w:fldCharType="separate"/>
        </w:r>
        <w:r>
          <w:t>31</w:t>
        </w:r>
        <w:r>
          <w:fldChar w:fldCharType="end"/>
        </w:r>
      </w:hyperlink>
    </w:p>
    <w:p>
      <w:pPr>
        <w:pStyle w:val="TOC2"/>
        <w:tabs>
          <w:tab w:val="right" w:leader="dot" w:pos="8306"/>
        </w:tabs>
      </w:pPr>
      <w:hyperlink w:anchor="_Toc22546" w:history="1">
        <w:r>
          <w:rPr>
            <w:rFonts w:ascii="仿宋" w:eastAsia="仿宋" w:hAnsi="仿宋" w:cs="仿宋" w:hint="eastAsia"/>
            <w:lang w:eastAsia="zh-CN"/>
          </w:rPr>
          <w:t>(六)、特殊环境影响分析</w:t>
        </w:r>
        <w:r>
          <w:tab/>
        </w:r>
        <w:r>
          <w:fldChar w:fldCharType="begin"/>
        </w:r>
        <w:r>
          <w:instrText xml:space="preserve"> PAGEREF _Toc22546 \h </w:instrText>
        </w:r>
        <w:r>
          <w:fldChar w:fldCharType="separate"/>
        </w:r>
        <w:r>
          <w:t>33</w:t>
        </w:r>
        <w:r>
          <w:fldChar w:fldCharType="end"/>
        </w:r>
      </w:hyperlink>
    </w:p>
    <w:p>
      <w:pPr>
        <w:pStyle w:val="TOC2"/>
        <w:tabs>
          <w:tab w:val="right" w:leader="dot" w:pos="8306"/>
        </w:tabs>
      </w:pPr>
      <w:hyperlink w:anchor="_Toc1626" w:history="1">
        <w:r>
          <w:rPr>
            <w:rFonts w:ascii="仿宋" w:eastAsia="仿宋" w:hAnsi="仿宋" w:cs="仿宋" w:hint="eastAsia"/>
            <w:lang w:eastAsia="zh-CN"/>
          </w:rPr>
          <w:t>(七)、清洁生产</w:t>
        </w:r>
        <w:r>
          <w:tab/>
        </w:r>
        <w:r>
          <w:fldChar w:fldCharType="begin"/>
        </w:r>
        <w:r>
          <w:instrText xml:space="preserve"> PAGEREF _Toc1626 \h </w:instrText>
        </w:r>
        <w:r>
          <w:fldChar w:fldCharType="separate"/>
        </w:r>
        <w:r>
          <w:t>34</w:t>
        </w:r>
        <w:r>
          <w:fldChar w:fldCharType="end"/>
        </w:r>
      </w:hyperlink>
    </w:p>
    <w:p>
      <w:pPr>
        <w:pStyle w:val="TOC2"/>
        <w:tabs>
          <w:tab w:val="right" w:leader="dot" w:pos="8306"/>
        </w:tabs>
      </w:pPr>
      <w:hyperlink w:anchor="_Toc22860" w:history="1">
        <w:r>
          <w:rPr>
            <w:rFonts w:ascii="仿宋" w:eastAsia="仿宋" w:hAnsi="仿宋" w:cs="仿宋" w:hint="eastAsia"/>
            <w:lang w:eastAsia="zh-CN"/>
          </w:rPr>
          <w:t>(八)、环境保护综合评价</w:t>
        </w:r>
        <w:r>
          <w:tab/>
        </w:r>
        <w:r>
          <w:fldChar w:fldCharType="begin"/>
        </w:r>
        <w:r>
          <w:instrText xml:space="preserve"> PAGEREF _Toc22860 \h </w:instrText>
        </w:r>
        <w:r>
          <w:fldChar w:fldCharType="separate"/>
        </w:r>
        <w:r>
          <w:t>35</w:t>
        </w:r>
        <w:r>
          <w:fldChar w:fldCharType="end"/>
        </w:r>
      </w:hyperlink>
    </w:p>
    <w:p>
      <w:pPr>
        <w:pStyle w:val="TOC1"/>
        <w:tabs>
          <w:tab w:val="right" w:leader="dot" w:pos="8306"/>
        </w:tabs>
      </w:pPr>
      <w:hyperlink w:anchor="_Toc19778" w:history="1">
        <w:r>
          <w:rPr>
            <w:rFonts w:ascii="仿宋" w:eastAsia="仿宋" w:hAnsi="仿宋" w:cs="仿宋" w:hint="eastAsia"/>
            <w:lang w:eastAsia="zh-CN"/>
          </w:rPr>
          <w:t>九、田间管理机械项目风险管理</w:t>
        </w:r>
        <w:r>
          <w:tab/>
        </w:r>
        <w:r>
          <w:fldChar w:fldCharType="begin"/>
        </w:r>
        <w:r>
          <w:instrText xml:space="preserve"> PAGEREF _Toc19778 \h </w:instrText>
        </w:r>
        <w:r>
          <w:fldChar w:fldCharType="separate"/>
        </w:r>
        <w:r>
          <w:t>36</w:t>
        </w:r>
        <w:r>
          <w:fldChar w:fldCharType="end"/>
        </w:r>
      </w:hyperlink>
    </w:p>
    <w:p>
      <w:pPr>
        <w:pStyle w:val="TOC2"/>
        <w:tabs>
          <w:tab w:val="right" w:leader="dot" w:pos="8306"/>
        </w:tabs>
      </w:pPr>
      <w:hyperlink w:anchor="_Toc22634" w:history="1">
        <w:r>
          <w:rPr>
            <w:rFonts w:ascii="仿宋" w:eastAsia="仿宋" w:hAnsi="仿宋" w:cs="仿宋" w:hint="eastAsia"/>
            <w:lang w:eastAsia="zh-CN"/>
          </w:rPr>
          <w:t>(一)、风险识别与评估</w:t>
        </w:r>
        <w:r>
          <w:tab/>
        </w:r>
        <w:r>
          <w:fldChar w:fldCharType="begin"/>
        </w:r>
        <w:r>
          <w:instrText xml:space="preserve"> PAGEREF _Toc22634 \h </w:instrText>
        </w:r>
        <w:r>
          <w:fldChar w:fldCharType="separate"/>
        </w:r>
        <w:r>
          <w:t>36</w:t>
        </w:r>
        <w:r>
          <w:fldChar w:fldCharType="end"/>
        </w:r>
      </w:hyperlink>
    </w:p>
    <w:p>
      <w:pPr>
        <w:pStyle w:val="TOC2"/>
        <w:tabs>
          <w:tab w:val="right" w:leader="dot" w:pos="8306"/>
        </w:tabs>
      </w:pPr>
      <w:hyperlink w:anchor="_Toc14724" w:history="1">
        <w:r>
          <w:rPr>
            <w:rFonts w:ascii="仿宋" w:eastAsia="仿宋" w:hAnsi="仿宋" w:cs="仿宋" w:hint="eastAsia"/>
            <w:lang w:eastAsia="zh-CN"/>
          </w:rPr>
          <w:t>(二)、风险应对策略</w:t>
        </w:r>
        <w:r>
          <w:tab/>
        </w:r>
        <w:r>
          <w:fldChar w:fldCharType="begin"/>
        </w:r>
        <w:r>
          <w:instrText xml:space="preserve"> PAGEREF _Toc14724 \h </w:instrText>
        </w:r>
        <w:r>
          <w:fldChar w:fldCharType="separate"/>
        </w:r>
        <w:r>
          <w:t>37</w:t>
        </w:r>
        <w:r>
          <w:fldChar w:fldCharType="end"/>
        </w:r>
      </w:hyperlink>
    </w:p>
    <w:p>
      <w:pPr>
        <w:pStyle w:val="TOC2"/>
        <w:tabs>
          <w:tab w:val="right" w:leader="dot" w:pos="8306"/>
        </w:tabs>
      </w:pPr>
      <w:hyperlink w:anchor="_Toc10100" w:history="1">
        <w:r>
          <w:rPr>
            <w:rFonts w:ascii="仿宋" w:eastAsia="仿宋" w:hAnsi="仿宋" w:cs="仿宋" w:hint="eastAsia"/>
            <w:lang w:eastAsia="zh-CN"/>
          </w:rPr>
          <w:t>(三)、风险监控与控制</w:t>
        </w:r>
        <w:r>
          <w:tab/>
        </w:r>
        <w:r>
          <w:fldChar w:fldCharType="begin"/>
        </w:r>
        <w:r>
          <w:instrText xml:space="preserve"> PAGEREF _Toc10100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9" w:history="1">
        <w:r>
          <w:rPr>
            <w:rFonts w:ascii="仿宋" w:eastAsia="仿宋" w:hAnsi="仿宋" w:cs="仿宋" w:hint="eastAsia"/>
            <w:lang w:eastAsia="zh-CN"/>
          </w:rPr>
          <w:t>十、生产安全保护</w:t>
        </w:r>
        <w:r>
          <w:tab/>
        </w:r>
        <w:r>
          <w:fldChar w:fldCharType="begin"/>
        </w:r>
        <w:r>
          <w:instrText xml:space="preserve"> PAGEREF _Toc7969 \h </w:instrText>
        </w:r>
        <w:r>
          <w:fldChar w:fldCharType="separate"/>
        </w:r>
        <w:r>
          <w:t>40</w:t>
        </w:r>
        <w:r>
          <w:fldChar w:fldCharType="end"/>
        </w:r>
      </w:hyperlink>
    </w:p>
    <w:p>
      <w:pPr>
        <w:pStyle w:val="TOC2"/>
        <w:tabs>
          <w:tab w:val="right" w:leader="dot" w:pos="8306"/>
        </w:tabs>
      </w:pPr>
      <w:hyperlink w:anchor="_Toc21522" w:history="1">
        <w:r>
          <w:rPr>
            <w:rFonts w:ascii="仿宋" w:eastAsia="仿宋" w:hAnsi="仿宋" w:cs="仿宋" w:hint="eastAsia"/>
            <w:lang w:eastAsia="zh-CN"/>
          </w:rPr>
          <w:t>(一)、消防安全</w:t>
        </w:r>
        <w:r>
          <w:tab/>
        </w:r>
        <w:r>
          <w:fldChar w:fldCharType="begin"/>
        </w:r>
        <w:r>
          <w:instrText xml:space="preserve"> PAGEREF _Toc21522 \h </w:instrText>
        </w:r>
        <w:r>
          <w:fldChar w:fldCharType="separate"/>
        </w:r>
        <w:r>
          <w:t>40</w:t>
        </w:r>
        <w:r>
          <w:fldChar w:fldCharType="end"/>
        </w:r>
      </w:hyperlink>
    </w:p>
    <w:p>
      <w:pPr>
        <w:pStyle w:val="TOC2"/>
        <w:tabs>
          <w:tab w:val="right" w:leader="dot" w:pos="8306"/>
        </w:tabs>
      </w:pPr>
      <w:hyperlink w:anchor="_Toc6" w:history="1">
        <w:r>
          <w:rPr>
            <w:rFonts w:ascii="仿宋" w:eastAsia="仿宋" w:hAnsi="仿宋" w:cs="仿宋" w:hint="eastAsia"/>
            <w:lang w:eastAsia="zh-CN"/>
          </w:rPr>
          <w:t>(二)、防火防爆总图布置措施</w:t>
        </w:r>
        <w:r>
          <w:tab/>
        </w:r>
        <w:r>
          <w:fldChar w:fldCharType="begin"/>
        </w:r>
        <w:r>
          <w:instrText xml:space="preserve"> PAGEREF _Toc6 \h </w:instrText>
        </w:r>
        <w:r>
          <w:fldChar w:fldCharType="separate"/>
        </w:r>
        <w:r>
          <w:t>42</w:t>
        </w:r>
        <w:r>
          <w:fldChar w:fldCharType="end"/>
        </w:r>
      </w:hyperlink>
    </w:p>
    <w:p>
      <w:pPr>
        <w:pStyle w:val="TOC2"/>
        <w:tabs>
          <w:tab w:val="right" w:leader="dot" w:pos="8306"/>
        </w:tabs>
      </w:pPr>
      <w:hyperlink w:anchor="_Toc32704" w:history="1">
        <w:r>
          <w:rPr>
            <w:rFonts w:ascii="仿宋" w:eastAsia="仿宋" w:hAnsi="仿宋" w:cs="仿宋" w:hint="eastAsia"/>
            <w:lang w:eastAsia="zh-CN"/>
          </w:rPr>
          <w:t>(三)、自然灾害防范措施</w:t>
        </w:r>
        <w:r>
          <w:tab/>
        </w:r>
        <w:r>
          <w:fldChar w:fldCharType="begin"/>
        </w:r>
        <w:r>
          <w:instrText xml:space="preserve"> PAGEREF _Toc32704 \h </w:instrText>
        </w:r>
        <w:r>
          <w:fldChar w:fldCharType="separate"/>
        </w:r>
        <w:r>
          <w:t>43</w:t>
        </w:r>
        <w:r>
          <w:fldChar w:fldCharType="end"/>
        </w:r>
      </w:hyperlink>
    </w:p>
    <w:p>
      <w:pPr>
        <w:pStyle w:val="TOC2"/>
        <w:tabs>
          <w:tab w:val="right" w:leader="dot" w:pos="8306"/>
        </w:tabs>
      </w:pPr>
      <w:hyperlink w:anchor="_Toc2557" w:history="1">
        <w:r>
          <w:rPr>
            <w:rFonts w:ascii="仿宋" w:eastAsia="仿宋" w:hAnsi="仿宋" w:cs="仿宋" w:hint="eastAsia"/>
            <w:lang w:eastAsia="zh-CN"/>
          </w:rPr>
          <w:t>(四)、安全色及安全标志使用要求</w:t>
        </w:r>
        <w:r>
          <w:tab/>
        </w:r>
        <w:r>
          <w:fldChar w:fldCharType="begin"/>
        </w:r>
        <w:r>
          <w:instrText xml:space="preserve"> PAGEREF _Toc2557 \h </w:instrText>
        </w:r>
        <w:r>
          <w:fldChar w:fldCharType="separate"/>
        </w:r>
        <w:r>
          <w:t>44</w:t>
        </w:r>
        <w:r>
          <w:fldChar w:fldCharType="end"/>
        </w:r>
      </w:hyperlink>
    </w:p>
    <w:p>
      <w:pPr>
        <w:pStyle w:val="TOC2"/>
        <w:tabs>
          <w:tab w:val="right" w:leader="dot" w:pos="8306"/>
        </w:tabs>
      </w:pPr>
      <w:hyperlink w:anchor="_Toc21112" w:history="1">
        <w:r>
          <w:rPr>
            <w:rFonts w:ascii="仿宋" w:eastAsia="仿宋" w:hAnsi="仿宋" w:cs="仿宋" w:hint="eastAsia"/>
            <w:lang w:eastAsia="zh-CN"/>
          </w:rPr>
          <w:t>(五)、防尘防毒措施</w:t>
        </w:r>
        <w:r>
          <w:tab/>
        </w:r>
        <w:r>
          <w:fldChar w:fldCharType="begin"/>
        </w:r>
        <w:r>
          <w:instrText xml:space="preserve"> PAGEREF _Toc21112 \h </w:instrText>
        </w:r>
        <w:r>
          <w:fldChar w:fldCharType="separate"/>
        </w:r>
        <w:r>
          <w:t>45</w:t>
        </w:r>
        <w:r>
          <w:fldChar w:fldCharType="end"/>
        </w:r>
      </w:hyperlink>
    </w:p>
    <w:p>
      <w:pPr>
        <w:pStyle w:val="TOC2"/>
        <w:tabs>
          <w:tab w:val="right" w:leader="dot" w:pos="8306"/>
        </w:tabs>
      </w:pPr>
      <w:hyperlink w:anchor="_Toc31010" w:history="1">
        <w:r>
          <w:rPr>
            <w:rFonts w:ascii="仿宋" w:eastAsia="仿宋" w:hAnsi="仿宋" w:cs="仿宋" w:hint="eastAsia"/>
            <w:lang w:eastAsia="zh-CN"/>
          </w:rPr>
          <w:t>(六)、防静电、触电防护及防雷措施</w:t>
        </w:r>
        <w:r>
          <w:tab/>
        </w:r>
        <w:r>
          <w:fldChar w:fldCharType="begin"/>
        </w:r>
        <w:r>
          <w:instrText xml:space="preserve"> PAGEREF _Toc31010 \h </w:instrText>
        </w:r>
        <w:r>
          <w:fldChar w:fldCharType="separate"/>
        </w:r>
        <w:r>
          <w:t>46</w:t>
        </w:r>
        <w:r>
          <w:fldChar w:fldCharType="end"/>
        </w:r>
      </w:hyperlink>
    </w:p>
    <w:p>
      <w:pPr>
        <w:pStyle w:val="TOC2"/>
        <w:tabs>
          <w:tab w:val="right" w:leader="dot" w:pos="8306"/>
        </w:tabs>
      </w:pPr>
      <w:hyperlink w:anchor="_Toc9155" w:history="1">
        <w:r>
          <w:rPr>
            <w:rFonts w:ascii="仿宋" w:eastAsia="仿宋" w:hAnsi="仿宋" w:cs="仿宋" w:hint="eastAsia"/>
            <w:lang w:eastAsia="zh-CN"/>
          </w:rPr>
          <w:t>(七)、机械设备安全保障措施</w:t>
        </w:r>
        <w:r>
          <w:tab/>
        </w:r>
        <w:r>
          <w:fldChar w:fldCharType="begin"/>
        </w:r>
        <w:r>
          <w:instrText xml:space="preserve"> PAGEREF _Toc9155 \h </w:instrText>
        </w:r>
        <w:r>
          <w:fldChar w:fldCharType="separate"/>
        </w:r>
        <w:r>
          <w:t>47</w:t>
        </w:r>
        <w:r>
          <w:fldChar w:fldCharType="end"/>
        </w:r>
      </w:hyperlink>
    </w:p>
    <w:p>
      <w:pPr>
        <w:pStyle w:val="TOC1"/>
        <w:tabs>
          <w:tab w:val="right" w:leader="dot" w:pos="8306"/>
        </w:tabs>
      </w:pPr>
      <w:hyperlink w:anchor="_Toc11060" w:history="1">
        <w:r>
          <w:rPr>
            <w:rFonts w:ascii="仿宋" w:eastAsia="仿宋" w:hAnsi="仿宋" w:cs="仿宋" w:hint="eastAsia"/>
            <w:lang w:eastAsia="zh-CN"/>
          </w:rPr>
          <w:t>十一、田间管理机械项目人力资源培养与发展</w:t>
        </w:r>
        <w:r>
          <w:tab/>
        </w:r>
        <w:r>
          <w:fldChar w:fldCharType="begin"/>
        </w:r>
        <w:r>
          <w:instrText xml:space="preserve"> PAGEREF _Toc11060 \h </w:instrText>
        </w:r>
        <w:r>
          <w:fldChar w:fldCharType="separate"/>
        </w:r>
        <w:r>
          <w:t>48</w:t>
        </w:r>
        <w:r>
          <w:fldChar w:fldCharType="end"/>
        </w:r>
      </w:hyperlink>
    </w:p>
    <w:p>
      <w:pPr>
        <w:pStyle w:val="TOC2"/>
        <w:tabs>
          <w:tab w:val="right" w:leader="dot" w:pos="8306"/>
        </w:tabs>
      </w:pPr>
      <w:hyperlink w:anchor="_Toc5464" w:history="1">
        <w:r>
          <w:rPr>
            <w:rFonts w:ascii="仿宋" w:eastAsia="仿宋" w:hAnsi="仿宋" w:cs="仿宋" w:hint="eastAsia"/>
            <w:lang w:eastAsia="zh-CN"/>
          </w:rPr>
          <w:t>(一)、人才需求与规划</w:t>
        </w:r>
        <w:r>
          <w:tab/>
        </w:r>
        <w:r>
          <w:fldChar w:fldCharType="begin"/>
        </w:r>
        <w:r>
          <w:instrText xml:space="preserve"> PAGEREF _Toc5464 \h </w:instrText>
        </w:r>
        <w:r>
          <w:fldChar w:fldCharType="separate"/>
        </w:r>
        <w:r>
          <w:t>48</w:t>
        </w:r>
        <w:r>
          <w:fldChar w:fldCharType="end"/>
        </w:r>
      </w:hyperlink>
    </w:p>
    <w:p>
      <w:pPr>
        <w:pStyle w:val="TOC2"/>
        <w:tabs>
          <w:tab w:val="right" w:leader="dot" w:pos="8306"/>
        </w:tabs>
      </w:pPr>
      <w:hyperlink w:anchor="_Toc21045" w:history="1">
        <w:r>
          <w:rPr>
            <w:rFonts w:ascii="仿宋" w:eastAsia="仿宋" w:hAnsi="仿宋" w:cs="仿宋" w:hint="eastAsia"/>
            <w:lang w:eastAsia="zh-CN"/>
          </w:rPr>
          <w:t>(二)、培训与发展计划</w:t>
        </w:r>
        <w:r>
          <w:tab/>
        </w:r>
        <w:r>
          <w:fldChar w:fldCharType="begin"/>
        </w:r>
        <w:r>
          <w:instrText xml:space="preserve"> PAGEREF _Toc21045 \h </w:instrText>
        </w:r>
        <w:r>
          <w:fldChar w:fldCharType="separate"/>
        </w:r>
        <w:r>
          <w:t>49</w:t>
        </w:r>
        <w:r>
          <w:fldChar w:fldCharType="end"/>
        </w:r>
      </w:hyperlink>
    </w:p>
    <w:p>
      <w:pPr>
        <w:pStyle w:val="TOC1"/>
        <w:tabs>
          <w:tab w:val="right" w:leader="dot" w:pos="8306"/>
        </w:tabs>
      </w:pPr>
      <w:hyperlink w:anchor="_Toc29618" w:history="1">
        <w:r>
          <w:rPr>
            <w:rFonts w:ascii="仿宋" w:eastAsia="仿宋" w:hAnsi="仿宋" w:cs="仿宋" w:hint="eastAsia"/>
            <w:lang w:eastAsia="zh-CN"/>
          </w:rPr>
          <w:t>十二、田间管理机械项目创新与研发</w:t>
        </w:r>
        <w:r>
          <w:tab/>
        </w:r>
        <w:r>
          <w:fldChar w:fldCharType="begin"/>
        </w:r>
        <w:r>
          <w:instrText xml:space="preserve"> PAGEREF _Toc29618 \h </w:instrText>
        </w:r>
        <w:r>
          <w:fldChar w:fldCharType="separate"/>
        </w:r>
        <w:r>
          <w:t>49</w:t>
        </w:r>
        <w:r>
          <w:fldChar w:fldCharType="end"/>
        </w:r>
      </w:hyperlink>
    </w:p>
    <w:p>
      <w:pPr>
        <w:pStyle w:val="TOC2"/>
        <w:tabs>
          <w:tab w:val="right" w:leader="dot" w:pos="8306"/>
        </w:tabs>
      </w:pPr>
      <w:hyperlink w:anchor="_Toc26929" w:history="1">
        <w:r>
          <w:rPr>
            <w:rFonts w:ascii="仿宋" w:eastAsia="仿宋" w:hAnsi="仿宋" w:cs="仿宋" w:hint="eastAsia"/>
            <w:lang w:eastAsia="zh-CN"/>
          </w:rPr>
          <w:t>(一)、创新策略与方向</w:t>
        </w:r>
        <w:r>
          <w:tab/>
        </w:r>
        <w:r>
          <w:fldChar w:fldCharType="begin"/>
        </w:r>
        <w:r>
          <w:instrText xml:space="preserve"> PAGEREF _Toc26929 \h </w:instrText>
        </w:r>
        <w:r>
          <w:fldChar w:fldCharType="separate"/>
        </w:r>
        <w:r>
          <w:t>49</w:t>
        </w:r>
        <w:r>
          <w:fldChar w:fldCharType="end"/>
        </w:r>
      </w:hyperlink>
    </w:p>
    <w:p>
      <w:pPr>
        <w:pStyle w:val="TOC2"/>
        <w:tabs>
          <w:tab w:val="right" w:leader="dot" w:pos="8306"/>
        </w:tabs>
      </w:pPr>
      <w:hyperlink w:anchor="_Toc5181" w:history="1">
        <w:r>
          <w:rPr>
            <w:rFonts w:ascii="仿宋" w:eastAsia="仿宋" w:hAnsi="仿宋" w:cs="仿宋" w:hint="eastAsia"/>
            <w:lang w:eastAsia="zh-CN"/>
          </w:rPr>
          <w:t>(二)、研发规划与投入</w:t>
        </w:r>
        <w:r>
          <w:tab/>
        </w:r>
        <w:r>
          <w:fldChar w:fldCharType="begin"/>
        </w:r>
        <w:r>
          <w:instrText xml:space="preserve"> PAGEREF _Toc5181 \h </w:instrText>
        </w:r>
        <w:r>
          <w:fldChar w:fldCharType="separate"/>
        </w:r>
        <w:r>
          <w:t>51</w:t>
        </w:r>
        <w:r>
          <w:fldChar w:fldCharType="end"/>
        </w:r>
      </w:hyperlink>
    </w:p>
    <w:p>
      <w:pPr>
        <w:pStyle w:val="TOC1"/>
        <w:tabs>
          <w:tab w:val="right" w:leader="dot" w:pos="8306"/>
        </w:tabs>
      </w:pPr>
      <w:hyperlink w:anchor="_Toc25646" w:history="1">
        <w:r>
          <w:rPr>
            <w:rFonts w:ascii="仿宋" w:eastAsia="仿宋" w:hAnsi="仿宋" w:cs="仿宋" w:hint="eastAsia"/>
            <w:lang w:eastAsia="zh-CN"/>
          </w:rPr>
          <w:t>十三、田间管理机械项目实施保障措施</w:t>
        </w:r>
        <w:r>
          <w:tab/>
        </w:r>
        <w:r>
          <w:fldChar w:fldCharType="begin"/>
        </w:r>
        <w:r>
          <w:instrText xml:space="preserve"> PAGEREF _Toc25646 \h </w:instrText>
        </w:r>
        <w:r>
          <w:fldChar w:fldCharType="separate"/>
        </w:r>
        <w:r>
          <w:t>53</w:t>
        </w:r>
        <w:r>
          <w:fldChar w:fldCharType="end"/>
        </w:r>
      </w:hyperlink>
    </w:p>
    <w:p>
      <w:pPr>
        <w:pStyle w:val="TOC2"/>
        <w:tabs>
          <w:tab w:val="right" w:leader="dot" w:pos="8306"/>
        </w:tabs>
      </w:pPr>
      <w:hyperlink w:anchor="_Toc26126" w:history="1">
        <w:r>
          <w:rPr>
            <w:rFonts w:ascii="仿宋" w:eastAsia="仿宋" w:hAnsi="仿宋" w:cs="仿宋" w:hint="eastAsia"/>
            <w:lang w:eastAsia="zh-CN"/>
          </w:rPr>
          <w:t>(一)、田间管理机械项目实施保障机制</w:t>
        </w:r>
        <w:r>
          <w:tab/>
        </w:r>
        <w:r>
          <w:fldChar w:fldCharType="begin"/>
        </w:r>
        <w:r>
          <w:instrText xml:space="preserve"> PAGEREF _Toc26126 \h </w:instrText>
        </w:r>
        <w:r>
          <w:fldChar w:fldCharType="separate"/>
        </w:r>
        <w:r>
          <w:t>53</w:t>
        </w:r>
        <w:r>
          <w:fldChar w:fldCharType="end"/>
        </w:r>
      </w:hyperlink>
    </w:p>
    <w:p>
      <w:pPr>
        <w:pStyle w:val="TOC2"/>
        <w:tabs>
          <w:tab w:val="right" w:leader="dot" w:pos="8306"/>
        </w:tabs>
      </w:pPr>
      <w:hyperlink w:anchor="_Toc7302" w:history="1">
        <w:r>
          <w:rPr>
            <w:rFonts w:ascii="仿宋" w:eastAsia="仿宋" w:hAnsi="仿宋" w:cs="仿宋" w:hint="eastAsia"/>
            <w:lang w:eastAsia="zh-CN"/>
          </w:rPr>
          <w:t>(二)、田间管理机械项目法律合规要求</w:t>
        </w:r>
        <w:r>
          <w:tab/>
        </w:r>
        <w:r>
          <w:fldChar w:fldCharType="begin"/>
        </w:r>
        <w:r>
          <w:instrText xml:space="preserve"> PAGEREF _Toc7302 \h </w:instrText>
        </w:r>
        <w:r>
          <w:fldChar w:fldCharType="separate"/>
        </w:r>
        <w:r>
          <w:t>56</w:t>
        </w:r>
        <w:r>
          <w:fldChar w:fldCharType="end"/>
        </w:r>
      </w:hyperlink>
    </w:p>
    <w:p>
      <w:pPr>
        <w:pStyle w:val="TOC2"/>
        <w:tabs>
          <w:tab w:val="right" w:leader="dot" w:pos="8306"/>
        </w:tabs>
      </w:pPr>
      <w:hyperlink w:anchor="_Toc20805" w:history="1">
        <w:r>
          <w:rPr>
            <w:rFonts w:ascii="仿宋" w:eastAsia="仿宋" w:hAnsi="仿宋" w:cs="仿宋" w:hint="eastAsia"/>
            <w:lang w:eastAsia="zh-CN"/>
          </w:rPr>
          <w:t>(三)、田间管理机械项目合同管理与法律事务</w:t>
        </w:r>
        <w:r>
          <w:tab/>
        </w:r>
        <w:r>
          <w:fldChar w:fldCharType="begin"/>
        </w:r>
        <w:r>
          <w:instrText xml:space="preserve"> PAGEREF _Toc20805 \h </w:instrText>
        </w:r>
        <w:r>
          <w:fldChar w:fldCharType="separate"/>
        </w:r>
        <w:r>
          <w:t>61</w:t>
        </w:r>
        <w:r>
          <w:fldChar w:fldCharType="end"/>
        </w:r>
      </w:hyperlink>
    </w:p>
    <w:p>
      <w:pPr>
        <w:pStyle w:val="TOC2"/>
        <w:tabs>
          <w:tab w:val="right" w:leader="dot" w:pos="8306"/>
        </w:tabs>
      </w:pPr>
      <w:hyperlink w:anchor="_Toc17732" w:history="1">
        <w:r>
          <w:rPr>
            <w:rFonts w:ascii="仿宋" w:eastAsia="仿宋" w:hAnsi="仿宋" w:cs="仿宋" w:hint="eastAsia"/>
            <w:lang w:eastAsia="zh-CN"/>
          </w:rPr>
          <w:t>(四)、田间管理机械项目知识产权保护策略</w:t>
        </w:r>
        <w:r>
          <w:tab/>
        </w:r>
        <w:r>
          <w:fldChar w:fldCharType="begin"/>
        </w:r>
        <w:r>
          <w:instrText xml:space="preserve"> PAGEREF _Toc17732 \h </w:instrText>
        </w:r>
        <w:r>
          <w:fldChar w:fldCharType="separate"/>
        </w:r>
        <w:r>
          <w:t>67</w:t>
        </w:r>
        <w:r>
          <w:fldChar w:fldCharType="end"/>
        </w:r>
      </w:hyperlink>
    </w:p>
    <w:p>
      <w:pPr>
        <w:pStyle w:val="TOC1"/>
        <w:tabs>
          <w:tab w:val="right" w:leader="dot" w:pos="8306"/>
        </w:tabs>
      </w:pPr>
      <w:hyperlink w:anchor="_Toc8835" w:history="1">
        <w:r>
          <w:rPr>
            <w:rFonts w:ascii="仿宋" w:eastAsia="仿宋" w:hAnsi="仿宋" w:cs="仿宋" w:hint="eastAsia"/>
            <w:lang w:eastAsia="zh-CN"/>
          </w:rPr>
          <w:t>十四、风险识别与分类</w:t>
        </w:r>
        <w:r>
          <w:tab/>
        </w:r>
        <w:r>
          <w:fldChar w:fldCharType="begin"/>
        </w:r>
        <w:r>
          <w:instrText xml:space="preserve"> PAGEREF _Toc8835 \h </w:instrText>
        </w:r>
        <w:r>
          <w:fldChar w:fldCharType="separate"/>
        </w:r>
        <w:r>
          <w:t>69</w:t>
        </w:r>
        <w:r>
          <w:fldChar w:fldCharType="end"/>
        </w:r>
      </w:hyperlink>
    </w:p>
    <w:p>
      <w:pPr>
        <w:pStyle w:val="TOC2"/>
        <w:tabs>
          <w:tab w:val="right" w:leader="dot" w:pos="8306"/>
        </w:tabs>
      </w:pPr>
      <w:hyperlink w:anchor="_Toc20283" w:history="1">
        <w:r>
          <w:rPr>
            <w:rFonts w:ascii="仿宋" w:eastAsia="仿宋" w:hAnsi="仿宋" w:cs="仿宋" w:hint="eastAsia"/>
            <w:lang w:eastAsia="zh-CN"/>
          </w:rPr>
          <w:t>(一)、风险识别</w:t>
        </w:r>
        <w:r>
          <w:tab/>
        </w:r>
        <w:r>
          <w:fldChar w:fldCharType="begin"/>
        </w:r>
        <w:r>
          <w:instrText xml:space="preserve"> PAGEREF _Toc20283 \h </w:instrText>
        </w:r>
        <w:r>
          <w:fldChar w:fldCharType="separate"/>
        </w:r>
        <w:r>
          <w:t>69</w:t>
        </w:r>
        <w:r>
          <w:fldChar w:fldCharType="end"/>
        </w:r>
      </w:hyperlink>
    </w:p>
    <w:p>
      <w:pPr>
        <w:pStyle w:val="TOC2"/>
        <w:tabs>
          <w:tab w:val="right" w:leader="dot" w:pos="8306"/>
        </w:tabs>
      </w:pPr>
      <w:hyperlink w:anchor="_Toc27428" w:history="1">
        <w:r>
          <w:rPr>
            <w:rFonts w:ascii="仿宋" w:eastAsia="仿宋" w:hAnsi="仿宋" w:cs="仿宋" w:hint="eastAsia"/>
            <w:lang w:eastAsia="zh-CN"/>
          </w:rPr>
          <w:t>(二)、风险分类</w:t>
        </w:r>
        <w:r>
          <w:tab/>
        </w:r>
        <w:r>
          <w:fldChar w:fldCharType="begin"/>
        </w:r>
        <w:r>
          <w:instrText xml:space="preserve"> PAGEREF _Toc27428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478"/>
      <w:r>
        <w:rPr>
          <w:rFonts w:ascii="仿宋" w:eastAsia="仿宋" w:hAnsi="仿宋" w:cs="仿宋" w:hint="eastAsia"/>
          <w:lang w:eastAsia="zh-CN"/>
        </w:rPr>
        <w:t>(一)、田间管理机械行业分析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行业一直以来都是市场的关注焦点。行业内的发展趋势、竞争态势以及潜在机会都对田间管理机械项目的推进产生深远的影响。通过深入研究行业的整体概貌，我们将更好地理解行业的核心特征，为田间管理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田间管理机械行业，技术一直是推动创新和发展的关键因素。我们将对当前技术趋势进行详尽分析，包括但不限于人工智能、大数据应用、先进制造技术等。这有助于田间管理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田间管理机械项目成功的基础。我们将对主要竞争对手进行深入研究，包括其市场份额、产品特点、市场定位等。通过全面了解竞争对手的优势和劣势，田间管理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912"/>
      <w:r>
        <w:rPr>
          <w:rFonts w:ascii="仿宋" w:eastAsia="仿宋" w:hAnsi="仿宋" w:cs="仿宋" w:hint="eastAsia"/>
          <w:sz w:val="28"/>
          <w:lang w:eastAsia="zh-CN"/>
        </w:rPr>
        <w:t>(二)、田间管理机械市场分析预测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田间管理机械市场未来的增长趋势。这包括市场的整体规模、各细分领域的发展趋势等。田间管理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田间管理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田间管理机械项目实施过程中需要充分考虑的因素。我们将对市场风险进行全面评估，包括但不限于政策法规风险、市场竞争风险、技术变革风险等。通过对潜在风险的深入分析，田间管理机械项目可以制定相应的风险缓解策略，降低不确定性对田间管理机械项目的影响。</w:t>
      </w:r>
    </w:p>
    <w:p>
      <w:pPr>
        <w:pStyle w:val="Heading1"/>
        <w:ind w:firstLine="560" w:firstLineChars="200"/>
        <w:rPr>
          <w:rFonts w:ascii="仿宋" w:eastAsia="仿宋" w:hAnsi="仿宋" w:cs="仿宋" w:hint="eastAsia"/>
          <w:sz w:val="28"/>
          <w:lang w:eastAsia="zh-CN"/>
        </w:rPr>
      </w:pPr>
      <w:bookmarkStart w:id="5" w:name="_Toc24528"/>
      <w:r>
        <w:rPr>
          <w:rFonts w:ascii="仿宋" w:eastAsia="仿宋" w:hAnsi="仿宋" w:cs="仿宋" w:hint="eastAsia"/>
          <w:sz w:val="28"/>
          <w:lang w:eastAsia="zh-CN"/>
        </w:rPr>
        <w:t>二、田间管理机械项目绩效评估</w:t>
      </w:r>
      <w:bookmarkEnd w:id="5"/>
    </w:p>
    <w:p>
      <w:pPr>
        <w:pStyle w:val="Heading2"/>
        <w:rPr>
          <w:rFonts w:ascii="仿宋" w:eastAsia="仿宋" w:hAnsi="仿宋" w:cs="仿宋" w:hint="eastAsia"/>
          <w:lang w:eastAsia="zh-CN"/>
        </w:rPr>
      </w:pPr>
      <w:bookmarkStart w:id="6" w:name="_Toc2378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田间管理机械项目中，我们设计了一套全面的绩效评估指标，以确保田间管理机械项目的可控和成功交付。这些指标跨足田间管理机械项目目标、成本、进度和质量等多个维度，为我们提供了全面洞察田间管理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目标达成率是我们关注的首要指标。我们设定了明确的目标，并通过定期监测和评估，迅速发现并应对潜在的目标偏差。这为田间管理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成本绩效是另一个核心关注点。通过实际成本与预算成本的对比分析，我们深入了解成本差异的原因，及时调整资源分配，保持田间管理机械项目在经济效益方面的合理水平。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进度作为关键的绩效指标之一，得到了精心的关注。我们制定了详细的田间管理机械项目进度计划，并设立了进度符合度指标，确保实际进度与计划进度保持一致。这使我们能够快速发现和解决潜在的进度问题，保持田间管理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田间管理机械项目绩效的不可或缺的一环。我们引入了一系列的质量标准和客户满意度指标，以确保田间管理机械项目交付的成果在质量上达到或超越预期水平。通过持续监测这些指标，我们努力提升田间管理机械项目整体质量水平，为田间管理机械项目的成功交付提供有力保障。通过这些科学且全面的绩效评估，我们能够更好地引导田间管理机械项目的持续改进，确保田间管理机械项目目标的顺利达成。</w:t>
      </w:r>
    </w:p>
    <w:p>
      <w:pPr>
        <w:pStyle w:val="Heading2"/>
        <w:ind w:firstLine="560" w:firstLineChars="200"/>
        <w:rPr>
          <w:rFonts w:ascii="仿宋" w:eastAsia="仿宋" w:hAnsi="仿宋" w:cs="仿宋" w:hint="eastAsia"/>
          <w:sz w:val="28"/>
          <w:lang w:eastAsia="zh-CN"/>
        </w:rPr>
      </w:pPr>
      <w:bookmarkStart w:id="7" w:name="_Toc240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绩效评估是田间管理机械项目中的关键环节，为确保田间管理机械项目达到预期目标，我们采用了多层次、多维度的绩效评估方法。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田间管理机械项目的战略目标对齐，确保每个决策和行动都与田间管理机械项目整体目标保持一致。团队会定期召开战略对齐会议，审视当前工作与田间管理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田间管理机械项目进度、质量、成本和风险等方面。这些指标通过数据收集和分析，为田间管理机械项目管理团队提供了客观的评估依据。例如，我们通过田间管理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绩效评估不仅仅停留在田间管理机械项目内部，还考虑了田间管理机械项目对外部环境的影响。我们定期进行干系人满意度调查，以了解各利益相关方对田间管理机械项目的期望和满意度，并及时做出调整。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这种多层次、多角度的绩效评估方法，使得我们能够全面了解田间管理机械项目的运行状态，及时做出调整，确保田间管理机械项目在不断变化的环境中保持稳健前行。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1269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为了确保田间管理机械项目的有效管理和不断优化，我们采用了精心设计的绩效评估周期。这个周期旨在实现灵活、实时和全面的评估，以适应田间管理机械项目执行中的各种挑战。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田间管理机械项目的不同需求，分为短期、中期和长期。短期评估关注每个迭代或工作周期，以及时发现和解决当前任务中的问题。中期评估涵盖几个迭代，深入了解整体田间管理机械项目的趋势和性能。长期评估则着眼于整个田间管理机械项目阶段，确保田间管理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田间管理机械项目管理工具和协作平台，团队成员能够随时更新和分享田间管理机械项目数据。这种实时性的反馈机制使我们能够及时察觉潜在问题，快速调整，保持田间管理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田间管理机械项目的决策制定密不可分。每个周期的田间管理机械项目回顾会议成为集体总结经验、识别问题深层次原因并找到创新解决方案的平台。这种定期的反思与调整机制使田间管理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10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19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田间管理机械项目的主要产品是XXXX，预计年产值为XXX万元。这一产品在市场中占据着重要的地位，其广泛的应用范围使得该田间管理机械项目的市场前景非常广阔。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田间管理机械项目的xxx产品作为重要的原材料之一，将在多个领域发挥关键作用。其在建筑、交通、能源等方面的广泛应用将为整个产业链提供强大的支持，形成产业协同效应。田间管理机械项目的年产值XXX万XXX万XXX万万元不仅反映了其在市场上的巨大潜力，更预示着它对国民经济的积极贡献。这种关联度高、涉及面广的产业关系，使得该田间管理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44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总征地面积为XXXX平方米，相当于约XX.XX亩，其中净用地面积为XXXX平方米，红线范围内相当于约XX.XX亩。这一用地规模充分考虑了田间管理机械项目的建设需求，保障了田间管理机械项目在合适的空间内得以充分发展。田间管理机械项目规划的总建筑面积为XXXX平方米，其中主体工程建设占XXXX平方米，计容建筑面积达XXXX平方米。预计建筑工程的投资将达到XXXX万元，为田间管理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计划购置的设备共计XXXX台（套），设备购置费用为XXXX万元。这一设备购置计划充分考虑到田间管理机械项目的生产需求和技术要求，确保了田间管理机械项目在生产运营中具备先进的技术装备和高效的生产能力。设备的合理配置将为田间管理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田间管理机械项目计划总投资为XXXX万元，预计年实现营业收入为XXXX万元。这一产能规模的设定旨在确保田间管理机械项目能够在投资与回报之间取得平衡，实现长期可持续的发展。田间管理机械项目的总投资充分考虑到各个方面的需求，包括用地建设、设备购置等多个环节，以确保田间管理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313"/>
      <w:r>
        <w:rPr>
          <w:rFonts w:ascii="仿宋" w:eastAsia="仿宋" w:hAnsi="仿宋" w:cs="仿宋" w:hint="eastAsia"/>
          <w:sz w:val="28"/>
          <w:lang w:eastAsia="zh-CN"/>
        </w:rPr>
        <w:t>四、田间管理机械项目可持续发展</w:t>
      </w:r>
      <w:bookmarkEnd w:id="12"/>
    </w:p>
    <w:p>
      <w:pPr>
        <w:pStyle w:val="Heading2"/>
        <w:rPr>
          <w:rFonts w:ascii="仿宋" w:eastAsia="仿宋" w:hAnsi="仿宋" w:cs="仿宋" w:hint="eastAsia"/>
          <w:lang w:eastAsia="zh-CN"/>
        </w:rPr>
      </w:pPr>
      <w:bookmarkStart w:id="13" w:name="_Toc2023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田间管理机械项目中，田间管理机械项目团队着眼于未来，明确了可持续发展的战略方向。制定的具体可持续发展目标包括降低资源使用、采用环保技术、最大化社会效益等。这一步骤不仅有助于田间管理机械项目在环保和社会责任方面达到最高标准，也为未来提供了明确的指引，确保田间管理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可持续实践的融入田间管理机械项目管理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田间管理机械项目管理周期。从田间管理机械项目规划开始，田间管理机械项目团队就考虑了环境和社会的因素。在执行阶段，田间管理机械项目团队积极推动绿色技术的应用，优化资源利用。此外，关注员工的社会责任，通过培训和沟通活动提高员工对可持续发展的认知，使他们能够在日常工作中践行可持续实践。这些举措不仅为田间管理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23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扎根于田间管理机械项目的可持续发展理念，我们深信环保与社会责任是田间管理机械项目成功的关键支柱。在田间管理机械项目的每一步，我们都致力于通过创新和实践，履行对环境和社会的坚定责任。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团队通过引入先进的环保技术、建立高效的废物处理系统以及推动能源节约措施，积极履行环保责任。定期的环保监测和评估确保田间管理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不仅致力于自身可持续发展，还注重对社会的回馈。通过支持社区田间管理机械项目、参与慈善事业、提供培训机会等方式，田间管理机械项目积极履行社会责任。与当地社区建立积极互动，关注员工的工作与生活平衡，以及员工的身心健康，是田间管理机械项目在社会责任层面的关键举措。这样的实践不仅增强了田间管理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310"/>
      <w:r>
        <w:rPr>
          <w:rFonts w:ascii="仿宋" w:eastAsia="仿宋" w:hAnsi="仿宋" w:cs="仿宋" w:hint="eastAsia"/>
          <w:sz w:val="28"/>
          <w:lang w:eastAsia="zh-CN"/>
        </w:rPr>
        <w:t>五、田间管理机械项目选址可行性分析</w:t>
      </w:r>
      <w:bookmarkEnd w:id="15"/>
    </w:p>
    <w:p>
      <w:pPr>
        <w:pStyle w:val="Heading2"/>
        <w:rPr>
          <w:rFonts w:ascii="仿宋" w:eastAsia="仿宋" w:hAnsi="仿宋" w:cs="仿宋" w:hint="eastAsia"/>
          <w:lang w:eastAsia="zh-CN"/>
        </w:rPr>
      </w:pPr>
      <w:bookmarkStart w:id="16" w:name="_Toc5315"/>
      <w:r>
        <w:rPr>
          <w:rFonts w:ascii="仿宋" w:eastAsia="仿宋" w:hAnsi="仿宋" w:cs="仿宋" w:hint="eastAsia"/>
          <w:lang w:eastAsia="zh-CN"/>
        </w:rPr>
        <w:t>(一)、田间管理机械项目选址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该田间管理机械项目选址位于XX省XX市XX区XXX街道</w:t>
      </w:r>
    </w:p>
    <w:p>
      <w:pPr>
        <w:pStyle w:val="Heading2"/>
        <w:ind w:firstLine="560" w:firstLineChars="200"/>
        <w:rPr>
          <w:rFonts w:ascii="仿宋" w:eastAsia="仿宋" w:hAnsi="仿宋" w:cs="仿宋" w:hint="eastAsia"/>
          <w:sz w:val="28"/>
          <w:lang w:eastAsia="zh-CN"/>
        </w:rPr>
      </w:pPr>
      <w:bookmarkStart w:id="17" w:name="_Toc299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田间管理机械项目的征地面积将根据田间管理机械项目的实际规模和需求进行精确规划。具体面积XXX平方米，旨在确保田间管理机械项目不仅能够满足当前的发展需求，还能够预留空间以适应未来的扩展。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净用地面积是在征地面积基础上去除不可利用面积后的实际可开发用地。具体面积XXX平方米，考虑到环保、交通、安全等多方面因素，以确保田间管理机械项目在整体利用效率上达到最优。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田间管理机械项目计划建设的建筑总规模具体面积XXX平方米。这一规模的确定综合考虑了田间管理机械项目的性质、规模，以及城市规划的相关要求，确保建筑布局与周边环境协调一致。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绿地率是田间管理机械项目用地中被规划为绿地的比例。具体面积XXX平方米，旨在通过合理规划绿地，改善田间管理机械项目周边环境，提升居民生活质量，并符合城市整体绿化规划。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容积率是用地上可以建设的建筑总体积与用地面积之比。具体面积XXX，通过合理的容积率规划，确保田间管理机械项目建筑规模与周边环境和谐共生。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田间管理机械项目选址与当地城市规划相一致，具体面积XXX平方米。通过与城市规划部门深入沟通，确保田间管理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田间管理机械项目选址符合当地产业政策，具体面积XXX平方米。这包括田间管理机械项目对当地经济的促进作用，以及对相关产业的带动效应，确保田间管理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用地总体要求必须符合环保和可持续发展的原则，具体面积XXX平方米。通过采用绿色建筑设计、节能减排等措施，确保田间管理机械项目在建设和运营过程中对环境的影响最小化，达到可持续发展的要求。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确保田间管理机械项目选址具备必要的公共设施配套，具体面积XXX平方米。这包括交通便利性、教育、医疗等基础设施，以提高居民生活品质，使得田间管理机械项目选址更具吸引力。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考虑用地总体要求对当地社会稳定性的影响，具体面积XXX平方米。通过深入了解当地社区反馈，确保田间管理机械项目的选址和建设过程对当地社会和谐稳定产生积极作用。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田间管理机械项目选址不仅符合法规和规划，还在实际操作中具有可行性。这一全面规划将为田间管理机械项目的成功实施提供坚实的基础，确保田间管理机械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16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田间管理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田间管理机械项目的设备规划和空间设计中，我们将采取灵活设备布局的措施。设备布局将根据实际需求进行灵活设计，避免不必要的浪费。通过合理规划设备摆放位置，我们将提高设备的利用率，减少设备间距，以确保田间管理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田间管理机械项目内部引入共享设施的概念，例如共享会议室、办公区等。通过这种方式，我们可以减少对资源的重复建设，提高资源共享效率，从而减小田间管理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13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田间管理机械项目的总图布置中，我们将不同功能区域进行明确的规划，以最大程度满足田间管理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06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田间管理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田间管理机械项目对环境的影响是综合评价的重要因素之一。我们将详细考虑选址周边的自然环境、生态保护区、水源地等情况，确保田间管理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对选址的评价还需充分考虑当地政府的产业政策和法规。我们将详细了解田间管理机械项目所在地的相关政策，确保田间管理机械项目的规划和运营与当地法规相符，降低不必要的法律风险。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考虑到社会稳定性对企业运营的重要性，我们将评估选址地区的社会安全情况、劳工关系、社区反馈等方面，以确保田间管理机械项目的建设和运营不会受到社会稳定性的负面影响。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https://d.book118.com/548130003052006031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85F4C"/>
    <w:rsid w:val="37F85F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30003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2024-01-24T18:03:00Z</dcterms:created>
  <dcterms:modified xsi:type="dcterms:W3CDTF">2024-01-24T18:03:58Z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1130BD6DE3AC4461BE5C8D1CC144B902_11</vt:lpwstr>
  </property>
  <property fmtid="{D5CDD505-2E9C-101B-9397-08002B2CF9AE}" pid="3" name="KSOProductBuildVer">
    <vt:lpwstr>2052-12.1.0.16120</vt:lpwstr>
  </property>
</Properties>
</file>