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红外测温项目计划设计方案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59" w:history="1">
        <w:r>
          <w:rPr>
            <w:rFonts w:ascii="仿宋" w:eastAsia="仿宋" w:hAnsi="仿宋" w:cs="仿宋" w:hint="eastAsia"/>
            <w:lang w:eastAsia="zh-CN"/>
          </w:rPr>
          <w:t>概论</w:t>
        </w:r>
        <w:r>
          <w:tab/>
        </w:r>
        <w:r>
          <w:fldChar w:fldCharType="begin"/>
        </w:r>
        <w:r>
          <w:instrText xml:space="preserve"> PAGEREF _Toc18959 \h </w:instrText>
        </w:r>
        <w:r>
          <w:fldChar w:fldCharType="separate"/>
        </w:r>
        <w:r>
          <w:t>3</w:t>
        </w:r>
        <w:r>
          <w:fldChar w:fldCharType="end"/>
        </w:r>
      </w:hyperlink>
    </w:p>
    <w:p>
      <w:pPr>
        <w:pStyle w:val="TOC1"/>
        <w:tabs>
          <w:tab w:val="right" w:leader="dot" w:pos="8306"/>
        </w:tabs>
      </w:pPr>
      <w:hyperlink w:anchor="_Toc19168" w:history="1">
        <w:r>
          <w:rPr>
            <w:rFonts w:ascii="仿宋" w:eastAsia="仿宋" w:hAnsi="仿宋" w:cs="仿宋" w:hint="eastAsia"/>
            <w:lang w:eastAsia="zh-CN"/>
          </w:rPr>
          <w:t>一、红外测温项目概论</w:t>
        </w:r>
        <w:r>
          <w:tab/>
        </w:r>
        <w:r>
          <w:fldChar w:fldCharType="begin"/>
        </w:r>
        <w:r>
          <w:instrText xml:space="preserve"> PAGEREF _Toc19168 \h </w:instrText>
        </w:r>
        <w:r>
          <w:fldChar w:fldCharType="separate"/>
        </w:r>
        <w:r>
          <w:t>3</w:t>
        </w:r>
        <w:r>
          <w:fldChar w:fldCharType="end"/>
        </w:r>
      </w:hyperlink>
    </w:p>
    <w:p>
      <w:pPr>
        <w:pStyle w:val="TOC2"/>
        <w:tabs>
          <w:tab w:val="right" w:leader="dot" w:pos="8306"/>
        </w:tabs>
      </w:pPr>
      <w:hyperlink w:anchor="_Toc16050" w:history="1">
        <w:r>
          <w:rPr>
            <w:rFonts w:ascii="仿宋" w:eastAsia="仿宋" w:hAnsi="仿宋" w:cs="仿宋" w:hint="eastAsia"/>
            <w:lang w:eastAsia="zh-CN"/>
          </w:rPr>
          <w:t>(一)、红外测温项目概况</w:t>
        </w:r>
        <w:r>
          <w:tab/>
        </w:r>
        <w:r>
          <w:fldChar w:fldCharType="begin"/>
        </w:r>
        <w:r>
          <w:instrText xml:space="preserve"> PAGEREF _Toc16050 \h </w:instrText>
        </w:r>
        <w:r>
          <w:fldChar w:fldCharType="separate"/>
        </w:r>
        <w:r>
          <w:t>3</w:t>
        </w:r>
        <w:r>
          <w:fldChar w:fldCharType="end"/>
        </w:r>
      </w:hyperlink>
    </w:p>
    <w:p>
      <w:pPr>
        <w:pStyle w:val="TOC2"/>
        <w:tabs>
          <w:tab w:val="right" w:leader="dot" w:pos="8306"/>
        </w:tabs>
      </w:pPr>
      <w:hyperlink w:anchor="_Toc15582" w:history="1">
        <w:r>
          <w:rPr>
            <w:rFonts w:ascii="仿宋" w:eastAsia="仿宋" w:hAnsi="仿宋" w:cs="仿宋" w:hint="eastAsia"/>
            <w:lang w:eastAsia="zh-CN"/>
          </w:rPr>
          <w:t>(二)、红外测温项目目标</w:t>
        </w:r>
        <w:r>
          <w:tab/>
        </w:r>
        <w:r>
          <w:fldChar w:fldCharType="begin"/>
        </w:r>
        <w:r>
          <w:instrText xml:space="preserve"> PAGEREF _Toc15582 \h </w:instrText>
        </w:r>
        <w:r>
          <w:fldChar w:fldCharType="separate"/>
        </w:r>
        <w:r>
          <w:t>5</w:t>
        </w:r>
        <w:r>
          <w:fldChar w:fldCharType="end"/>
        </w:r>
      </w:hyperlink>
    </w:p>
    <w:p>
      <w:pPr>
        <w:pStyle w:val="TOC2"/>
        <w:tabs>
          <w:tab w:val="right" w:leader="dot" w:pos="8306"/>
        </w:tabs>
      </w:pPr>
      <w:hyperlink w:anchor="_Toc16417" w:history="1">
        <w:r>
          <w:rPr>
            <w:rFonts w:ascii="仿宋" w:eastAsia="仿宋" w:hAnsi="仿宋" w:cs="仿宋" w:hint="eastAsia"/>
            <w:lang w:eastAsia="zh-CN"/>
          </w:rPr>
          <w:t>(三)、红外测温项目提出的理由</w:t>
        </w:r>
        <w:r>
          <w:tab/>
        </w:r>
        <w:r>
          <w:fldChar w:fldCharType="begin"/>
        </w:r>
        <w:r>
          <w:instrText xml:space="preserve"> PAGEREF _Toc16417 \h </w:instrText>
        </w:r>
        <w:r>
          <w:fldChar w:fldCharType="separate"/>
        </w:r>
        <w:r>
          <w:t>6</w:t>
        </w:r>
        <w:r>
          <w:fldChar w:fldCharType="end"/>
        </w:r>
      </w:hyperlink>
    </w:p>
    <w:p>
      <w:pPr>
        <w:pStyle w:val="TOC2"/>
        <w:tabs>
          <w:tab w:val="right" w:leader="dot" w:pos="8306"/>
        </w:tabs>
      </w:pPr>
      <w:hyperlink w:anchor="_Toc23793" w:history="1">
        <w:r>
          <w:rPr>
            <w:rFonts w:ascii="仿宋" w:eastAsia="仿宋" w:hAnsi="仿宋" w:cs="仿宋" w:hint="eastAsia"/>
            <w:lang w:eastAsia="zh-CN"/>
          </w:rPr>
          <w:t>(四)、红外测温项目意义</w:t>
        </w:r>
        <w:r>
          <w:tab/>
        </w:r>
        <w:r>
          <w:fldChar w:fldCharType="begin"/>
        </w:r>
        <w:r>
          <w:instrText xml:space="preserve"> PAGEREF _Toc23793 \h </w:instrText>
        </w:r>
        <w:r>
          <w:fldChar w:fldCharType="separate"/>
        </w:r>
        <w:r>
          <w:t>8</w:t>
        </w:r>
        <w:r>
          <w:fldChar w:fldCharType="end"/>
        </w:r>
      </w:hyperlink>
    </w:p>
    <w:p>
      <w:pPr>
        <w:pStyle w:val="TOC2"/>
        <w:tabs>
          <w:tab w:val="right" w:leader="dot" w:pos="8306"/>
        </w:tabs>
      </w:pPr>
      <w:hyperlink w:anchor="_Toc29410" w:history="1">
        <w:r>
          <w:rPr>
            <w:rFonts w:ascii="仿宋" w:eastAsia="仿宋" w:hAnsi="仿宋" w:cs="仿宋" w:hint="eastAsia"/>
            <w:lang w:eastAsia="zh-CN"/>
          </w:rPr>
          <w:t>(五)、红外测温项目背景</w:t>
        </w:r>
        <w:r>
          <w:tab/>
        </w:r>
        <w:r>
          <w:fldChar w:fldCharType="begin"/>
        </w:r>
        <w:r>
          <w:instrText xml:space="preserve"> PAGEREF _Toc29410 \h </w:instrText>
        </w:r>
        <w:r>
          <w:fldChar w:fldCharType="separate"/>
        </w:r>
        <w:r>
          <w:t>9</w:t>
        </w:r>
        <w:r>
          <w:fldChar w:fldCharType="end"/>
        </w:r>
      </w:hyperlink>
    </w:p>
    <w:p>
      <w:pPr>
        <w:pStyle w:val="TOC1"/>
        <w:tabs>
          <w:tab w:val="right" w:leader="dot" w:pos="8306"/>
        </w:tabs>
      </w:pPr>
      <w:hyperlink w:anchor="_Toc2908" w:history="1">
        <w:r>
          <w:rPr>
            <w:rFonts w:ascii="仿宋" w:eastAsia="仿宋" w:hAnsi="仿宋" w:cs="仿宋" w:hint="eastAsia"/>
            <w:lang w:eastAsia="zh-CN"/>
          </w:rPr>
          <w:t>二、市场分析、调研</w:t>
        </w:r>
        <w:r>
          <w:tab/>
        </w:r>
        <w:r>
          <w:fldChar w:fldCharType="begin"/>
        </w:r>
        <w:r>
          <w:instrText xml:space="preserve"> PAGEREF _Toc2908 \h </w:instrText>
        </w:r>
        <w:r>
          <w:fldChar w:fldCharType="separate"/>
        </w:r>
        <w:r>
          <w:t>9</w:t>
        </w:r>
        <w:r>
          <w:fldChar w:fldCharType="end"/>
        </w:r>
      </w:hyperlink>
    </w:p>
    <w:p>
      <w:pPr>
        <w:pStyle w:val="TOC2"/>
        <w:tabs>
          <w:tab w:val="right" w:leader="dot" w:pos="8306"/>
        </w:tabs>
      </w:pPr>
      <w:hyperlink w:anchor="_Toc5305" w:history="1">
        <w:r>
          <w:rPr>
            <w:rFonts w:ascii="仿宋" w:eastAsia="仿宋" w:hAnsi="仿宋" w:cs="仿宋" w:hint="eastAsia"/>
            <w:lang w:eastAsia="zh-CN"/>
          </w:rPr>
          <w:t>(一)、红外测温行业分析</w:t>
        </w:r>
        <w:r>
          <w:tab/>
        </w:r>
        <w:r>
          <w:fldChar w:fldCharType="begin"/>
        </w:r>
        <w:r>
          <w:instrText xml:space="preserve"> PAGEREF _Toc5305 \h </w:instrText>
        </w:r>
        <w:r>
          <w:fldChar w:fldCharType="separate"/>
        </w:r>
        <w:r>
          <w:t>9</w:t>
        </w:r>
        <w:r>
          <w:fldChar w:fldCharType="end"/>
        </w:r>
      </w:hyperlink>
    </w:p>
    <w:p>
      <w:pPr>
        <w:pStyle w:val="TOC2"/>
        <w:tabs>
          <w:tab w:val="right" w:leader="dot" w:pos="8306"/>
        </w:tabs>
      </w:pPr>
      <w:hyperlink w:anchor="_Toc6965" w:history="1">
        <w:r>
          <w:rPr>
            <w:rFonts w:ascii="仿宋" w:eastAsia="仿宋" w:hAnsi="仿宋" w:cs="仿宋" w:hint="eastAsia"/>
            <w:lang w:eastAsia="zh-CN"/>
          </w:rPr>
          <w:t>(二)、红外测温市场分析预测</w:t>
        </w:r>
        <w:r>
          <w:tab/>
        </w:r>
        <w:r>
          <w:fldChar w:fldCharType="begin"/>
        </w:r>
        <w:r>
          <w:instrText xml:space="preserve"> PAGEREF _Toc6965 \h </w:instrText>
        </w:r>
        <w:r>
          <w:fldChar w:fldCharType="separate"/>
        </w:r>
        <w:r>
          <w:t>10</w:t>
        </w:r>
        <w:r>
          <w:fldChar w:fldCharType="end"/>
        </w:r>
      </w:hyperlink>
    </w:p>
    <w:p>
      <w:pPr>
        <w:pStyle w:val="TOC1"/>
        <w:tabs>
          <w:tab w:val="right" w:leader="dot" w:pos="8306"/>
        </w:tabs>
      </w:pPr>
      <w:hyperlink w:anchor="_Toc3898" w:history="1">
        <w:r>
          <w:rPr>
            <w:rFonts w:ascii="仿宋" w:eastAsia="仿宋" w:hAnsi="仿宋" w:cs="仿宋" w:hint="eastAsia"/>
            <w:lang w:eastAsia="zh-CN"/>
          </w:rPr>
          <w:t>三、红外测温项目土建工程</w:t>
        </w:r>
        <w:r>
          <w:tab/>
        </w:r>
        <w:r>
          <w:fldChar w:fldCharType="begin"/>
        </w:r>
        <w:r>
          <w:instrText xml:space="preserve"> PAGEREF _Toc3898 \h </w:instrText>
        </w:r>
        <w:r>
          <w:fldChar w:fldCharType="separate"/>
        </w:r>
        <w:r>
          <w:t>11</w:t>
        </w:r>
        <w:r>
          <w:fldChar w:fldCharType="end"/>
        </w:r>
      </w:hyperlink>
    </w:p>
    <w:p>
      <w:pPr>
        <w:pStyle w:val="TOC2"/>
        <w:tabs>
          <w:tab w:val="right" w:leader="dot" w:pos="8306"/>
        </w:tabs>
      </w:pPr>
      <w:hyperlink w:anchor="_Toc3887" w:history="1">
        <w:r>
          <w:rPr>
            <w:rFonts w:ascii="仿宋" w:eastAsia="仿宋" w:hAnsi="仿宋" w:cs="仿宋" w:hint="eastAsia"/>
            <w:lang w:eastAsia="zh-CN"/>
          </w:rPr>
          <w:t>(一)、建筑工程设计原则</w:t>
        </w:r>
        <w:r>
          <w:tab/>
        </w:r>
        <w:r>
          <w:fldChar w:fldCharType="begin"/>
        </w:r>
        <w:r>
          <w:instrText xml:space="preserve"> PAGEREF _Toc3887 \h </w:instrText>
        </w:r>
        <w:r>
          <w:fldChar w:fldCharType="separate"/>
        </w:r>
        <w:r>
          <w:t>11</w:t>
        </w:r>
        <w:r>
          <w:fldChar w:fldCharType="end"/>
        </w:r>
      </w:hyperlink>
    </w:p>
    <w:p>
      <w:pPr>
        <w:pStyle w:val="TOC2"/>
        <w:tabs>
          <w:tab w:val="right" w:leader="dot" w:pos="8306"/>
        </w:tabs>
      </w:pPr>
      <w:hyperlink w:anchor="_Toc25592" w:history="1">
        <w:r>
          <w:rPr>
            <w:rFonts w:ascii="仿宋" w:eastAsia="仿宋" w:hAnsi="仿宋" w:cs="仿宋" w:hint="eastAsia"/>
            <w:lang w:eastAsia="zh-CN"/>
          </w:rPr>
          <w:t>(二)、土建工程设计年限及安全等级</w:t>
        </w:r>
        <w:r>
          <w:tab/>
        </w:r>
        <w:r>
          <w:fldChar w:fldCharType="begin"/>
        </w:r>
        <w:r>
          <w:instrText xml:space="preserve"> PAGEREF _Toc25592 \h </w:instrText>
        </w:r>
        <w:r>
          <w:fldChar w:fldCharType="separate"/>
        </w:r>
        <w:r>
          <w:t>12</w:t>
        </w:r>
        <w:r>
          <w:fldChar w:fldCharType="end"/>
        </w:r>
      </w:hyperlink>
    </w:p>
    <w:p>
      <w:pPr>
        <w:pStyle w:val="TOC2"/>
        <w:tabs>
          <w:tab w:val="right" w:leader="dot" w:pos="8306"/>
        </w:tabs>
      </w:pPr>
      <w:hyperlink w:anchor="_Toc28051" w:history="1">
        <w:r>
          <w:rPr>
            <w:rFonts w:ascii="仿宋" w:eastAsia="仿宋" w:hAnsi="仿宋" w:cs="仿宋" w:hint="eastAsia"/>
            <w:lang w:eastAsia="zh-CN"/>
          </w:rPr>
          <w:t>(三)、建筑工程设计总体要求</w:t>
        </w:r>
        <w:r>
          <w:tab/>
        </w:r>
        <w:r>
          <w:fldChar w:fldCharType="begin"/>
        </w:r>
        <w:r>
          <w:instrText xml:space="preserve"> PAGEREF _Toc28051 \h </w:instrText>
        </w:r>
        <w:r>
          <w:fldChar w:fldCharType="separate"/>
        </w:r>
        <w:r>
          <w:t>13</w:t>
        </w:r>
        <w:r>
          <w:fldChar w:fldCharType="end"/>
        </w:r>
      </w:hyperlink>
    </w:p>
    <w:p>
      <w:pPr>
        <w:pStyle w:val="TOC2"/>
        <w:tabs>
          <w:tab w:val="right" w:leader="dot" w:pos="8306"/>
        </w:tabs>
      </w:pPr>
      <w:hyperlink w:anchor="_Toc26385" w:history="1">
        <w:r>
          <w:rPr>
            <w:rFonts w:ascii="仿宋" w:eastAsia="仿宋" w:hAnsi="仿宋" w:cs="仿宋" w:hint="eastAsia"/>
            <w:lang w:eastAsia="zh-CN"/>
          </w:rPr>
          <w:t>(四)、土建工程建设指标</w:t>
        </w:r>
        <w:r>
          <w:tab/>
        </w:r>
        <w:r>
          <w:fldChar w:fldCharType="begin"/>
        </w:r>
        <w:r>
          <w:instrText xml:space="preserve"> PAGEREF _Toc26385 \h </w:instrText>
        </w:r>
        <w:r>
          <w:fldChar w:fldCharType="separate"/>
        </w:r>
        <w:r>
          <w:t>14</w:t>
        </w:r>
        <w:r>
          <w:fldChar w:fldCharType="end"/>
        </w:r>
      </w:hyperlink>
    </w:p>
    <w:p>
      <w:pPr>
        <w:pStyle w:val="TOC1"/>
        <w:tabs>
          <w:tab w:val="right" w:leader="dot" w:pos="8306"/>
        </w:tabs>
      </w:pPr>
      <w:hyperlink w:anchor="_Toc27930" w:history="1">
        <w:r>
          <w:rPr>
            <w:rFonts w:ascii="仿宋" w:eastAsia="仿宋" w:hAnsi="仿宋" w:cs="仿宋" w:hint="eastAsia"/>
            <w:lang w:eastAsia="zh-CN"/>
          </w:rPr>
          <w:t>四、红外测温项目危机管理</w:t>
        </w:r>
        <w:r>
          <w:tab/>
        </w:r>
        <w:r>
          <w:fldChar w:fldCharType="begin"/>
        </w:r>
        <w:r>
          <w:instrText xml:space="preserve"> PAGEREF _Toc27930 \h </w:instrText>
        </w:r>
        <w:r>
          <w:fldChar w:fldCharType="separate"/>
        </w:r>
        <w:r>
          <w:t>14</w:t>
        </w:r>
        <w:r>
          <w:fldChar w:fldCharType="end"/>
        </w:r>
      </w:hyperlink>
    </w:p>
    <w:p>
      <w:pPr>
        <w:pStyle w:val="TOC2"/>
        <w:tabs>
          <w:tab w:val="right" w:leader="dot" w:pos="8306"/>
        </w:tabs>
      </w:pPr>
      <w:hyperlink w:anchor="_Toc8996" w:history="1">
        <w:r>
          <w:rPr>
            <w:rFonts w:ascii="仿宋" w:eastAsia="仿宋" w:hAnsi="仿宋" w:cs="仿宋" w:hint="eastAsia"/>
            <w:lang w:eastAsia="zh-CN"/>
          </w:rPr>
          <w:t>(一)、危机预警与识别</w:t>
        </w:r>
        <w:r>
          <w:tab/>
        </w:r>
        <w:r>
          <w:fldChar w:fldCharType="begin"/>
        </w:r>
        <w:r>
          <w:instrText xml:space="preserve"> PAGEREF _Toc8996 \h </w:instrText>
        </w:r>
        <w:r>
          <w:fldChar w:fldCharType="separate"/>
        </w:r>
        <w:r>
          <w:t>14</w:t>
        </w:r>
        <w:r>
          <w:fldChar w:fldCharType="end"/>
        </w:r>
      </w:hyperlink>
    </w:p>
    <w:p>
      <w:pPr>
        <w:pStyle w:val="TOC2"/>
        <w:tabs>
          <w:tab w:val="right" w:leader="dot" w:pos="8306"/>
        </w:tabs>
      </w:pPr>
      <w:hyperlink w:anchor="_Toc2442" w:history="1">
        <w:r>
          <w:rPr>
            <w:rFonts w:ascii="仿宋" w:eastAsia="仿宋" w:hAnsi="仿宋" w:cs="仿宋" w:hint="eastAsia"/>
            <w:lang w:eastAsia="zh-CN"/>
          </w:rPr>
          <w:t>(二)、危机应对与恢复</w:t>
        </w:r>
        <w:r>
          <w:tab/>
        </w:r>
        <w:r>
          <w:fldChar w:fldCharType="begin"/>
        </w:r>
        <w:r>
          <w:instrText xml:space="preserve"> PAGEREF _Toc2442 \h </w:instrText>
        </w:r>
        <w:r>
          <w:fldChar w:fldCharType="separate"/>
        </w:r>
        <w:r>
          <w:t>15</w:t>
        </w:r>
        <w:r>
          <w:fldChar w:fldCharType="end"/>
        </w:r>
      </w:hyperlink>
    </w:p>
    <w:p>
      <w:pPr>
        <w:pStyle w:val="TOC1"/>
        <w:tabs>
          <w:tab w:val="right" w:leader="dot" w:pos="8306"/>
        </w:tabs>
      </w:pPr>
      <w:hyperlink w:anchor="_Toc23031" w:history="1">
        <w:r>
          <w:rPr>
            <w:rFonts w:ascii="仿宋" w:eastAsia="仿宋" w:hAnsi="仿宋" w:cs="仿宋" w:hint="eastAsia"/>
            <w:lang w:eastAsia="zh-CN"/>
          </w:rPr>
          <w:t>五、红外测温项目文档管理</w:t>
        </w:r>
        <w:r>
          <w:tab/>
        </w:r>
        <w:r>
          <w:fldChar w:fldCharType="begin"/>
        </w:r>
        <w:r>
          <w:instrText xml:space="preserve"> PAGEREF _Toc23031 \h </w:instrText>
        </w:r>
        <w:r>
          <w:fldChar w:fldCharType="separate"/>
        </w:r>
        <w:r>
          <w:t>17</w:t>
        </w:r>
        <w:r>
          <w:fldChar w:fldCharType="end"/>
        </w:r>
      </w:hyperlink>
    </w:p>
    <w:p>
      <w:pPr>
        <w:pStyle w:val="TOC2"/>
        <w:tabs>
          <w:tab w:val="right" w:leader="dot" w:pos="8306"/>
        </w:tabs>
      </w:pPr>
      <w:hyperlink w:anchor="_Toc17987" w:history="1">
        <w:r>
          <w:rPr>
            <w:rFonts w:ascii="仿宋" w:eastAsia="仿宋" w:hAnsi="仿宋" w:cs="仿宋" w:hint="eastAsia"/>
            <w:lang w:eastAsia="zh-CN"/>
          </w:rPr>
          <w:t>(一)、文档编制与审查</w:t>
        </w:r>
        <w:r>
          <w:tab/>
        </w:r>
        <w:r>
          <w:fldChar w:fldCharType="begin"/>
        </w:r>
        <w:r>
          <w:instrText xml:space="preserve"> PAGEREF _Toc17987 \h </w:instrText>
        </w:r>
        <w:r>
          <w:fldChar w:fldCharType="separate"/>
        </w:r>
        <w:r>
          <w:t>17</w:t>
        </w:r>
        <w:r>
          <w:fldChar w:fldCharType="end"/>
        </w:r>
      </w:hyperlink>
    </w:p>
    <w:p>
      <w:pPr>
        <w:pStyle w:val="TOC2"/>
        <w:tabs>
          <w:tab w:val="right" w:leader="dot" w:pos="8306"/>
        </w:tabs>
      </w:pPr>
      <w:hyperlink w:anchor="_Toc28504" w:history="1">
        <w:r>
          <w:rPr>
            <w:rFonts w:ascii="仿宋" w:eastAsia="仿宋" w:hAnsi="仿宋" w:cs="仿宋" w:hint="eastAsia"/>
            <w:lang w:eastAsia="zh-CN"/>
          </w:rPr>
          <w:t>(二)、文档发布与分发</w:t>
        </w:r>
        <w:r>
          <w:tab/>
        </w:r>
        <w:r>
          <w:fldChar w:fldCharType="begin"/>
        </w:r>
        <w:r>
          <w:instrText xml:space="preserve"> PAGEREF _Toc28504 \h </w:instrText>
        </w:r>
        <w:r>
          <w:fldChar w:fldCharType="separate"/>
        </w:r>
        <w:r>
          <w:t>18</w:t>
        </w:r>
        <w:r>
          <w:fldChar w:fldCharType="end"/>
        </w:r>
      </w:hyperlink>
    </w:p>
    <w:p>
      <w:pPr>
        <w:pStyle w:val="TOC2"/>
        <w:tabs>
          <w:tab w:val="right" w:leader="dot" w:pos="8306"/>
        </w:tabs>
      </w:pPr>
      <w:hyperlink w:anchor="_Toc22042" w:history="1">
        <w:r>
          <w:rPr>
            <w:rFonts w:ascii="仿宋" w:eastAsia="仿宋" w:hAnsi="仿宋" w:cs="仿宋" w:hint="eastAsia"/>
            <w:lang w:eastAsia="zh-CN"/>
          </w:rPr>
          <w:t>(三)、文档存档与归档</w:t>
        </w:r>
        <w:r>
          <w:tab/>
        </w:r>
        <w:r>
          <w:fldChar w:fldCharType="begin"/>
        </w:r>
        <w:r>
          <w:instrText xml:space="preserve"> PAGEREF _Toc22042 \h </w:instrText>
        </w:r>
        <w:r>
          <w:fldChar w:fldCharType="separate"/>
        </w:r>
        <w:r>
          <w:t>19</w:t>
        </w:r>
        <w:r>
          <w:fldChar w:fldCharType="end"/>
        </w:r>
      </w:hyperlink>
    </w:p>
    <w:p>
      <w:pPr>
        <w:pStyle w:val="TOC1"/>
        <w:tabs>
          <w:tab w:val="right" w:leader="dot" w:pos="8306"/>
        </w:tabs>
      </w:pPr>
      <w:hyperlink w:anchor="_Toc14336" w:history="1">
        <w:r>
          <w:rPr>
            <w:rFonts w:ascii="仿宋" w:eastAsia="仿宋" w:hAnsi="仿宋" w:cs="仿宋" w:hint="eastAsia"/>
            <w:lang w:eastAsia="zh-CN"/>
          </w:rPr>
          <w:t>六、产品规划分析</w:t>
        </w:r>
        <w:r>
          <w:tab/>
        </w:r>
        <w:r>
          <w:fldChar w:fldCharType="begin"/>
        </w:r>
        <w:r>
          <w:instrText xml:space="preserve"> PAGEREF _Toc14336 \h </w:instrText>
        </w:r>
        <w:r>
          <w:fldChar w:fldCharType="separate"/>
        </w:r>
        <w:r>
          <w:t>20</w:t>
        </w:r>
        <w:r>
          <w:fldChar w:fldCharType="end"/>
        </w:r>
      </w:hyperlink>
    </w:p>
    <w:p>
      <w:pPr>
        <w:pStyle w:val="TOC2"/>
        <w:tabs>
          <w:tab w:val="right" w:leader="dot" w:pos="8306"/>
        </w:tabs>
      </w:pPr>
      <w:hyperlink w:anchor="_Toc23354" w:history="1">
        <w:r>
          <w:rPr>
            <w:rFonts w:ascii="仿宋" w:eastAsia="仿宋" w:hAnsi="仿宋" w:cs="仿宋" w:hint="eastAsia"/>
            <w:lang w:eastAsia="zh-CN"/>
          </w:rPr>
          <w:t>(一)、产品规划</w:t>
        </w:r>
        <w:r>
          <w:tab/>
        </w:r>
        <w:r>
          <w:fldChar w:fldCharType="begin"/>
        </w:r>
        <w:r>
          <w:instrText xml:space="preserve"> PAGEREF _Toc23354 \h </w:instrText>
        </w:r>
        <w:r>
          <w:fldChar w:fldCharType="separate"/>
        </w:r>
        <w:r>
          <w:t>20</w:t>
        </w:r>
        <w:r>
          <w:fldChar w:fldCharType="end"/>
        </w:r>
      </w:hyperlink>
    </w:p>
    <w:p>
      <w:pPr>
        <w:pStyle w:val="TOC2"/>
        <w:tabs>
          <w:tab w:val="right" w:leader="dot" w:pos="8306"/>
        </w:tabs>
      </w:pPr>
      <w:hyperlink w:anchor="_Toc13434" w:history="1">
        <w:r>
          <w:rPr>
            <w:rFonts w:ascii="仿宋" w:eastAsia="仿宋" w:hAnsi="仿宋" w:cs="仿宋" w:hint="eastAsia"/>
            <w:lang w:eastAsia="zh-CN"/>
          </w:rPr>
          <w:t>(二)、建设规模</w:t>
        </w:r>
        <w:r>
          <w:tab/>
        </w:r>
        <w:r>
          <w:fldChar w:fldCharType="begin"/>
        </w:r>
        <w:r>
          <w:instrText xml:space="preserve"> PAGEREF _Toc13434 \h </w:instrText>
        </w:r>
        <w:r>
          <w:fldChar w:fldCharType="separate"/>
        </w:r>
        <w:r>
          <w:t>21</w:t>
        </w:r>
        <w:r>
          <w:fldChar w:fldCharType="end"/>
        </w:r>
      </w:hyperlink>
    </w:p>
    <w:p>
      <w:pPr>
        <w:pStyle w:val="TOC1"/>
        <w:tabs>
          <w:tab w:val="right" w:leader="dot" w:pos="8306"/>
        </w:tabs>
      </w:pPr>
      <w:hyperlink w:anchor="_Toc18146" w:history="1">
        <w:r>
          <w:rPr>
            <w:rFonts w:ascii="仿宋" w:eastAsia="仿宋" w:hAnsi="仿宋" w:cs="仿宋" w:hint="eastAsia"/>
            <w:lang w:eastAsia="zh-CN"/>
          </w:rPr>
          <w:t>七、红外测温项目人力资源管理</w:t>
        </w:r>
        <w:r>
          <w:tab/>
        </w:r>
        <w:r>
          <w:fldChar w:fldCharType="begin"/>
        </w:r>
        <w:r>
          <w:instrText xml:space="preserve"> PAGEREF _Toc18146 \h </w:instrText>
        </w:r>
        <w:r>
          <w:fldChar w:fldCharType="separate"/>
        </w:r>
        <w:r>
          <w:t>22</w:t>
        </w:r>
        <w:r>
          <w:fldChar w:fldCharType="end"/>
        </w:r>
      </w:hyperlink>
    </w:p>
    <w:p>
      <w:pPr>
        <w:pStyle w:val="TOC2"/>
        <w:tabs>
          <w:tab w:val="right" w:leader="dot" w:pos="8306"/>
        </w:tabs>
      </w:pPr>
      <w:hyperlink w:anchor="_Toc16480" w:history="1">
        <w:r>
          <w:rPr>
            <w:rFonts w:ascii="仿宋" w:eastAsia="仿宋" w:hAnsi="仿宋" w:cs="仿宋" w:hint="eastAsia"/>
            <w:lang w:eastAsia="zh-CN"/>
          </w:rPr>
          <w:t>(一)、建立健全的预算管理制度</w:t>
        </w:r>
        <w:r>
          <w:tab/>
        </w:r>
        <w:r>
          <w:fldChar w:fldCharType="begin"/>
        </w:r>
        <w:r>
          <w:instrText xml:space="preserve"> PAGEREF _Toc16480 \h </w:instrText>
        </w:r>
        <w:r>
          <w:fldChar w:fldCharType="separate"/>
        </w:r>
        <w:r>
          <w:t>22</w:t>
        </w:r>
        <w:r>
          <w:fldChar w:fldCharType="end"/>
        </w:r>
      </w:hyperlink>
    </w:p>
    <w:p>
      <w:pPr>
        <w:pStyle w:val="TOC2"/>
        <w:tabs>
          <w:tab w:val="right" w:leader="dot" w:pos="8306"/>
        </w:tabs>
      </w:pPr>
      <w:hyperlink w:anchor="_Toc24631" w:history="1">
        <w:r>
          <w:rPr>
            <w:rFonts w:ascii="仿宋" w:eastAsia="仿宋" w:hAnsi="仿宋" w:cs="仿宋" w:hint="eastAsia"/>
            <w:lang w:eastAsia="zh-CN"/>
          </w:rPr>
          <w:t>(二)、加强资金流动监控</w:t>
        </w:r>
        <w:r>
          <w:tab/>
        </w:r>
        <w:r>
          <w:fldChar w:fldCharType="begin"/>
        </w:r>
        <w:r>
          <w:instrText xml:space="preserve"> PAGEREF _Toc24631 \h </w:instrText>
        </w:r>
        <w:r>
          <w:fldChar w:fldCharType="separate"/>
        </w:r>
        <w:r>
          <w:t>24</w:t>
        </w:r>
        <w:r>
          <w:fldChar w:fldCharType="end"/>
        </w:r>
      </w:hyperlink>
    </w:p>
    <w:p>
      <w:pPr>
        <w:pStyle w:val="TOC2"/>
        <w:tabs>
          <w:tab w:val="right" w:leader="dot" w:pos="8306"/>
        </w:tabs>
      </w:pPr>
      <w:hyperlink w:anchor="_Toc16494" w:history="1">
        <w:r>
          <w:rPr>
            <w:rFonts w:ascii="仿宋" w:eastAsia="仿宋" w:hAnsi="仿宋" w:cs="仿宋" w:hint="eastAsia"/>
            <w:lang w:eastAsia="zh-CN"/>
          </w:rPr>
          <w:t>(三)、制定完善的风险控制机制</w:t>
        </w:r>
        <w:r>
          <w:tab/>
        </w:r>
        <w:r>
          <w:fldChar w:fldCharType="begin"/>
        </w:r>
        <w:r>
          <w:instrText xml:space="preserve"> PAGEREF _Toc16494 \h </w:instrText>
        </w:r>
        <w:r>
          <w:fldChar w:fldCharType="separate"/>
        </w:r>
        <w:r>
          <w:t>25</w:t>
        </w:r>
        <w:r>
          <w:fldChar w:fldCharType="end"/>
        </w:r>
      </w:hyperlink>
    </w:p>
    <w:p>
      <w:pPr>
        <w:pStyle w:val="TOC2"/>
        <w:tabs>
          <w:tab w:val="right" w:leader="dot" w:pos="8306"/>
        </w:tabs>
      </w:pPr>
      <w:hyperlink w:anchor="_Toc29318" w:history="1">
        <w:r>
          <w:rPr>
            <w:rFonts w:ascii="仿宋" w:eastAsia="仿宋" w:hAnsi="仿宋" w:cs="仿宋" w:hint="eastAsia"/>
            <w:lang w:eastAsia="zh-CN"/>
          </w:rPr>
          <w:t>(四)、优化成本管理</w:t>
        </w:r>
        <w:r>
          <w:tab/>
        </w:r>
        <w:r>
          <w:fldChar w:fldCharType="begin"/>
        </w:r>
        <w:r>
          <w:instrText xml:space="preserve"> PAGEREF _Toc29318 \h </w:instrText>
        </w:r>
        <w:r>
          <w:fldChar w:fldCharType="separate"/>
        </w:r>
        <w:r>
          <w:t>26</w:t>
        </w:r>
        <w:r>
          <w:fldChar w:fldCharType="end"/>
        </w:r>
      </w:hyperlink>
    </w:p>
    <w:p>
      <w:pPr>
        <w:pStyle w:val="TOC1"/>
        <w:tabs>
          <w:tab w:val="right" w:leader="dot" w:pos="8306"/>
        </w:tabs>
      </w:pPr>
      <w:hyperlink w:anchor="_Toc28216" w:history="1">
        <w:r>
          <w:rPr>
            <w:rFonts w:ascii="仿宋" w:eastAsia="仿宋" w:hAnsi="仿宋" w:cs="仿宋" w:hint="eastAsia"/>
            <w:lang w:eastAsia="zh-CN"/>
          </w:rPr>
          <w:t>八、红外测温项目创新与研发</w:t>
        </w:r>
        <w:r>
          <w:tab/>
        </w:r>
        <w:r>
          <w:fldChar w:fldCharType="begin"/>
        </w:r>
        <w:r>
          <w:instrText xml:space="preserve"> PAGEREF _Toc28216 \h </w:instrText>
        </w:r>
        <w:r>
          <w:fldChar w:fldCharType="separate"/>
        </w:r>
        <w:r>
          <w:t>27</w:t>
        </w:r>
        <w:r>
          <w:fldChar w:fldCharType="end"/>
        </w:r>
      </w:hyperlink>
    </w:p>
    <w:p>
      <w:pPr>
        <w:pStyle w:val="TOC2"/>
        <w:tabs>
          <w:tab w:val="right" w:leader="dot" w:pos="8306"/>
        </w:tabs>
      </w:pPr>
      <w:hyperlink w:anchor="_Toc26275" w:history="1">
        <w:r>
          <w:rPr>
            <w:rFonts w:ascii="仿宋" w:eastAsia="仿宋" w:hAnsi="仿宋" w:cs="仿宋" w:hint="eastAsia"/>
            <w:lang w:eastAsia="zh-CN"/>
          </w:rPr>
          <w:t>(一)、创新策略与方向</w:t>
        </w:r>
        <w:r>
          <w:tab/>
        </w:r>
        <w:r>
          <w:fldChar w:fldCharType="begin"/>
        </w:r>
        <w:r>
          <w:instrText xml:space="preserve"> PAGEREF _Toc26275 \h </w:instrText>
        </w:r>
        <w:r>
          <w:fldChar w:fldCharType="separate"/>
        </w:r>
        <w:r>
          <w:t>27</w:t>
        </w:r>
        <w:r>
          <w:fldChar w:fldCharType="end"/>
        </w:r>
      </w:hyperlink>
    </w:p>
    <w:p>
      <w:pPr>
        <w:pStyle w:val="TOC2"/>
        <w:tabs>
          <w:tab w:val="right" w:leader="dot" w:pos="8306"/>
        </w:tabs>
      </w:pPr>
      <w:hyperlink w:anchor="_Toc5769" w:history="1">
        <w:r>
          <w:rPr>
            <w:rFonts w:ascii="仿宋" w:eastAsia="仿宋" w:hAnsi="仿宋" w:cs="仿宋" w:hint="eastAsia"/>
            <w:lang w:eastAsia="zh-CN"/>
          </w:rPr>
          <w:t>(二)、研发规划与投入</w:t>
        </w:r>
        <w:r>
          <w:tab/>
        </w:r>
        <w:r>
          <w:fldChar w:fldCharType="begin"/>
        </w:r>
        <w:r>
          <w:instrText xml:space="preserve"> PAGEREF _Toc5769 \h </w:instrText>
        </w:r>
        <w:r>
          <w:fldChar w:fldCharType="separate"/>
        </w:r>
        <w:r>
          <w:t>29</w:t>
        </w:r>
        <w:r>
          <w:fldChar w:fldCharType="end"/>
        </w:r>
      </w:hyperlink>
    </w:p>
    <w:p>
      <w:pPr>
        <w:pStyle w:val="TOC1"/>
        <w:tabs>
          <w:tab w:val="right" w:leader="dot" w:pos="8306"/>
        </w:tabs>
      </w:pPr>
      <w:hyperlink w:anchor="_Toc26707" w:history="1">
        <w:r>
          <w:rPr>
            <w:rFonts w:ascii="仿宋" w:eastAsia="仿宋" w:hAnsi="仿宋" w:cs="仿宋" w:hint="eastAsia"/>
            <w:lang w:eastAsia="zh-CN"/>
          </w:rPr>
          <w:t>九、红外测温项目财务管理</w:t>
        </w:r>
        <w:r>
          <w:tab/>
        </w:r>
        <w:r>
          <w:fldChar w:fldCharType="begin"/>
        </w:r>
        <w:r>
          <w:instrText xml:space="preserve"> PAGEREF _Toc26707 \h </w:instrText>
        </w:r>
        <w:r>
          <w:fldChar w:fldCharType="separate"/>
        </w:r>
        <w:r>
          <w:t>30</w:t>
        </w:r>
        <w:r>
          <w:fldChar w:fldCharType="end"/>
        </w:r>
      </w:hyperlink>
    </w:p>
    <w:p>
      <w:pPr>
        <w:pStyle w:val="TOC2"/>
        <w:tabs>
          <w:tab w:val="right" w:leader="dot" w:pos="8306"/>
        </w:tabs>
      </w:pPr>
      <w:hyperlink w:anchor="_Toc1968" w:history="1">
        <w:r>
          <w:rPr>
            <w:rFonts w:ascii="仿宋" w:eastAsia="仿宋" w:hAnsi="仿宋" w:cs="仿宋" w:hint="eastAsia"/>
            <w:lang w:eastAsia="zh-CN"/>
          </w:rPr>
          <w:t>(一)、资金需求大</w:t>
        </w:r>
        <w:r>
          <w:tab/>
        </w:r>
        <w:r>
          <w:fldChar w:fldCharType="begin"/>
        </w:r>
        <w:r>
          <w:instrText xml:space="preserve"> PAGEREF _Toc1968 \h </w:instrText>
        </w:r>
        <w:r>
          <w:fldChar w:fldCharType="separate"/>
        </w:r>
        <w:r>
          <w:t>30</w:t>
        </w:r>
        <w:r>
          <w:fldChar w:fldCharType="end"/>
        </w:r>
      </w:hyperlink>
    </w:p>
    <w:p>
      <w:pPr>
        <w:pStyle w:val="TOC2"/>
        <w:tabs>
          <w:tab w:val="right" w:leader="dot" w:pos="8306"/>
        </w:tabs>
      </w:pPr>
      <w:hyperlink w:anchor="_Toc32730" w:history="1">
        <w:r>
          <w:rPr>
            <w:rFonts w:ascii="仿宋" w:eastAsia="仿宋" w:hAnsi="仿宋" w:cs="仿宋" w:hint="eastAsia"/>
            <w:lang w:eastAsia="zh-CN"/>
          </w:rPr>
          <w:t>(二)、研发周期长</w:t>
        </w:r>
        <w:r>
          <w:tab/>
        </w:r>
        <w:r>
          <w:fldChar w:fldCharType="begin"/>
        </w:r>
        <w:r>
          <w:instrText xml:space="preserve"> PAGEREF _Toc32730 \h </w:instrText>
        </w:r>
        <w:r>
          <w:fldChar w:fldCharType="separate"/>
        </w:r>
        <w:r>
          <w:t>31</w:t>
        </w:r>
        <w:r>
          <w:fldChar w:fldCharType="end"/>
        </w:r>
      </w:hyperlink>
    </w:p>
    <w:p>
      <w:pPr>
        <w:pStyle w:val="TOC2"/>
        <w:tabs>
          <w:tab w:val="right" w:leader="dot" w:pos="8306"/>
        </w:tabs>
      </w:pPr>
      <w:hyperlink w:anchor="_Toc5961" w:history="1">
        <w:r>
          <w:rPr>
            <w:rFonts w:ascii="仿宋" w:eastAsia="仿宋" w:hAnsi="仿宋" w:cs="仿宋" w:hint="eastAsia"/>
            <w:lang w:eastAsia="zh-CN"/>
          </w:rPr>
          <w:t>(三)、市场风险大</w:t>
        </w:r>
        <w:r>
          <w:tab/>
        </w:r>
        <w:r>
          <w:fldChar w:fldCharType="begin"/>
        </w:r>
        <w:r>
          <w:instrText xml:space="preserve"> PAGEREF _Toc5961 \h </w:instrText>
        </w:r>
        <w:r>
          <w:fldChar w:fldCharType="separate"/>
        </w:r>
        <w:r>
          <w:t>33</w:t>
        </w:r>
        <w:r>
          <w:fldChar w:fldCharType="end"/>
        </w:r>
      </w:hyperlink>
    </w:p>
    <w:p>
      <w:pPr>
        <w:pStyle w:val="TOC2"/>
        <w:tabs>
          <w:tab w:val="right" w:leader="dot" w:pos="8306"/>
        </w:tabs>
      </w:pPr>
      <w:hyperlink w:anchor="_Toc2342" w:history="1">
        <w:r>
          <w:rPr>
            <w:rFonts w:ascii="仿宋" w:eastAsia="仿宋" w:hAnsi="仿宋" w:cs="仿宋" w:hint="eastAsia"/>
            <w:lang w:eastAsia="zh-CN"/>
          </w:rPr>
          <w:t>(四)、利润率高</w:t>
        </w:r>
        <w:r>
          <w:tab/>
        </w:r>
        <w:r>
          <w:fldChar w:fldCharType="begin"/>
        </w:r>
        <w:r>
          <w:instrText xml:space="preserve"> PAGEREF _Toc2342 \h </w:instrText>
        </w:r>
        <w:r>
          <w:fldChar w:fldCharType="separate"/>
        </w:r>
        <w:r>
          <w:t>35</w:t>
        </w:r>
        <w:r>
          <w:fldChar w:fldCharType="end"/>
        </w:r>
      </w:hyperlink>
    </w:p>
    <w:p>
      <w:pPr>
        <w:pStyle w:val="TOC1"/>
        <w:tabs>
          <w:tab w:val="right" w:leader="dot" w:pos="8306"/>
        </w:tabs>
      </w:pPr>
      <w:hyperlink w:anchor="_Toc9030" w:history="1">
        <w:r>
          <w:rPr>
            <w:rFonts w:ascii="仿宋" w:eastAsia="仿宋" w:hAnsi="仿宋" w:cs="仿宋" w:hint="eastAsia"/>
            <w:lang w:eastAsia="zh-CN"/>
          </w:rPr>
          <w:t>十、红外测温项目经营效益</w:t>
        </w:r>
        <w:r>
          <w:tab/>
        </w:r>
        <w:r>
          <w:fldChar w:fldCharType="begin"/>
        </w:r>
        <w:r>
          <w:instrText xml:space="preserve"> PAGEREF _Toc9030 \h </w:instrText>
        </w:r>
        <w:r>
          <w:fldChar w:fldCharType="separate"/>
        </w:r>
        <w:r>
          <w:t>37</w:t>
        </w:r>
        <w:r>
          <w:fldChar w:fldCharType="end"/>
        </w:r>
      </w:hyperlink>
    </w:p>
    <w:p>
      <w:pPr>
        <w:pStyle w:val="TOC2"/>
        <w:tabs>
          <w:tab w:val="right" w:leader="dot" w:pos="8306"/>
        </w:tabs>
      </w:pPr>
      <w:hyperlink w:anchor="_Toc32048" w:history="1">
        <w:r>
          <w:rPr>
            <w:rFonts w:ascii="仿宋" w:eastAsia="仿宋" w:hAnsi="仿宋" w:cs="仿宋" w:hint="eastAsia"/>
            <w:lang w:eastAsia="zh-CN"/>
          </w:rPr>
          <w:t>(一)、经济评价财务测算</w:t>
        </w:r>
        <w:r>
          <w:tab/>
        </w:r>
        <w:r>
          <w:fldChar w:fldCharType="begin"/>
        </w:r>
        <w:r>
          <w:instrText xml:space="preserve"> PAGEREF _Toc32048 \h </w:instrText>
        </w:r>
        <w:r>
          <w:fldChar w:fldCharType="separate"/>
        </w:r>
        <w:r>
          <w:t>37</w:t>
        </w:r>
        <w:r>
          <w:fldChar w:fldCharType="end"/>
        </w:r>
      </w:hyperlink>
    </w:p>
    <w:p>
      <w:pPr>
        <w:pStyle w:val="TOC2"/>
        <w:tabs>
          <w:tab w:val="right" w:leader="dot" w:pos="8306"/>
        </w:tabs>
      </w:pPr>
      <w:hyperlink w:anchor="_Toc20547" w:history="1">
        <w:r>
          <w:rPr>
            <w:rFonts w:ascii="仿宋" w:eastAsia="仿宋" w:hAnsi="仿宋" w:cs="仿宋" w:hint="eastAsia"/>
            <w:lang w:eastAsia="zh-CN"/>
          </w:rPr>
          <w:t>(二)、红外测温项目盈利能力分析</w:t>
        </w:r>
        <w:r>
          <w:tab/>
        </w:r>
        <w:r>
          <w:fldChar w:fldCharType="begin"/>
        </w:r>
        <w:r>
          <w:instrText xml:space="preserve"> PAGEREF _Toc20547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05" w:history="1">
        <w:r>
          <w:rPr>
            <w:rFonts w:ascii="仿宋" w:eastAsia="仿宋" w:hAnsi="仿宋" w:cs="仿宋" w:hint="eastAsia"/>
            <w:lang w:eastAsia="zh-CN"/>
          </w:rPr>
          <w:t>十一、红外测温项目投资规划</w:t>
        </w:r>
        <w:r>
          <w:tab/>
        </w:r>
        <w:r>
          <w:fldChar w:fldCharType="begin"/>
        </w:r>
        <w:r>
          <w:instrText xml:space="preserve"> PAGEREF _Toc26505 \h </w:instrText>
        </w:r>
        <w:r>
          <w:fldChar w:fldCharType="separate"/>
        </w:r>
        <w:r>
          <w:t>39</w:t>
        </w:r>
        <w:r>
          <w:fldChar w:fldCharType="end"/>
        </w:r>
      </w:hyperlink>
    </w:p>
    <w:p>
      <w:pPr>
        <w:pStyle w:val="TOC2"/>
        <w:tabs>
          <w:tab w:val="right" w:leader="dot" w:pos="8306"/>
        </w:tabs>
      </w:pPr>
      <w:hyperlink w:anchor="_Toc5990" w:history="1">
        <w:r>
          <w:rPr>
            <w:rFonts w:ascii="仿宋" w:eastAsia="仿宋" w:hAnsi="仿宋" w:cs="仿宋" w:hint="eastAsia"/>
            <w:lang w:eastAsia="zh-CN"/>
          </w:rPr>
          <w:t>(一)、红外测温项目总投资估算</w:t>
        </w:r>
        <w:r>
          <w:tab/>
        </w:r>
        <w:r>
          <w:fldChar w:fldCharType="begin"/>
        </w:r>
        <w:r>
          <w:instrText xml:space="preserve"> PAGEREF _Toc5990 \h </w:instrText>
        </w:r>
        <w:r>
          <w:fldChar w:fldCharType="separate"/>
        </w:r>
        <w:r>
          <w:t>39</w:t>
        </w:r>
        <w:r>
          <w:fldChar w:fldCharType="end"/>
        </w:r>
      </w:hyperlink>
    </w:p>
    <w:p>
      <w:pPr>
        <w:pStyle w:val="TOC2"/>
        <w:tabs>
          <w:tab w:val="right" w:leader="dot" w:pos="8306"/>
        </w:tabs>
      </w:pPr>
      <w:hyperlink w:anchor="_Toc28978" w:history="1">
        <w:r>
          <w:rPr>
            <w:rFonts w:ascii="仿宋" w:eastAsia="仿宋" w:hAnsi="仿宋" w:cs="仿宋" w:hint="eastAsia"/>
            <w:lang w:eastAsia="zh-CN"/>
          </w:rPr>
          <w:t>(二)、资金筹措</w:t>
        </w:r>
        <w:r>
          <w:tab/>
        </w:r>
        <w:r>
          <w:fldChar w:fldCharType="begin"/>
        </w:r>
        <w:r>
          <w:instrText xml:space="preserve"> PAGEREF _Toc28978 \h </w:instrText>
        </w:r>
        <w:r>
          <w:fldChar w:fldCharType="separate"/>
        </w:r>
        <w:r>
          <w:t>41</w:t>
        </w:r>
        <w:r>
          <w:fldChar w:fldCharType="end"/>
        </w:r>
      </w:hyperlink>
    </w:p>
    <w:p>
      <w:pPr>
        <w:pStyle w:val="TOC1"/>
        <w:tabs>
          <w:tab w:val="right" w:leader="dot" w:pos="8306"/>
        </w:tabs>
      </w:pPr>
      <w:hyperlink w:anchor="_Toc2140" w:history="1">
        <w:r>
          <w:rPr>
            <w:rFonts w:ascii="仿宋" w:eastAsia="仿宋" w:hAnsi="仿宋" w:cs="仿宋" w:hint="eastAsia"/>
            <w:lang w:eastAsia="zh-CN"/>
          </w:rPr>
          <w:t>十二、生产安全保护</w:t>
        </w:r>
        <w:r>
          <w:tab/>
        </w:r>
        <w:r>
          <w:fldChar w:fldCharType="begin"/>
        </w:r>
        <w:r>
          <w:instrText xml:space="preserve"> PAGEREF _Toc2140 \h </w:instrText>
        </w:r>
        <w:r>
          <w:fldChar w:fldCharType="separate"/>
        </w:r>
        <w:r>
          <w:t>41</w:t>
        </w:r>
        <w:r>
          <w:fldChar w:fldCharType="end"/>
        </w:r>
      </w:hyperlink>
    </w:p>
    <w:p>
      <w:pPr>
        <w:pStyle w:val="TOC2"/>
        <w:tabs>
          <w:tab w:val="right" w:leader="dot" w:pos="8306"/>
        </w:tabs>
      </w:pPr>
      <w:hyperlink w:anchor="_Toc29472" w:history="1">
        <w:r>
          <w:rPr>
            <w:rFonts w:ascii="仿宋" w:eastAsia="仿宋" w:hAnsi="仿宋" w:cs="仿宋" w:hint="eastAsia"/>
            <w:lang w:eastAsia="zh-CN"/>
          </w:rPr>
          <w:t>(一)、消防安全</w:t>
        </w:r>
        <w:r>
          <w:tab/>
        </w:r>
        <w:r>
          <w:fldChar w:fldCharType="begin"/>
        </w:r>
        <w:r>
          <w:instrText xml:space="preserve"> PAGEREF _Toc29472 \h </w:instrText>
        </w:r>
        <w:r>
          <w:fldChar w:fldCharType="separate"/>
        </w:r>
        <w:r>
          <w:t>41</w:t>
        </w:r>
        <w:r>
          <w:fldChar w:fldCharType="end"/>
        </w:r>
      </w:hyperlink>
    </w:p>
    <w:p>
      <w:pPr>
        <w:pStyle w:val="TOC2"/>
        <w:tabs>
          <w:tab w:val="right" w:leader="dot" w:pos="8306"/>
        </w:tabs>
      </w:pPr>
      <w:hyperlink w:anchor="_Toc2106" w:history="1">
        <w:r>
          <w:rPr>
            <w:rFonts w:ascii="仿宋" w:eastAsia="仿宋" w:hAnsi="仿宋" w:cs="仿宋" w:hint="eastAsia"/>
            <w:lang w:eastAsia="zh-CN"/>
          </w:rPr>
          <w:t>(二)、防火防爆总图布置措施</w:t>
        </w:r>
        <w:r>
          <w:tab/>
        </w:r>
        <w:r>
          <w:fldChar w:fldCharType="begin"/>
        </w:r>
        <w:r>
          <w:instrText xml:space="preserve"> PAGEREF _Toc2106 \h </w:instrText>
        </w:r>
        <w:r>
          <w:fldChar w:fldCharType="separate"/>
        </w:r>
        <w:r>
          <w:t>43</w:t>
        </w:r>
        <w:r>
          <w:fldChar w:fldCharType="end"/>
        </w:r>
      </w:hyperlink>
    </w:p>
    <w:p>
      <w:pPr>
        <w:pStyle w:val="TOC2"/>
        <w:tabs>
          <w:tab w:val="right" w:leader="dot" w:pos="8306"/>
        </w:tabs>
      </w:pPr>
      <w:hyperlink w:anchor="_Toc22062" w:history="1">
        <w:r>
          <w:rPr>
            <w:rFonts w:ascii="仿宋" w:eastAsia="仿宋" w:hAnsi="仿宋" w:cs="仿宋" w:hint="eastAsia"/>
            <w:lang w:eastAsia="zh-CN"/>
          </w:rPr>
          <w:t>(三)、自然灾害防范措施</w:t>
        </w:r>
        <w:r>
          <w:tab/>
        </w:r>
        <w:r>
          <w:fldChar w:fldCharType="begin"/>
        </w:r>
        <w:r>
          <w:instrText xml:space="preserve"> PAGEREF _Toc22062 \h </w:instrText>
        </w:r>
        <w:r>
          <w:fldChar w:fldCharType="separate"/>
        </w:r>
        <w:r>
          <w:t>43</w:t>
        </w:r>
        <w:r>
          <w:fldChar w:fldCharType="end"/>
        </w:r>
      </w:hyperlink>
    </w:p>
    <w:p>
      <w:pPr>
        <w:pStyle w:val="TOC2"/>
        <w:tabs>
          <w:tab w:val="right" w:leader="dot" w:pos="8306"/>
        </w:tabs>
      </w:pPr>
      <w:hyperlink w:anchor="_Toc23612" w:history="1">
        <w:r>
          <w:rPr>
            <w:rFonts w:ascii="仿宋" w:eastAsia="仿宋" w:hAnsi="仿宋" w:cs="仿宋" w:hint="eastAsia"/>
            <w:lang w:eastAsia="zh-CN"/>
          </w:rPr>
          <w:t>(四)、安全色及安全标志使用要求</w:t>
        </w:r>
        <w:r>
          <w:tab/>
        </w:r>
        <w:r>
          <w:fldChar w:fldCharType="begin"/>
        </w:r>
        <w:r>
          <w:instrText xml:space="preserve"> PAGEREF _Toc23612 \h </w:instrText>
        </w:r>
        <w:r>
          <w:fldChar w:fldCharType="separate"/>
        </w:r>
        <w:r>
          <w:t>44</w:t>
        </w:r>
        <w:r>
          <w:fldChar w:fldCharType="end"/>
        </w:r>
      </w:hyperlink>
    </w:p>
    <w:p>
      <w:pPr>
        <w:pStyle w:val="TOC2"/>
        <w:tabs>
          <w:tab w:val="right" w:leader="dot" w:pos="8306"/>
        </w:tabs>
      </w:pPr>
      <w:hyperlink w:anchor="_Toc29508" w:history="1">
        <w:r>
          <w:rPr>
            <w:rFonts w:ascii="仿宋" w:eastAsia="仿宋" w:hAnsi="仿宋" w:cs="仿宋" w:hint="eastAsia"/>
            <w:lang w:eastAsia="zh-CN"/>
          </w:rPr>
          <w:t>(五)、防尘防毒措施</w:t>
        </w:r>
        <w:r>
          <w:tab/>
        </w:r>
        <w:r>
          <w:fldChar w:fldCharType="begin"/>
        </w:r>
        <w:r>
          <w:instrText xml:space="preserve"> PAGEREF _Toc29508 \h </w:instrText>
        </w:r>
        <w:r>
          <w:fldChar w:fldCharType="separate"/>
        </w:r>
        <w:r>
          <w:t>45</w:t>
        </w:r>
        <w:r>
          <w:fldChar w:fldCharType="end"/>
        </w:r>
      </w:hyperlink>
    </w:p>
    <w:p>
      <w:pPr>
        <w:pStyle w:val="TOC2"/>
        <w:tabs>
          <w:tab w:val="right" w:leader="dot" w:pos="8306"/>
        </w:tabs>
      </w:pPr>
      <w:hyperlink w:anchor="_Toc1987" w:history="1">
        <w:r>
          <w:rPr>
            <w:rFonts w:ascii="仿宋" w:eastAsia="仿宋" w:hAnsi="仿宋" w:cs="仿宋" w:hint="eastAsia"/>
            <w:lang w:eastAsia="zh-CN"/>
          </w:rPr>
          <w:t>(六)、防静电、触电防护及防雷措施</w:t>
        </w:r>
        <w:r>
          <w:tab/>
        </w:r>
        <w:r>
          <w:fldChar w:fldCharType="begin"/>
        </w:r>
        <w:r>
          <w:instrText xml:space="preserve"> PAGEREF _Toc1987 \h </w:instrText>
        </w:r>
        <w:r>
          <w:fldChar w:fldCharType="separate"/>
        </w:r>
        <w:r>
          <w:t>46</w:t>
        </w:r>
        <w:r>
          <w:fldChar w:fldCharType="end"/>
        </w:r>
      </w:hyperlink>
    </w:p>
    <w:p>
      <w:pPr>
        <w:pStyle w:val="TOC2"/>
        <w:tabs>
          <w:tab w:val="right" w:leader="dot" w:pos="8306"/>
        </w:tabs>
      </w:pPr>
      <w:hyperlink w:anchor="_Toc32245" w:history="1">
        <w:r>
          <w:rPr>
            <w:rFonts w:ascii="仿宋" w:eastAsia="仿宋" w:hAnsi="仿宋" w:cs="仿宋" w:hint="eastAsia"/>
            <w:lang w:eastAsia="zh-CN"/>
          </w:rPr>
          <w:t>(七)、机械设备安全保障措施</w:t>
        </w:r>
        <w:r>
          <w:tab/>
        </w:r>
        <w:r>
          <w:fldChar w:fldCharType="begin"/>
        </w:r>
        <w:r>
          <w:instrText xml:space="preserve"> PAGEREF _Toc32245 \h </w:instrText>
        </w:r>
        <w:r>
          <w:fldChar w:fldCharType="separate"/>
        </w:r>
        <w:r>
          <w:t>48</w:t>
        </w:r>
        <w:r>
          <w:fldChar w:fldCharType="end"/>
        </w:r>
      </w:hyperlink>
    </w:p>
    <w:p>
      <w:pPr>
        <w:pStyle w:val="TOC1"/>
        <w:tabs>
          <w:tab w:val="right" w:leader="dot" w:pos="8306"/>
        </w:tabs>
      </w:pPr>
      <w:hyperlink w:anchor="_Toc32512" w:history="1">
        <w:r>
          <w:rPr>
            <w:rFonts w:ascii="仿宋" w:eastAsia="仿宋" w:hAnsi="仿宋" w:cs="仿宋" w:hint="eastAsia"/>
            <w:lang w:eastAsia="zh-CN"/>
          </w:rPr>
          <w:t>十三、红外测温项目工程方案分析</w:t>
        </w:r>
        <w:r>
          <w:tab/>
        </w:r>
        <w:r>
          <w:fldChar w:fldCharType="begin"/>
        </w:r>
        <w:r>
          <w:instrText xml:space="preserve"> PAGEREF _Toc32512 \h </w:instrText>
        </w:r>
        <w:r>
          <w:fldChar w:fldCharType="separate"/>
        </w:r>
        <w:r>
          <w:t>49</w:t>
        </w:r>
        <w:r>
          <w:fldChar w:fldCharType="end"/>
        </w:r>
      </w:hyperlink>
    </w:p>
    <w:p>
      <w:pPr>
        <w:pStyle w:val="TOC2"/>
        <w:tabs>
          <w:tab w:val="right" w:leader="dot" w:pos="8306"/>
        </w:tabs>
      </w:pPr>
      <w:hyperlink w:anchor="_Toc5357" w:history="1">
        <w:r>
          <w:rPr>
            <w:rFonts w:ascii="仿宋" w:eastAsia="仿宋" w:hAnsi="仿宋" w:cs="仿宋" w:hint="eastAsia"/>
            <w:lang w:eastAsia="zh-CN"/>
          </w:rPr>
          <w:t>(一)、建筑工程设计原则</w:t>
        </w:r>
        <w:r>
          <w:tab/>
        </w:r>
        <w:r>
          <w:fldChar w:fldCharType="begin"/>
        </w:r>
        <w:r>
          <w:instrText xml:space="preserve"> PAGEREF _Toc5357 \h </w:instrText>
        </w:r>
        <w:r>
          <w:fldChar w:fldCharType="separate"/>
        </w:r>
        <w:r>
          <w:t>49</w:t>
        </w:r>
        <w:r>
          <w:fldChar w:fldCharType="end"/>
        </w:r>
      </w:hyperlink>
    </w:p>
    <w:p>
      <w:pPr>
        <w:pStyle w:val="TOC2"/>
        <w:tabs>
          <w:tab w:val="right" w:leader="dot" w:pos="8306"/>
        </w:tabs>
      </w:pPr>
      <w:hyperlink w:anchor="_Toc31785" w:history="1">
        <w:r>
          <w:rPr>
            <w:rFonts w:ascii="仿宋" w:eastAsia="仿宋" w:hAnsi="仿宋" w:cs="仿宋" w:hint="eastAsia"/>
            <w:lang w:eastAsia="zh-CN"/>
          </w:rPr>
          <w:t>(二)、土建工程建设指标</w:t>
        </w:r>
        <w:r>
          <w:tab/>
        </w:r>
        <w:r>
          <w:fldChar w:fldCharType="begin"/>
        </w:r>
        <w:r>
          <w:instrText xml:space="preserve"> PAGEREF _Toc31785 \h </w:instrText>
        </w:r>
        <w:r>
          <w:fldChar w:fldCharType="separate"/>
        </w:r>
        <w:r>
          <w:t>52</w:t>
        </w:r>
        <w:r>
          <w:fldChar w:fldCharType="end"/>
        </w:r>
      </w:hyperlink>
    </w:p>
    <w:p>
      <w:pPr>
        <w:pStyle w:val="TOC1"/>
        <w:tabs>
          <w:tab w:val="right" w:leader="dot" w:pos="8306"/>
        </w:tabs>
      </w:pPr>
      <w:hyperlink w:anchor="_Toc11999" w:history="1">
        <w:r>
          <w:rPr>
            <w:rFonts w:ascii="仿宋" w:eastAsia="仿宋" w:hAnsi="仿宋" w:cs="仿宋" w:hint="eastAsia"/>
            <w:lang w:eastAsia="zh-CN"/>
          </w:rPr>
          <w:t>十四、红外测温项目治理与监督</w:t>
        </w:r>
        <w:r>
          <w:tab/>
        </w:r>
        <w:r>
          <w:fldChar w:fldCharType="begin"/>
        </w:r>
        <w:r>
          <w:instrText xml:space="preserve"> PAGEREF _Toc11999 \h </w:instrText>
        </w:r>
        <w:r>
          <w:fldChar w:fldCharType="separate"/>
        </w:r>
        <w:r>
          <w:t>54</w:t>
        </w:r>
        <w:r>
          <w:fldChar w:fldCharType="end"/>
        </w:r>
      </w:hyperlink>
    </w:p>
    <w:p>
      <w:pPr>
        <w:pStyle w:val="TOC2"/>
        <w:tabs>
          <w:tab w:val="right" w:leader="dot" w:pos="8306"/>
        </w:tabs>
      </w:pPr>
      <w:hyperlink w:anchor="_Toc29487" w:history="1">
        <w:r>
          <w:rPr>
            <w:rFonts w:ascii="仿宋" w:eastAsia="仿宋" w:hAnsi="仿宋" w:cs="仿宋" w:hint="eastAsia"/>
            <w:lang w:eastAsia="zh-CN"/>
          </w:rPr>
          <w:t>(一)、红外测温项目治理结构</w:t>
        </w:r>
        <w:r>
          <w:tab/>
        </w:r>
        <w:r>
          <w:fldChar w:fldCharType="begin"/>
        </w:r>
        <w:r>
          <w:instrText xml:space="preserve"> PAGEREF _Toc29487 \h </w:instrText>
        </w:r>
        <w:r>
          <w:fldChar w:fldCharType="separate"/>
        </w:r>
        <w:r>
          <w:t>54</w:t>
        </w:r>
        <w:r>
          <w:fldChar w:fldCharType="end"/>
        </w:r>
      </w:hyperlink>
    </w:p>
    <w:p>
      <w:pPr>
        <w:pStyle w:val="TOC2"/>
        <w:tabs>
          <w:tab w:val="right" w:leader="dot" w:pos="8306"/>
        </w:tabs>
      </w:pPr>
      <w:hyperlink w:anchor="_Toc4053" w:history="1">
        <w:r>
          <w:rPr>
            <w:rFonts w:ascii="仿宋" w:eastAsia="仿宋" w:hAnsi="仿宋" w:cs="仿宋" w:hint="eastAsia"/>
            <w:lang w:eastAsia="zh-CN"/>
          </w:rPr>
          <w:t>(二)、监督与审计</w:t>
        </w:r>
        <w:r>
          <w:tab/>
        </w:r>
        <w:r>
          <w:fldChar w:fldCharType="begin"/>
        </w:r>
        <w:r>
          <w:instrText xml:space="preserve"> PAGEREF _Toc4053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68"/>
      <w:r>
        <w:rPr>
          <w:rFonts w:ascii="仿宋" w:eastAsia="仿宋" w:hAnsi="仿宋" w:cs="仿宋" w:hint="eastAsia"/>
          <w:sz w:val="28"/>
          <w:lang w:eastAsia="zh-CN"/>
        </w:rPr>
        <w:t>一、红外测温项目概论</w:t>
      </w:r>
      <w:bookmarkEnd w:id="2"/>
    </w:p>
    <w:p>
      <w:pPr>
        <w:pStyle w:val="Heading2"/>
        <w:rPr>
          <w:rFonts w:ascii="仿宋" w:eastAsia="仿宋" w:hAnsi="仿宋" w:cs="仿宋" w:hint="eastAsia"/>
          <w:lang w:eastAsia="zh-CN"/>
        </w:rPr>
      </w:pPr>
      <w:bookmarkStart w:id="3" w:name="_Toc16050"/>
      <w:r>
        <w:rPr>
          <w:rFonts w:ascii="仿宋" w:eastAsia="仿宋" w:hAnsi="仿宋" w:cs="仿宋" w:hint="eastAsia"/>
          <w:lang w:eastAsia="zh-CN"/>
        </w:rPr>
        <w:t>(一)、红外测温项目概况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起源追溯至对市场的深入洞察。市场的不断演变与变革为红外测温项目提供了难得的机遇。当前市场存在的需求缺口和变革的大环境共同构成了红外测温项目的背景。这个红外测温项目旨在充分利用市场机遇，填补行业中尚未满足的需求，为客户提供全新的解决方案。市场的变革和需求的增长使得这个红外测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红外测温项目名称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红外测温项目正式命名为红外测温。这个名称不仅仅是一个标识，更代表了红外测温项目的核心理念和愿景。它蕴含着红外测温项目所要解决问题的关键字，具有强烈的表达和辨识度，为红外测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红外测温项目目标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核心目标是提供一种全新、高效的解决方案，满足客户日益增长的需求。红外测温项目追求的不仅仅是满足市场需求，更是在市场中获得卓越的竞争优势。通过不断提升产品或服务的质量和创新水平，红外测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红外测温项目范围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全面涵盖了产品研发、制造、市场推广和售后服务，确保从产品设计到最终用户体验的全方位关注。这一全面的红外测温项目范围是为了确保红外测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红外测温项目时间表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红外测温项目计划在未来18个月内完成，包括研发、测试、市场试点和正式推出等不同阶段。这个时间表的合理设计是为了确保红外测温项目各个阶段的顺利推进，以便按时交付高质量的成果。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红外测温项目预算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红外测温项目总预算估算为XX百万美元，主要分配在研发、市场推广、人员培训和运营等方面。这一充足的预算为红外测温项目提供了充足的资源，确保红外测温项目在各个方面都能取得优异的表现。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红外测温项目风险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红外测温项目可能面临的风险包括市场接受度低、技术难题、竞争激烈等。红外测温项目团队已经制定了相应的风险应对计划，通过前瞻性的风险管理，确保红外测温项目在面对不确定性时能够迅速做出应对。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红外测温项目团队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红外测温项目汇聚了一支经验丰富、多领域专业素养的核心团队，确保红外测温项目在各个方面都能拥有高水平的执行力。团队的协同作战是红外测温项目成功的关键因素之一。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红外测温项目背景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红外测温项目的背景根植于市场对更高效、创新产品的渴望，同时也受到科技发展对行业格局的深刻改变的影响。这为红外测温项目提供了广阔的发展空间和市场需求。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红外测温项目现状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截至目前，红外测温项目已完成市场调研和技术验证，取得了初步的成功。这为红外测温项目在未来的发展奠定了坚实的基础，为更远大的目标打下了坚实的基石。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582"/>
      <w:r>
        <w:rPr>
          <w:rFonts w:ascii="仿宋" w:eastAsia="仿宋" w:hAnsi="仿宋" w:cs="仿宋" w:hint="eastAsia"/>
          <w:sz w:val="28"/>
          <w:lang w:eastAsia="zh-CN"/>
        </w:rPr>
        <w:t>(二)、红外测温项目目标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keyword》红外测温项目首要业务目标是在市场中占据有利地位，实现产品/服务的成功推广和销售。通过不断提升产品质量、创新性，红外测温项目追求成为行业中的领导者，赢得更多客户的青睐。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在科技迅速发展的时代，红外测温项目着眼于技术创新。通过持续的研发和技术升级，红外测温项目旨在推出更具创新性的产品或服务，以满足市场对新鲜、先进解决方案的需求。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为了建立可持续的客户关系，红外测温项目设定了客户满意度目标。通过提供卓越的产品质量和优质的客户服务，红外测温项目追求赢得客户的信任和忠诚度，确保他们的满意度达到行业领先水平。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红外测温项目注重社会责任和可持续发展。通过实施环保、社会责任红外测温项目，红外测温项目致力于在经济发展的同时保护环境，促进社会公平，实现可持续经营。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红外测温项目的团队是实现目标的核心驱动力。因此，红外测温项目设定了团队发展目标，包括提升团队成员的专业技能、培养领导力，以及搭建协同高效的团队工作氛围。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417"/>
      <w:r>
        <w:rPr>
          <w:rFonts w:ascii="仿宋" w:eastAsia="仿宋" w:hAnsi="仿宋" w:cs="仿宋" w:hint="eastAsia"/>
          <w:sz w:val="28"/>
          <w:lang w:eastAsia="zh-CN"/>
        </w:rPr>
        <w:t>(三)、红外测温项目提出的理由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红外测温项目提出的理由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提出源于对市场机遇的深刻洞察。当前市场中存在的需求缺口和行业发展趋势表明，有巨大的商业机会等待被开发。通过准确捕捉市场机遇，红外测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理念基于对技术创新的信仰。通过持续的研发和技术投入，红外测温项目有望推出更具创新性的产品或服务。在科技飞速发展的当下，红外测温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提出是为了增强企业的行业竞争力。通过提升产品或服务的质量和独特性，红外测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响应了消费者需求的变化。随着社会和科技的不断发展，消费者对产品和服务的需求也在发生变化。通过深入了解并及时回应消费者的新需求，红外测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红外测温项目的提出是企业战略发展规划的一部分。在面对日益激烈的市场竞争和不断变化的商业环境中，红外测温项目作为企业战略的一环，旨在为企业开辟新的增长领域，巩固企业在行业中的地位。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提出不仅仅是基于商业考量，还注重社会责任。通过推出环保、社会责任等方面的红外测温项目，红外测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红外测温项目的提出反映了对利益相关者期望的关注。包括客户、员工、投资者等利益相关者在企业发展中都有着各自的期望，红外测温项目力求在满足这些期望的同时，取得更大的共赢。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793"/>
      <w:r>
        <w:rPr>
          <w:rFonts w:ascii="仿宋" w:eastAsia="仿宋" w:hAnsi="仿宋" w:cs="仿宋" w:hint="eastAsia"/>
          <w:sz w:val="28"/>
          <w:lang w:eastAsia="zh-CN"/>
        </w:rPr>
        <w:t>(四)、红外测温项目意义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在实施红外测温项目的过程中，我们不仅仅是在追逐商业成功，更是为企业和社会的多个层面创造了深远的意义。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项目的首要意义在于提升企业的市场竞争力。通过持续的创新和对产品质量的高标准要求，红外测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外测温项目的推进将促使行业技术水平的提升。通过引入先进技术和创新性解决方案，红外测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外测温项目不仅创造了大量就业机会，提高了就业水平，还注重社会责任和环保。通过参与社会公益事业和推动环保红外测温项目，红外测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综合而言，红外测温项目意义重大，不仅推动了企业的发展，也为行业和社会的进步贡献了积极力量。这是一个全面而深刻的影响，将在未来产生可持续的正面效应。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10"/>
      <w:r>
        <w:rPr>
          <w:rFonts w:ascii="仿宋" w:eastAsia="仿宋" w:hAnsi="仿宋" w:cs="仿宋" w:hint="eastAsia"/>
          <w:sz w:val="28"/>
          <w:lang w:eastAsia="zh-CN"/>
        </w:rPr>
        <w:t>(五)、红外测温项目背景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在当今迅猛发展的商业环境中，红外测温项目的动因根植于对多方面因素的审慎考量。这个红外测温项目的提出并非孤立的决策，而是对企业所处背景深入思考的产物。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市场的不断演变是红外测温项目背后的首要原因。科技的迅速发展和全球市场的快速变化使得企业必须灵活应对。红外测温项目应运而生，旨在通过创新性的解决方案迎合市场的多变需求，赢得竞争中的先机。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竞争的激烈程度也是红外测温项目背景中不可忽视的一环。企业需要在激烈竞争中脱颖而出，为此，红外测温项目致力于打破常规，提供独特的价值主张，以吸引客户并确保市场份额的增长。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技术的迅速发展为企业带来了机遇与挑战。作为红外测温项目启动的背景之一，对新兴技术的应用将有助于提升企业的技术水平，使其在不断演进的商业环境中保持竞争优势。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此外，社会对企业责任的期望也在逐渐升高。红外测温项目充分融入了社会责任的理念，通过可持续经营和社会公益红外测温项目，企图为社会贡献一份力量，在商业成功的同时关注社会价值。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0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5305"/>
      <w:r>
        <w:rPr>
          <w:rFonts w:ascii="仿宋" w:eastAsia="仿宋" w:hAnsi="仿宋" w:cs="仿宋" w:hint="eastAsia"/>
          <w:lang w:eastAsia="zh-CN"/>
        </w:rPr>
        <w:t>(一)、红外测温行业分析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测温行业一直以来都是市场的关注焦点。行业内的发展趋势、竞争态势以及潜在机会都对红外测温项目的推进产生深远的影响。通过深入研究行业的整体概貌，我们将更好地理解行业的核心特征，为红外测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行业，技术一直是推动创新和发展的关键因素。我们将对当前技术趋势进行详尽分析，包括但不限于人工智能、大数据应用、先进制造技术等。这有助于红外测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测温项目成功的基础。我们将对主要竞争对手进行深入研究，包括其市场份额、产品特点、市场定位等。通过全面了解竞争对手的优势和劣势，红外测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965"/>
      <w:r>
        <w:rPr>
          <w:rFonts w:ascii="仿宋" w:eastAsia="仿宋" w:hAnsi="仿宋" w:cs="仿宋" w:hint="eastAsia"/>
          <w:sz w:val="28"/>
          <w:lang w:eastAsia="zh-CN"/>
        </w:rPr>
        <w:t>(二)、红外测温市场分析预测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通过对市场规模的深入调研，我们将预测红外测温市场未来的增长趋势。这包括市场的整体规模、各细分领域的发展趋势等。红外测温项目可以根据市场的扩张速度和潜在机会，制定更符合市场需求的发展策略。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测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测温项目实施过程中需要充分考虑的因素。我们将对市场风险进行全面评估，包括但不限于政策法规风险、市场竞争风险、技术变革风险等。通过对潜在风险的深入分析，红外测温项目可以制定相应的风险缓解策略，降低不确定性对红外测温项目的影响。</w:t>
      </w:r>
    </w:p>
    <w:p>
      <w:pPr>
        <w:pStyle w:val="Heading1"/>
        <w:ind w:firstLine="560" w:firstLineChars="200"/>
        <w:rPr>
          <w:rFonts w:ascii="仿宋" w:eastAsia="仿宋" w:hAnsi="仿宋" w:cs="仿宋" w:hint="eastAsia"/>
          <w:sz w:val="28"/>
          <w:lang w:eastAsia="zh-CN"/>
        </w:rPr>
      </w:pPr>
      <w:bookmarkStart w:id="11" w:name="_Toc3898"/>
      <w:r>
        <w:rPr>
          <w:rFonts w:ascii="仿宋" w:eastAsia="仿宋" w:hAnsi="仿宋" w:cs="仿宋" w:hint="eastAsia"/>
          <w:sz w:val="28"/>
          <w:lang w:eastAsia="zh-CN"/>
        </w:rPr>
        <w:t>三、红外测温项目土建工程</w:t>
      </w:r>
      <w:bookmarkEnd w:id="11"/>
    </w:p>
    <w:p>
      <w:pPr>
        <w:pStyle w:val="Heading2"/>
        <w:rPr>
          <w:rFonts w:ascii="仿宋" w:eastAsia="仿宋" w:hAnsi="仿宋" w:cs="仿宋" w:hint="eastAsia"/>
          <w:lang w:eastAsia="zh-CN"/>
        </w:rPr>
      </w:pPr>
      <w:bookmarkStart w:id="12" w:name="_Toc388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在红外测温项目的建筑工程设计中，我们将秉承一系列重要的设计原则，以确保红外测温项目建筑在功能、美观、可持续性等方面达到最佳效果。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首要原则是确保建筑的功能性得到最大化的发挥。我们将充分理解红外测温项目的实际需求，合理布局各个功能区域，保证建筑在满足业务需求的同时，提供高效的工作环境。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在建筑设计中，我们将综合考虑建设和运营成本。通过精细的经济效益分析，确保设计方案在高效利用资源的同时，对红外测温项目的长期盈利能力有积极的贡献。</w:t>
      </w:r>
    </w:p>
    <w:p>
      <w:pPr>
        <w:pStyle w:val="Heading2"/>
        <w:ind w:firstLine="560" w:firstLineChars="200"/>
        <w:rPr>
          <w:rFonts w:ascii="仿宋" w:eastAsia="仿宋" w:hAnsi="仿宋" w:cs="仿宋" w:hint="eastAsia"/>
          <w:sz w:val="28"/>
          <w:lang w:eastAsia="zh-CN"/>
        </w:rPr>
      </w:pPr>
      <w:bookmarkStart w:id="13" w:name="_Toc2559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红外测温项目的土建工程设计中，我们将精准设定设计年限，结合红外测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测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05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外测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测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测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38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本期工程红外测温项目预计总建筑面积XXX平方米，其中：计容建筑面积XXX平方米，计划建筑工程投资XX万元，占红外测温项目总投资的XX%。</w:t>
      </w:r>
    </w:p>
    <w:p>
      <w:pPr>
        <w:pStyle w:val="Heading1"/>
        <w:ind w:firstLine="560" w:firstLineChars="200"/>
        <w:rPr>
          <w:rFonts w:ascii="仿宋" w:eastAsia="仿宋" w:hAnsi="仿宋" w:cs="仿宋" w:hint="eastAsia"/>
          <w:sz w:val="28"/>
          <w:lang w:eastAsia="zh-CN"/>
        </w:rPr>
      </w:pPr>
      <w:bookmarkStart w:id="16" w:name="_Toc27930"/>
      <w:r>
        <w:rPr>
          <w:rFonts w:ascii="仿宋" w:eastAsia="仿宋" w:hAnsi="仿宋" w:cs="仿宋" w:hint="eastAsia"/>
          <w:sz w:val="28"/>
          <w:lang w:eastAsia="zh-CN"/>
        </w:rPr>
        <w:t>四、红外测温项目危机管理</w:t>
      </w:r>
      <w:bookmarkEnd w:id="16"/>
    </w:p>
    <w:p>
      <w:pPr>
        <w:pStyle w:val="Heading2"/>
        <w:rPr>
          <w:rFonts w:ascii="仿宋" w:eastAsia="仿宋" w:hAnsi="仿宋" w:cs="仿宋" w:hint="eastAsia"/>
          <w:lang w:eastAsia="zh-CN"/>
        </w:rPr>
      </w:pPr>
      <w:bookmarkStart w:id="17" w:name="_Toc899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红外测温项目危机管理中，危机预警与识别是确保红外测温项目稳健运行的核心步骤。通过建立全面的监测机制，红外测温项目团队旨在及时发现和理解潜在的风险和危机因素，以便采取及时的预防和应对措施，确保红外测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首先，通过深入的风险评估，红外测温项目团队全面分析了整个红外测温项目和各个阶段可能存在的威胁。这包括准确评估每个潜在风险的发生概率和可能影响的程度，为后续危机预警提供了有力支持。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外测温项目团队着重于明确定义红外测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外测温项目进展的持续监控，团队能够及时发现潜在问题并作出迅速反应。红外测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在这一阶段，团队的专业素养和反应速度将发挥至关重要的作用，以确保潜在危机能够在初期得到有效的处理，最大程度地减轻负面影响。通过危机预警与识别，红外测温项目得以更有序、可控地推进。</w:t>
      </w:r>
    </w:p>
    <w:p>
      <w:pPr>
        <w:pStyle w:val="Heading2"/>
        <w:ind w:firstLine="560" w:firstLineChars="200"/>
        <w:rPr>
          <w:rFonts w:ascii="仿宋" w:eastAsia="仿宋" w:hAnsi="仿宋" w:cs="仿宋" w:hint="eastAsia"/>
          <w:sz w:val="28"/>
          <w:lang w:eastAsia="zh-CN"/>
        </w:rPr>
      </w:pPr>
      <w:bookmarkStart w:id="18" w:name="_Toc244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在危机发生时，红外测温项目团队立即行动，成立了应急小组。该小组的任务是迅速制定并实施紧急应对措施，以最小化潜在损失。以下是采取的主要措施：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暂停红外测温项目进度：为遏制危机蔓延，红外测温项目暂时停止进行，以便全面评估当前状况。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资源重新分配：重新评估红外测温项目资源的分配，确保最大限度地减小损失。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实时沟通：与关键利益相关者建立实时沟通机制，向他们传递红外测温项目危机的实际状况，保障红外测温项目核心利益。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在紧急应对的同时，红外测温项目团队强调了团队协作和有效沟通的重要性。以下是团队协作的关键举措：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信息共享机制：建立了信息共享平台，确保团队成员能够及时获取红外测温项目危机的实时信息。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领导者沟通：红外测温项目领导者通过定期会议和即时沟通工具，指导团队应对危机，保持团队稳定运行。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随着危机得到初步控制，红外测温项目团队转向制定恢复计划，以确保红外测温项目能够从中迅速恢复。主要恢复计划包括：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修复受损的进度计划：重新评估红外测温项目进度，制定修复计划，确保红外测温项目尽快回归正常进程。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重新调整资源分配：优化资源分配，确保红外测温项目在有限资源下高效运转。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风险管理机制加强：对红外测温项目风险进行全面评估，制定更强化的风险管理策略，以预防未来可能的危机。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https://d.book118.com/548135040105006022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红外测温项目计划设计方案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61883"/>
    <w:rsid w:val="6BF618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3504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2023-12-30T15:37:00Z</dcterms:created>
  <dcterms:modified xsi:type="dcterms:W3CDTF">2023-12-30T15:37:20Z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043B73335D0847B9B3FDAAB2053E3126_11</vt:lpwstr>
  </property>
  <property fmtid="{D5CDD505-2E9C-101B-9397-08002B2CF9AE}" pid="3" name="KSOProductBuildVer">
    <vt:lpwstr>2052-12.1.0.16120</vt:lpwstr>
  </property>
</Properties>
</file>